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Marianne" w:hAnsi="Marianne"/>
          <w:b/>
        </w:rPr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1774190</wp:posOffset>
            </wp:positionH>
            <wp:positionV relativeFrom="paragraph">
              <wp:posOffset>-27940</wp:posOffset>
            </wp:positionV>
            <wp:extent cx="2326640" cy="1463675"/>
            <wp:effectExtent l="0" t="0" r="0" b="0"/>
            <wp:wrapSquare wrapText="largest"/>
            <wp:docPr id="1" name="Image1 C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 Copi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Marianne" w:hAnsi="Marianne"/>
          <w:b/>
        </w:rPr>
      </w:pPr>
      <w:r>
        <w:rPr/>
      </w:r>
    </w:p>
    <w:p>
      <w:pPr>
        <w:pStyle w:val="Normal"/>
        <w:jc w:val="center"/>
        <w:rPr>
          <w:rFonts w:ascii="Marianne" w:hAnsi="Marianne"/>
          <w:b/>
        </w:rPr>
      </w:pPr>
      <w:r>
        <w:rPr/>
      </w:r>
    </w:p>
    <w:p>
      <w:pPr>
        <w:pStyle w:val="Normal"/>
        <w:jc w:val="center"/>
        <w:rPr>
          <w:rFonts w:ascii="Marianne" w:hAnsi="Marianne"/>
          <w:b/>
        </w:rPr>
      </w:pPr>
      <w:r>
        <w:rPr/>
      </w:r>
    </w:p>
    <w:p>
      <w:pPr>
        <w:pStyle w:val="Normal"/>
        <w:jc w:val="center"/>
        <w:rPr>
          <w:rFonts w:ascii="Marianne" w:hAnsi="Marianne"/>
          <w:b/>
        </w:rPr>
      </w:pPr>
      <w:r>
        <w:rPr/>
      </w:r>
    </w:p>
    <w:p>
      <w:pPr>
        <w:pStyle w:val="Normal"/>
        <w:jc w:val="center"/>
        <w:rPr>
          <w:rFonts w:ascii="Marianne" w:hAnsi="Marianne"/>
          <w:b/>
        </w:rPr>
      </w:pPr>
      <w:bookmarkStart w:id="0" w:name="_Hlk179377833"/>
      <w:r>
        <w:rPr>
          <w:rFonts w:ascii="Marianne" w:hAnsi="Marianne"/>
          <w:b/>
        </w:rPr>
        <w:t>Charte de la « Résidence Auteurs/Autrices de l’écrit »</w:t>
      </w:r>
      <w:bookmarkEnd w:id="0"/>
    </w:p>
    <w:p>
      <w:pPr>
        <w:pStyle w:val="Normal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Direction Régionale des Affaires Culturelles de Nouvelle-Aquitaine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Cette charte de bonnes pratiques a pour objectif de garantir la qualité de l’accueil de l’auteur/autrice et son implication dans le programme de médiation coconstruit avec la structure d’accueil et les acteurs/actrices du territoire. </w:t>
      </w:r>
    </w:p>
    <w:p>
      <w:pPr>
        <w:pStyle w:val="Normal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Elle pose un cadre respectueux du travail artistique pour chacun. Elle définit les engagements mutuels entre ces deux acteurs.</w:t>
      </w:r>
    </w:p>
    <w:p>
      <w:pPr>
        <w:pStyle w:val="Normal"/>
        <w:jc w:val="both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La structure d’accueil de la résidence s’engage à :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Coconstruire avec l’auteur/autrice un programme de médiation respectant le ratio 70% création, 30% médiation, en veillant à ce que les interventions de l’auteur/autrice soient regroupées sur une journée (5 heures maximum par jour) et que celles-ci correspondent sur la période de la résidence à une journée par semaine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Participer auprès des publics du territoire à la diffusion l’œuvre de l’auteur/autrice accueilli en amont et pendant la résidence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Organiser un temps de restitution à destination du tout public en fin de résidence 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Marianne" w:hAnsi="Marianne" w:cs="Calibri Light" w:cstheme="majorHAnsi"/>
          <w:sz w:val="20"/>
          <w:szCs w:val="20"/>
        </w:rPr>
      </w:pPr>
      <w:r>
        <w:rPr>
          <w:rFonts w:cs="Calibri Light" w:ascii="Marianne" w:hAnsi="Marianne" w:cstheme="majorHAnsi"/>
          <w:sz w:val="20"/>
          <w:szCs w:val="20"/>
        </w:rPr>
        <w:t>Si la structure d’accueil opte pour l’option « Cartes blanches » : proposer à l’auteur/autrice accueilli d’inviter d’autres créateurs/créatrices dans le cadre des « Cartes blanches »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Prendre en charge la rémunération de l’auteur/autrice par une bourse de résidence à minima de 2400€ bruts par mois versée en droits d’auteur et </w:t>
      </w:r>
      <w:r>
        <w:rPr>
          <w:rFonts w:cs="Calibri Light" w:ascii="Marianne" w:hAnsi="Marianne" w:cstheme="majorHAnsi"/>
          <w:sz w:val="20"/>
          <w:szCs w:val="20"/>
        </w:rPr>
        <w:t>à respecter la règlementation en vigueur pour le 1.1% diffuseur</w:t>
      </w:r>
      <w:r>
        <w:rPr>
          <w:rFonts w:ascii="Marianne" w:hAnsi="Marianne"/>
          <w:sz w:val="20"/>
          <w:szCs w:val="20"/>
        </w:rPr>
        <w:t xml:space="preserve"> fixée par la circulaire interministérielle du 12 janvier 2023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Mettre à disposition à titre gracieux un logement confortable avec connexion internet pour l’accueil de l’auteur/autrice et prise en charge des frais de fonctionnement du logement (chauffage, électricité, eau, téléphonie et internet hors communication) par la structure d’accueil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Prendre en charge des défraiements de l’auteur/autrice et a minima des frais suivants : prise en charge d’un aller-retour entre le domicile et le lieu de résidence, les transports entre le lieu de résidence et les lieux de médiation, prise en charge des repas de l’auteur/autrice les jours de médiation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Accompagner l’auteur/autrice lors de toutes les rencontres et ateliers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Assurer une visibilité de la résidence par une communication professionnelle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Favoriser l’égal accès des femmes et des hommes ; 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Avoir engagé une démarche de prévention et de lutte contre les violences sexistes et sexuelles conformément aux plans développés par le Ministère de la Culture et ses opérateurs 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Promouvoir la diversité, l’égalité et la lutte contre les discriminations.</w:t>
      </w:r>
    </w:p>
    <w:p>
      <w:pPr>
        <w:pStyle w:val="Normal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"/>
        <w:jc w:val="both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 xml:space="preserve">L’auteur/autrice accueilli s’engage à : 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sz w:val="20"/>
          <w:szCs w:val="20"/>
        </w:rPr>
        <w:t>Coconstruire avec la structure d’accueil un programme de médiation prenant en compte la diversité des publics du territoire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sz w:val="20"/>
          <w:szCs w:val="20"/>
        </w:rPr>
        <w:t>Séjourner le temps de sa résidence sur le territoire 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Participer aux actions de médiation prévues dans le cadre de la convention d’accueil 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Produire un travail de création durant sa résidence et à en faire la restitution auprès du public 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Mentionner sur toute publication : « Cette création a reçu le soutien de la structure d’accueil et de la DRAC Nouvelle-Aquitaine dans le cadre de son dispositif de « Résidences d’auteurs/autrices de l’écrit » 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Prendre à sa charge ses frais de repas et de déplacement hors activités de médiation et de déplacement domicile / lieu de résidence non prévus dans la convention d’accueil.</w:t>
      </w:r>
    </w:p>
    <w:p>
      <w:pPr>
        <w:pStyle w:val="ListParagraph"/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"/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Fait à : </w:t>
      </w:r>
    </w:p>
    <w:p>
      <w:pPr>
        <w:pStyle w:val="Normal"/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Le : 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Nom de la structure d’accueil :</w:t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Représentée par :</w:t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Signature :</w:t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Nom de l’auteur/autrice :</w:t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7935" w:leader="none"/>
              </w:tabs>
              <w:spacing w:lineRule="auto" w:line="240" w:before="0"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Signature :</w:t>
            </w:r>
          </w:p>
        </w:tc>
      </w:tr>
    </w:tbl>
    <w:p>
      <w:pPr>
        <w:pStyle w:val="Normal"/>
        <w:tabs>
          <w:tab w:val="clear" w:pos="708"/>
          <w:tab w:val="left" w:pos="7935" w:leader="none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"/>
        <w:spacing w:before="0" w:after="160"/>
        <w:jc w:val="both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</w:r>
    </w:p>
    <w:sectPr>
      <w:footerReference w:type="default" r:id="rId3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arianne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12700" distL="0" distR="0" simplePos="0" locked="0" layoutInCell="0" allowOverlap="1" relativeHeight="4" wp14:anchorId="0BDFB8F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6d84c3cb3f0dec77f981c6e" descr="{&quot;HashCode&quot;:-468733573,&quot;Height&quot;:841.0,&quot;Width&quot;:595.0,&quot;Placement&quot;:&quot;Footer&quot;,&quot;Index&quot;:&quot;Primary&quot;,&quot;Section&quot;:1,&quot;Top&quot;:0.0,&quot;Left&quot;:0.0}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27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tIns="0" bIns="0" anchor="b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SIPCM46d84c3cb3f0dec77f981c6e" path="m0,0l-2147483645,0l-2147483645,-2147483646l0,-2147483646xe" stroked="f" o:allowincell="f" style="position:absolute;margin-left:0pt;margin-top:805.4pt;width:595.25pt;height:21.45pt;mso-wrap-style:none;v-text-anchor:middle;mso-position-horizontal-relative:page;mso-position-vertical-relative:page" wp14:anchorId="0BDFB8FF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nudecadre"/>
                      <w:spacing w:before="0" w:after="0"/>
                      <w:jc w:val="center"/>
                      <w:rPr>
                        <w:rFonts w:ascii="Calibri" w:hAnsi="Calibri" w:cs="Calibri"/>
                        <w:color w:val="008000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ans" w:hAnsi="Liberation Sans" w:cs="Liberation Sans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Calibri" w:cs="" w:cstheme="minorBidi" w:eastAsiaTheme="minorHAnsi"/>
        <w:sz w:val="24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Liberation Sans" w:hAnsi="Liberation Sans" w:eastAsia="Calibri" w:cs="" w:cstheme="minorBidi" w:eastAsiaTheme="minorHAnsi"/>
      <w:color w:val="auto"/>
      <w:kern w:val="0"/>
      <w:sz w:val="24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ec699e"/>
    <w:rPr>
      <w:rFonts w:ascii="Segoe UI" w:hAnsi="Segoe UI" w:cs="Segoe UI"/>
      <w:sz w:val="18"/>
      <w:szCs w:val="18"/>
    </w:rPr>
  </w:style>
  <w:style w:type="character" w:styleId="En-tteCar" w:customStyle="1">
    <w:name w:val="En-tête Car"/>
    <w:basedOn w:val="DefaultParagraphFont"/>
    <w:uiPriority w:val="99"/>
    <w:qFormat/>
    <w:rsid w:val="00ca787d"/>
    <w:rPr/>
  </w:style>
  <w:style w:type="character" w:styleId="PieddepageCar" w:customStyle="1">
    <w:name w:val="Pied de page Car"/>
    <w:basedOn w:val="DefaultParagraphFont"/>
    <w:uiPriority w:val="99"/>
    <w:qFormat/>
    <w:rsid w:val="00ca787d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b04c0"/>
    <w:rPr>
      <w:sz w:val="16"/>
      <w:szCs w:val="16"/>
    </w:rPr>
  </w:style>
  <w:style w:type="character" w:styleId="CommentaireCar" w:customStyle="1">
    <w:name w:val="Commentaire Car"/>
    <w:basedOn w:val="DefaultParagraphFont"/>
    <w:link w:val="Annotationtext"/>
    <w:uiPriority w:val="99"/>
    <w:qFormat/>
    <w:rsid w:val="006b04c0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Annotationsubject"/>
    <w:uiPriority w:val="99"/>
    <w:semiHidden/>
    <w:qFormat/>
    <w:rsid w:val="006b04c0"/>
    <w:rPr>
      <w:b/>
      <w:bCs/>
      <w:sz w:val="20"/>
      <w:szCs w:val="20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74e04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ec699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ca787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ca787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CommentaireCar"/>
    <w:uiPriority w:val="99"/>
    <w:unhideWhenUsed/>
    <w:qFormat/>
    <w:rsid w:val="006b04c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6b04c0"/>
    <w:pPr/>
    <w:rPr>
      <w:b/>
      <w:bCs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b856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LibreOffice/7.6.7.2$Windows_X86_64 LibreOffice_project/dd47e4b30cb7dab30588d6c79c651f218165e3c5</Application>
  <AppVersion>15.0000</AppVersion>
  <Pages>2</Pages>
  <Words>563</Words>
  <Characters>2953</Characters>
  <CharactersWithSpaces>3472</CharactersWithSpaces>
  <Paragraphs>31</Paragraphs>
  <Company>Ministère de la Culture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2026-05-27T12:00:23Z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f782e2-1048-4ae6-8561-ea50d7047004_ActionId">
    <vt:lpwstr>8a921cec-061a-45e1-ae48-25ac7265f548</vt:lpwstr>
  </property>
  <property fmtid="{D5CDD505-2E9C-101B-9397-08002B2CF9AE}" pid="3" name="MSIP_Label_37f782e2-1048-4ae6-8561-ea50d7047004_ContentBits">
    <vt:lpwstr>2</vt:lpwstr>
  </property>
  <property fmtid="{D5CDD505-2E9C-101B-9397-08002B2CF9AE}" pid="4" name="MSIP_Label_37f782e2-1048-4ae6-8561-ea50d7047004_Enabled">
    <vt:lpwstr>true</vt:lpwstr>
  </property>
  <property fmtid="{D5CDD505-2E9C-101B-9397-08002B2CF9AE}" pid="5" name="MSIP_Label_37f782e2-1048-4ae6-8561-ea50d7047004_Method">
    <vt:lpwstr>Standard</vt:lpwstr>
  </property>
  <property fmtid="{D5CDD505-2E9C-101B-9397-08002B2CF9AE}" pid="6" name="MSIP_Label_37f782e2-1048-4ae6-8561-ea50d7047004_Name">
    <vt:lpwstr>Donnée Interne</vt:lpwstr>
  </property>
  <property fmtid="{D5CDD505-2E9C-101B-9397-08002B2CF9AE}" pid="7" name="MSIP_Label_37f782e2-1048-4ae6-8561-ea50d7047004_SetDate">
    <vt:lpwstr>2024-10-22T15:32:20Z</vt:lpwstr>
  </property>
  <property fmtid="{D5CDD505-2E9C-101B-9397-08002B2CF9AE}" pid="8" name="MSIP_Label_37f782e2-1048-4ae6-8561-ea50d7047004_SiteId">
    <vt:lpwstr>5d0b42b2-7ba0-42b9-bd88-2dd1558bd190</vt:lpwstr>
  </property>
</Properties>
</file>