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pacing w:before="0" w:after="0"/>
        <w:ind w:left="0" w:right="142" w:hanging="0"/>
        <w:jc w:val="right"/>
        <w:rPr/>
      </w:pPr>
      <w:r>
        <w:rPr>
          <w:rStyle w:val="Policepardfaut"/>
          <w:rFonts w:ascii="Marianne" w:hAnsi="Marianne"/>
          <w:b/>
          <w:bCs/>
          <w:color w:val="000000"/>
          <w:sz w:val="20"/>
          <w:szCs w:val="20"/>
        </w:rPr>
        <w:t xml:space="preserve">PROGRAMME INTERMINISTERIEL </w:t>
      </w:r>
    </w:p>
    <w:p>
      <w:pPr>
        <w:pStyle w:val="NormalWeb"/>
        <w:spacing w:before="0" w:after="0"/>
        <w:ind w:left="0" w:right="142" w:hanging="0"/>
        <w:jc w:val="right"/>
        <w:rPr/>
      </w:pPr>
      <w:r>
        <w:rPr>
          <w:rStyle w:val="Policepardfaut"/>
          <w:rFonts w:ascii="Marianne" w:hAnsi="Marianne"/>
          <w:b/>
          <w:bCs/>
          <w:color w:val="000000"/>
          <w:sz w:val="20"/>
          <w:szCs w:val="20"/>
        </w:rPr>
        <w:t xml:space="preserve">CULTURE-JUSTICE </w:t>
      </w:r>
      <w:r>
        <w:rPr>
          <w:rStyle w:val="Policepardfaut"/>
          <w:rFonts w:ascii="Marianne" w:hAnsi="Marianne"/>
          <w:b/>
          <w:bCs/>
          <w:i/>
          <w:iCs/>
          <w:color w:val="000000"/>
          <w:sz w:val="20"/>
          <w:szCs w:val="20"/>
        </w:rPr>
        <w:t>NORMANDIE</w:t>
      </w:r>
      <w:r>
        <w:rPr>
          <w:rStyle w:val="Policepardfaut"/>
          <w:rFonts w:ascii="Marianne" w:hAnsi="Marianne"/>
          <w:b/>
          <w:bCs/>
          <w:color w:val="000000"/>
          <w:sz w:val="20"/>
          <w:szCs w:val="20"/>
        </w:rPr>
        <w:t xml:space="preserve"> - 2026</w:t>
      </w:r>
    </w:p>
    <w:p>
      <w:pPr>
        <w:pStyle w:val="Normal1"/>
        <w:spacing w:lineRule="auto" w:line="240" w:before="0" w:after="0"/>
        <w:rPr>
          <w:rFonts w:ascii="Marianne" w:hAnsi="Marianne"/>
          <w:sz w:val="20"/>
        </w:rPr>
      </w:pPr>
      <w:r>
        <w:rPr>
          <w:rFonts w:ascii="Marianne" w:hAnsi="Marianne"/>
          <w:sz w:val="20"/>
        </w:rPr>
      </w:r>
    </w:p>
    <w:p>
      <w:pPr>
        <w:pStyle w:val="Normal1"/>
        <w:spacing w:lineRule="auto" w:line="240" w:before="0" w:after="0"/>
        <w:ind w:left="0" w:right="142" w:hanging="0"/>
        <w:jc w:val="both"/>
        <w:rPr>
          <w:rFonts w:ascii="Times New Roman" w:hAnsi="Times New Roman" w:eastAsia="Times New Roman" w:cs="Times New Roman"/>
          <w:sz w:val="16"/>
          <w:szCs w:val="16"/>
          <w:lang w:eastAsia="fr-FR"/>
        </w:rPr>
      </w:pPr>
      <w:r>
        <w:rPr>
          <w:rFonts w:eastAsia="Times New Roman" w:cs="Times New Roman" w:ascii="Times New Roman" w:hAnsi="Times New Roman"/>
          <w:sz w:val="16"/>
          <w:szCs w:val="16"/>
          <w:lang w:eastAsia="fr-FR"/>
        </w:rPr>
      </w:r>
    </w:p>
    <w:tbl>
      <w:tblPr>
        <w:tblW w:w="8923" w:type="dxa"/>
        <w:jc w:val="left"/>
        <w:tblInd w:w="-7" w:type="dxa"/>
        <w:tblLayout w:type="fixed"/>
        <w:tblCellMar>
          <w:top w:w="0" w:type="dxa"/>
          <w:left w:w="62" w:type="dxa"/>
          <w:bottom w:w="0" w:type="dxa"/>
          <w:right w:w="0" w:type="dxa"/>
        </w:tblCellMar>
      </w:tblPr>
      <w:tblGrid>
        <w:gridCol w:w="5516"/>
        <w:gridCol w:w="3407"/>
      </w:tblGrid>
      <w:tr>
        <w:trPr/>
        <w:tc>
          <w:tcPr>
            <w:tcW w:w="5516" w:type="dxa"/>
            <w:tcBorders>
              <w:top w:val="single" w:sz="6" w:space="0" w:color="000001"/>
              <w:left w:val="single" w:sz="6" w:space="0" w:color="000001"/>
              <w:bottom w:val="single" w:sz="6" w:space="0" w:color="000001"/>
            </w:tcBorders>
            <w:shd w:fill="A6B5F4" w:val="clear"/>
          </w:tcPr>
          <w:p>
            <w:pPr>
              <w:pStyle w:val="Normal1"/>
              <w:spacing w:lineRule="auto" w:line="240" w:before="0" w:after="0"/>
              <w:ind w:left="0" w:right="6" w:hanging="0"/>
              <w:jc w:val="center"/>
              <w:rPr/>
            </w:pPr>
            <w:r>
              <w:rPr>
                <w:rStyle w:val="Policepardfaut"/>
                <w:rFonts w:eastAsia="Times New Roman" w:cs="Times New Roman" w:ascii="Marianne" w:hAnsi="Marianne"/>
                <w:b/>
                <w:bCs/>
                <w:smallCaps/>
                <w:sz w:val="28"/>
                <w:lang w:eastAsia="fr-FR"/>
              </w:rPr>
              <w:t>Fiche Action</w:t>
            </w:r>
          </w:p>
        </w:tc>
        <w:tc>
          <w:tcPr>
            <w:tcW w:w="3407" w:type="dxa"/>
            <w:tcBorders>
              <w:top w:val="single" w:sz="6" w:space="0" w:color="000001"/>
              <w:left w:val="single" w:sz="6" w:space="0" w:color="000001"/>
              <w:bottom w:val="single" w:sz="6" w:space="0" w:color="000001"/>
              <w:right w:val="single" w:sz="6" w:space="0" w:color="000001"/>
            </w:tcBorders>
            <w:shd w:fill="FFFFFF" w:val="clear"/>
            <w:tcMar>
              <w:right w:w="68" w:type="dxa"/>
            </w:tcMar>
            <w:vAlign w:val="center"/>
          </w:tcPr>
          <w:p>
            <w:pPr>
              <w:pStyle w:val="Normal1"/>
              <w:tabs>
                <w:tab w:val="clear" w:pos="708"/>
              </w:tabs>
              <w:spacing w:lineRule="auto" w:line="240" w:before="0" w:after="0"/>
              <w:ind w:left="709" w:right="0" w:hanging="709"/>
              <w:outlineLvl w:val="1"/>
              <w:rPr/>
            </w:pPr>
            <w:r>
              <w:rPr>
                <w:rStyle w:val="Policepardfaut"/>
                <w:rFonts w:eastAsia="Times New Roman" w:cs="Calibri" w:ascii="Marianne" w:hAnsi="Marianne"/>
                <w:i/>
                <w:iCs/>
                <w:color w:val="00000A"/>
                <w:sz w:val="18"/>
                <w:szCs w:val="20"/>
                <w:lang w:eastAsia="fr-FR"/>
              </w:rPr>
              <w:t>Action n°</w:t>
            </w:r>
          </w:p>
        </w:tc>
      </w:tr>
    </w:tbl>
    <w:p>
      <w:pPr>
        <w:pStyle w:val="Normal1"/>
        <w:spacing w:lineRule="auto" w:line="240" w:before="0" w:after="0"/>
        <w:rPr>
          <w:rFonts w:ascii="Marianne" w:hAnsi="Marianne"/>
          <w:sz w:val="20"/>
        </w:rPr>
      </w:pPr>
      <w:r>
        <w:rPr>
          <w:rFonts w:ascii="Marianne" w:hAnsi="Marianne"/>
          <w:sz w:val="20"/>
        </w:rPr>
      </w:r>
    </w:p>
    <w:tbl>
      <w:tblPr>
        <w:tblW w:w="8926" w:type="dxa"/>
        <w:jc w:val="left"/>
        <w:tblInd w:w="-5" w:type="dxa"/>
        <w:tblLayout w:type="fixed"/>
        <w:tblCellMar>
          <w:top w:w="0" w:type="dxa"/>
          <w:left w:w="108" w:type="dxa"/>
          <w:bottom w:w="0" w:type="dxa"/>
          <w:right w:w="108" w:type="dxa"/>
        </w:tblCellMar>
      </w:tblPr>
      <w:tblGrid>
        <w:gridCol w:w="8926"/>
      </w:tblGrid>
      <w:tr>
        <w:trPr/>
        <w:tc>
          <w:tcPr>
            <w:tcW w:w="8926" w:type="dxa"/>
            <w:tcBorders>
              <w:top w:val="single" w:sz="4" w:space="0" w:color="000000"/>
              <w:left w:val="single" w:sz="4" w:space="0" w:color="000000"/>
              <w:bottom w:val="single" w:sz="4" w:space="0" w:color="000000"/>
              <w:right w:val="single" w:sz="4" w:space="0" w:color="000000"/>
            </w:tcBorders>
          </w:tcPr>
          <w:p>
            <w:pPr>
              <w:pStyle w:val="Normal1"/>
              <w:spacing w:lineRule="auto" w:line="240" w:before="0" w:after="0"/>
              <w:outlineLvl w:val="1"/>
              <w:rPr/>
            </w:pPr>
            <w:r>
              <w:rPr>
                <w:rStyle w:val="Policepardfaut"/>
                <w:rFonts w:eastAsia="Times New Roman" w:cs="Calibri" w:ascii="Marianne" w:hAnsi="Marianne"/>
                <w:b/>
                <w:bCs/>
                <w:color w:val="00000A"/>
                <w:sz w:val="18"/>
                <w:szCs w:val="20"/>
                <w:lang w:eastAsia="fr-FR"/>
              </w:rPr>
              <w:t>Titre du projet</w:t>
            </w:r>
            <w:r>
              <w:rPr>
                <w:rStyle w:val="Policepardfaut"/>
                <w:rFonts w:eastAsia="Times New Roman" w:cs="Calibri"/>
                <w:b/>
                <w:bCs/>
                <w:i/>
                <w:iCs/>
                <w:color w:val="00000A"/>
                <w:sz w:val="18"/>
                <w:szCs w:val="20"/>
                <w:lang w:eastAsia="fr-FR"/>
              </w:rPr>
              <w:t> </w:t>
            </w:r>
            <w:r>
              <w:rPr>
                <w:rStyle w:val="Policepardfaut"/>
                <w:rFonts w:eastAsia="Times New Roman" w:cs="Calibri" w:ascii="Marianne" w:hAnsi="Marianne"/>
                <w:b/>
                <w:bCs/>
                <w:color w:val="00000A"/>
                <w:sz w:val="18"/>
                <w:szCs w:val="20"/>
                <w:lang w:eastAsia="fr-FR"/>
              </w:rPr>
              <w:t>:</w:t>
            </w:r>
          </w:p>
          <w:p>
            <w:pPr>
              <w:pStyle w:val="Normal1"/>
              <w:spacing w:lineRule="auto" w:line="240" w:before="0" w:after="0"/>
              <w:outlineLvl w:val="1"/>
              <w:rPr>
                <w:rFonts w:ascii="Marianne" w:hAnsi="Marianne" w:eastAsia="Times New Roman" w:cs="Arial"/>
                <w:i/>
                <w:i/>
                <w:iCs/>
                <w:color w:val="00000A"/>
                <w:sz w:val="14"/>
                <w:szCs w:val="16"/>
                <w:lang w:eastAsia="fr-FR"/>
              </w:rPr>
            </w:pPr>
            <w:r>
              <w:rPr>
                <w:rFonts w:eastAsia="Times New Roman" w:cs="Arial" w:ascii="Marianne" w:hAnsi="Marianne"/>
                <w:i/>
                <w:iCs/>
                <w:color w:val="00000A"/>
                <w:sz w:val="14"/>
                <w:szCs w:val="16"/>
                <w:lang w:eastAsia="fr-FR"/>
              </w:rPr>
            </w:r>
          </w:p>
          <w:p>
            <w:pPr>
              <w:pStyle w:val="Normal1"/>
              <w:spacing w:lineRule="auto" w:line="240" w:before="0" w:after="0"/>
              <w:rPr/>
            </w:pPr>
            <w:r>
              <w:rPr>
                <w:rStyle w:val="Policepardfaut"/>
                <w:rFonts w:eastAsia="Times New Roman" w:cs="Times New Roman" w:ascii="Marianne" w:hAnsi="Marianne"/>
                <w:b/>
                <w:bCs/>
                <w:sz w:val="18"/>
                <w:szCs w:val="20"/>
                <w:lang w:eastAsia="fr-FR"/>
              </w:rPr>
              <w:t>SERVICE :</w:t>
            </w:r>
          </w:p>
        </w:tc>
      </w:tr>
    </w:tbl>
    <w:p>
      <w:pPr>
        <w:pStyle w:val="Normal1"/>
        <w:spacing w:lineRule="auto" w:line="240" w:before="0" w:after="0"/>
        <w:rPr>
          <w:rFonts w:ascii="Marianne" w:hAnsi="Marianne"/>
          <w:sz w:val="20"/>
        </w:rPr>
      </w:pPr>
      <w:r>
        <w:rPr>
          <w:rFonts w:ascii="Marianne" w:hAnsi="Marianne"/>
          <w:sz w:val="20"/>
        </w:rPr>
      </w:r>
    </w:p>
    <w:tbl>
      <w:tblPr>
        <w:tblW w:w="8923" w:type="dxa"/>
        <w:jc w:val="left"/>
        <w:tblInd w:w="-7" w:type="dxa"/>
        <w:tblLayout w:type="fixed"/>
        <w:tblCellMar>
          <w:top w:w="57" w:type="dxa"/>
          <w:left w:w="57" w:type="dxa"/>
          <w:bottom w:w="57" w:type="dxa"/>
          <w:right w:w="0" w:type="dxa"/>
        </w:tblCellMar>
      </w:tblPr>
      <w:tblGrid>
        <w:gridCol w:w="1431"/>
        <w:gridCol w:w="1359"/>
        <w:gridCol w:w="2164"/>
        <w:gridCol w:w="1984"/>
        <w:gridCol w:w="1985"/>
      </w:tblGrid>
      <w:tr>
        <w:trPr/>
        <w:tc>
          <w:tcPr>
            <w:tcW w:w="1431" w:type="dxa"/>
            <w:tcBorders>
              <w:top w:val="single" w:sz="6" w:space="0" w:color="000000"/>
              <w:left w:val="single" w:sz="6" w:space="0" w:color="000000"/>
              <w:bottom w:val="single" w:sz="6" w:space="0" w:color="000000"/>
            </w:tcBorders>
            <w:shd w:fill="A6B5F4" w:val="clear"/>
          </w:tcPr>
          <w:p>
            <w:pPr>
              <w:pStyle w:val="Normal1"/>
              <w:spacing w:lineRule="auto" w:line="240" w:before="0" w:after="0"/>
              <w:jc w:val="center"/>
              <w:rPr/>
            </w:pPr>
            <w:r>
              <w:rPr>
                <w:rStyle w:val="Policepardfaut"/>
                <w:rFonts w:eastAsia="Times New Roman" w:cs="Times New Roman" w:ascii="Marianne" w:hAnsi="Marianne"/>
                <w:b/>
                <w:bCs/>
                <w:smallCaps/>
                <w:sz w:val="18"/>
                <w:szCs w:val="20"/>
                <w:lang w:eastAsia="fr-FR"/>
              </w:rPr>
              <w:t>Type d’activité</w:t>
            </w:r>
          </w:p>
        </w:tc>
        <w:tc>
          <w:tcPr>
            <w:tcW w:w="1359" w:type="dxa"/>
            <w:tcBorders>
              <w:top w:val="single" w:sz="6" w:space="0" w:color="000000"/>
              <w:left w:val="single" w:sz="6" w:space="0" w:color="000000"/>
              <w:bottom w:val="single" w:sz="6" w:space="0" w:color="000000"/>
            </w:tcBorders>
            <w:shd w:fill="A6B5F4" w:val="clear"/>
          </w:tcPr>
          <w:p>
            <w:pPr>
              <w:pStyle w:val="Normal1"/>
              <w:spacing w:lineRule="auto" w:line="240" w:before="0" w:after="0"/>
              <w:jc w:val="center"/>
              <w:rPr/>
            </w:pPr>
            <w:r>
              <w:rPr>
                <w:rStyle w:val="Policepardfaut"/>
                <w:rFonts w:eastAsia="Times New Roman" w:cs="Times New Roman" w:ascii="Marianne" w:hAnsi="Marianne"/>
                <w:b/>
                <w:bCs/>
                <w:smallCaps/>
                <w:sz w:val="18"/>
                <w:szCs w:val="20"/>
                <w:lang w:eastAsia="fr-FR"/>
              </w:rPr>
              <w:t>Domaine</w:t>
            </w:r>
          </w:p>
        </w:tc>
        <w:tc>
          <w:tcPr>
            <w:tcW w:w="2164" w:type="dxa"/>
            <w:tcBorders>
              <w:top w:val="single" w:sz="6" w:space="0" w:color="000000"/>
              <w:left w:val="single" w:sz="6" w:space="0" w:color="000000"/>
              <w:bottom w:val="single" w:sz="6" w:space="0" w:color="000000"/>
            </w:tcBorders>
            <w:shd w:fill="A6B5F4" w:val="clear"/>
          </w:tcPr>
          <w:p>
            <w:pPr>
              <w:pStyle w:val="Normal1"/>
              <w:spacing w:lineRule="auto" w:line="240" w:before="0" w:after="0"/>
              <w:jc w:val="center"/>
              <w:rPr/>
            </w:pPr>
            <w:r>
              <w:rPr>
                <w:rStyle w:val="Policepardfaut"/>
                <w:rFonts w:eastAsia="Times New Roman" w:cs="Times New Roman" w:ascii="Marianne" w:hAnsi="Marianne"/>
                <w:b/>
                <w:bCs/>
                <w:smallCaps/>
                <w:sz w:val="18"/>
                <w:szCs w:val="20"/>
                <w:lang w:eastAsia="fr-FR"/>
              </w:rPr>
              <w:t>Structure culturelle porteuse du projet</w:t>
            </w:r>
          </w:p>
        </w:tc>
        <w:tc>
          <w:tcPr>
            <w:tcW w:w="1984" w:type="dxa"/>
            <w:tcBorders>
              <w:top w:val="single" w:sz="6" w:space="0" w:color="000000"/>
              <w:left w:val="single" w:sz="6" w:space="0" w:color="000000"/>
              <w:bottom w:val="single" w:sz="6" w:space="0" w:color="000000"/>
            </w:tcBorders>
            <w:shd w:fill="A6B5F4" w:val="clear"/>
          </w:tcPr>
          <w:p>
            <w:pPr>
              <w:pStyle w:val="Normal1"/>
              <w:spacing w:lineRule="auto" w:line="240" w:before="0" w:after="0"/>
              <w:jc w:val="center"/>
              <w:rPr/>
            </w:pPr>
            <w:r>
              <w:rPr>
                <w:rStyle w:val="Policepardfaut"/>
                <w:rFonts w:eastAsia="Times New Roman" w:cs="Times New Roman" w:ascii="Marianne" w:hAnsi="Marianne"/>
                <w:b/>
                <w:bCs/>
                <w:smallCaps/>
                <w:sz w:val="18"/>
                <w:szCs w:val="20"/>
                <w:lang w:eastAsia="fr-FR"/>
              </w:rPr>
              <w:t>Autres partenaires associés</w:t>
            </w:r>
          </w:p>
        </w:tc>
        <w:tc>
          <w:tcPr>
            <w:tcW w:w="1985" w:type="dxa"/>
            <w:tcBorders>
              <w:top w:val="single" w:sz="6" w:space="0" w:color="000000"/>
              <w:left w:val="single" w:sz="6" w:space="0" w:color="000000"/>
              <w:bottom w:val="single" w:sz="6" w:space="0" w:color="000000"/>
              <w:right w:val="single" w:sz="6" w:space="0" w:color="000000"/>
            </w:tcBorders>
            <w:shd w:fill="A6B5F4" w:val="clear"/>
            <w:tcMar>
              <w:right w:w="57" w:type="dxa"/>
            </w:tcMar>
          </w:tcPr>
          <w:p>
            <w:pPr>
              <w:pStyle w:val="Normal1"/>
              <w:spacing w:lineRule="auto" w:line="240" w:before="0" w:after="0"/>
              <w:jc w:val="center"/>
              <w:rPr/>
            </w:pPr>
            <w:r>
              <w:rPr>
                <w:rStyle w:val="Policepardfaut"/>
                <w:rFonts w:eastAsia="Times New Roman" w:cs="Times New Roman" w:ascii="Marianne" w:hAnsi="Marianne"/>
                <w:b/>
                <w:bCs/>
                <w:smallCaps/>
                <w:sz w:val="18"/>
                <w:szCs w:val="20"/>
                <w:lang w:eastAsia="fr-FR"/>
              </w:rPr>
              <w:t>Nom de(s) l’intervenant(s)</w:t>
            </w:r>
          </w:p>
        </w:tc>
      </w:tr>
      <w:tr>
        <w:trPr/>
        <w:tc>
          <w:tcPr>
            <w:tcW w:w="1431" w:type="dxa"/>
            <w:tcBorders>
              <w:left w:val="single" w:sz="6" w:space="0" w:color="000000"/>
              <w:bottom w:val="single" w:sz="6" w:space="0" w:color="000000"/>
            </w:tcBorders>
            <w:tcMar>
              <w:top w:w="0" w:type="dxa"/>
            </w:tcMar>
          </w:tcPr>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1359" w:type="dxa"/>
            <w:tcBorders>
              <w:left w:val="single" w:sz="6" w:space="0" w:color="000000"/>
              <w:bottom w:val="single" w:sz="6" w:space="0" w:color="000000"/>
            </w:tcBorders>
            <w:tcMar>
              <w:top w:w="0" w:type="dxa"/>
            </w:tcMar>
          </w:tcPr>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2164" w:type="dxa"/>
            <w:tcBorders>
              <w:left w:val="single" w:sz="6" w:space="0" w:color="000000"/>
              <w:bottom w:val="single" w:sz="6" w:space="0" w:color="000000"/>
            </w:tcBorders>
            <w:tcMar>
              <w:top w:w="0" w:type="dxa"/>
            </w:tcMar>
          </w:tcPr>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1984" w:type="dxa"/>
            <w:tcBorders>
              <w:left w:val="single" w:sz="6" w:space="0" w:color="000000"/>
              <w:bottom w:val="single" w:sz="6" w:space="0" w:color="000000"/>
            </w:tcBorders>
            <w:tcMar>
              <w:top w:w="0" w:type="dxa"/>
            </w:tcMar>
          </w:tcPr>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1985" w:type="dxa"/>
            <w:tcBorders>
              <w:left w:val="single" w:sz="6" w:space="0" w:color="000000"/>
              <w:bottom w:val="single" w:sz="6" w:space="0" w:color="000000"/>
              <w:right w:val="single" w:sz="6" w:space="0" w:color="000000"/>
            </w:tcBorders>
            <w:tcMar>
              <w:top w:w="0" w:type="dxa"/>
              <w:right w:w="57" w:type="dxa"/>
            </w:tcMar>
          </w:tcPr>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bl>
    <w:p>
      <w:pPr>
        <w:pStyle w:val="Normal1"/>
        <w:spacing w:lineRule="auto" w:line="240" w:before="0" w:after="0"/>
        <w:rPr>
          <w:rFonts w:ascii="Marianne" w:hAnsi="Marianne"/>
          <w:sz w:val="20"/>
        </w:rPr>
      </w:pPr>
      <w:r>
        <w:rPr>
          <w:rFonts w:ascii="Marianne" w:hAnsi="Marianne"/>
          <w:sz w:val="20"/>
        </w:rPr>
      </w:r>
    </w:p>
    <w:tbl>
      <w:tblPr>
        <w:tblW w:w="8926" w:type="dxa"/>
        <w:jc w:val="left"/>
        <w:tblInd w:w="-5" w:type="dxa"/>
        <w:tblLayout w:type="fixed"/>
        <w:tblCellMar>
          <w:top w:w="0" w:type="dxa"/>
          <w:left w:w="108" w:type="dxa"/>
          <w:bottom w:w="0" w:type="dxa"/>
          <w:right w:w="108" w:type="dxa"/>
        </w:tblCellMar>
      </w:tblPr>
      <w:tblGrid>
        <w:gridCol w:w="8926"/>
      </w:tblGrid>
      <w:tr>
        <w:trPr/>
        <w:tc>
          <w:tcPr>
            <w:tcW w:w="8926" w:type="dxa"/>
            <w:tcBorders>
              <w:top w:val="single" w:sz="4" w:space="0" w:color="000000"/>
              <w:left w:val="single" w:sz="4" w:space="0" w:color="000000"/>
              <w:bottom w:val="single" w:sz="4" w:space="0" w:color="000000"/>
              <w:right w:val="single" w:sz="4" w:space="0" w:color="000000"/>
            </w:tcBorders>
            <w:shd w:fill="A6B5F4" w:val="clear"/>
          </w:tcPr>
          <w:p>
            <w:pPr>
              <w:pStyle w:val="Normal1"/>
              <w:spacing w:lineRule="auto" w:line="240" w:before="62" w:after="62"/>
              <w:jc w:val="center"/>
              <w:rPr>
                <w:rFonts w:ascii="Marianne" w:hAnsi="Marianne" w:eastAsia="Times New Roman" w:cs="Times New Roman"/>
                <w:b/>
                <w:b/>
                <w:bCs/>
                <w:smallCaps/>
                <w:sz w:val="20"/>
                <w:szCs w:val="20"/>
                <w:lang w:eastAsia="fr-FR"/>
              </w:rPr>
            </w:pPr>
            <w:r>
              <w:rPr>
                <w:rFonts w:eastAsia="Times New Roman" w:cs="Times New Roman" w:ascii="Marianne" w:hAnsi="Marianne"/>
                <w:b/>
                <w:bCs/>
                <w:smallCaps/>
                <w:sz w:val="20"/>
                <w:szCs w:val="20"/>
                <w:lang w:eastAsia="fr-FR"/>
              </w:rPr>
              <w:t>Présentation de l’action</w:t>
            </w:r>
          </w:p>
        </w:tc>
      </w:tr>
    </w:tbl>
    <w:p>
      <w:pPr>
        <w:pStyle w:val="NormalWeb"/>
        <w:keepNext w:val="true"/>
        <w:shd w:fill="FFFFFF" w:val="clear"/>
        <w:spacing w:before="0" w:after="0"/>
        <w:rPr>
          <w:rFonts w:ascii="Marianne" w:hAnsi="Marianne"/>
          <w:sz w:val="18"/>
          <w:szCs w:val="20"/>
        </w:rPr>
      </w:pPr>
      <w:r>
        <w:rPr>
          <w:rFonts w:ascii="Marianne" w:hAnsi="Marianne"/>
          <w:sz w:val="18"/>
          <w:szCs w:val="20"/>
        </w:rPr>
      </w:r>
    </w:p>
    <w:p>
      <w:pPr>
        <w:pStyle w:val="NormalWeb"/>
        <w:keepNext w:val="true"/>
        <w:shd w:fill="FFFFFF" w:val="clear"/>
        <w:spacing w:before="0" w:after="0"/>
        <w:rPr/>
      </w:pPr>
      <w:r>
        <w:rPr>
          <w:rStyle w:val="Policepardfaut"/>
          <w:rFonts w:ascii="Marianne" w:hAnsi="Marianne"/>
          <w:sz w:val="18"/>
          <w:szCs w:val="20"/>
        </w:rPr>
        <w:t xml:space="preserve">Merci de cocher </w:t>
      </w:r>
      <w:r>
        <w:rPr>
          <w:rStyle w:val="Policepardfaut"/>
          <w:rFonts w:ascii="Marianne" w:hAnsi="Marianne"/>
          <w:b/>
          <w:bCs/>
          <w:sz w:val="18"/>
          <w:szCs w:val="20"/>
        </w:rPr>
        <w:t xml:space="preserve">une seule case </w:t>
      </w:r>
      <w:r>
        <w:rPr>
          <w:rStyle w:val="Policepardfaut"/>
          <w:rFonts w:ascii="Marianne" w:hAnsi="Marianne"/>
          <w:sz w:val="18"/>
          <w:szCs w:val="20"/>
        </w:rPr>
        <w:t>pour la thématique principale</w:t>
      </w:r>
      <w:r>
        <w:rPr>
          <w:rStyle w:val="Policepardfaut"/>
          <w:rFonts w:cs="Calibri" w:ascii="Calibri" w:hAnsi="Calibri"/>
          <w:sz w:val="18"/>
          <w:szCs w:val="20"/>
        </w:rPr>
        <w:t> </w:t>
      </w:r>
      <w:r>
        <w:rPr>
          <w:rStyle w:val="Policepardfaut"/>
          <w:rFonts w:ascii="Marianne" w:hAnsi="Marianne"/>
          <w:sz w:val="18"/>
          <w:szCs w:val="20"/>
        </w:rPr>
        <w:t>:</w:t>
      </w:r>
    </w:p>
    <w:p>
      <w:pPr>
        <w:pStyle w:val="NormalWeb"/>
        <w:keepNext w:val="true"/>
        <w:shd w:fill="FFFFFF" w:val="clear"/>
        <w:spacing w:before="0" w:after="0"/>
        <w:rPr>
          <w:rFonts w:ascii="Marianne" w:hAnsi="Marianne"/>
          <w:sz w:val="18"/>
          <w:szCs w:val="20"/>
        </w:rPr>
      </w:pPr>
      <w:r>
        <w:rPr>
          <w:rFonts w:ascii="Marianne" w:hAnsi="Marianne"/>
          <w:sz w:val="18"/>
          <w:szCs w:val="20"/>
        </w:rPr>
      </w:r>
    </w:p>
    <w:tbl>
      <w:tblPr>
        <w:tblW w:w="8923" w:type="dxa"/>
        <w:jc w:val="left"/>
        <w:tblInd w:w="-7" w:type="dxa"/>
        <w:tblLayout w:type="fixed"/>
        <w:tblCellMar>
          <w:top w:w="0" w:type="dxa"/>
          <w:left w:w="45" w:type="dxa"/>
          <w:bottom w:w="0" w:type="dxa"/>
          <w:right w:w="0" w:type="dxa"/>
        </w:tblCellMar>
      </w:tblPr>
      <w:tblGrid>
        <w:gridCol w:w="559"/>
        <w:gridCol w:w="3969"/>
        <w:gridCol w:w="567"/>
        <w:gridCol w:w="3828"/>
      </w:tblGrid>
      <w:tr>
        <w:trPr/>
        <w:tc>
          <w:tcPr>
            <w:tcW w:w="4528" w:type="dxa"/>
            <w:gridSpan w:val="2"/>
            <w:tcBorders>
              <w:top w:val="single" w:sz="6" w:space="0" w:color="000001"/>
              <w:left w:val="single" w:sz="6" w:space="0" w:color="000001"/>
              <w:bottom w:val="single" w:sz="6" w:space="0" w:color="000001"/>
            </w:tcBorders>
            <w:shd w:fill="DDDDDD" w:val="clear"/>
          </w:tcPr>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lang w:eastAsia="fr-FR"/>
              </w:rPr>
              <w:t>PATRIMOINE ET ARTS DE L’ESPACE</w:t>
            </w:r>
          </w:p>
        </w:tc>
        <w:tc>
          <w:tcPr>
            <w:tcW w:w="4395" w:type="dxa"/>
            <w:gridSpan w:val="2"/>
            <w:tcBorders>
              <w:top w:val="single" w:sz="6" w:space="0" w:color="000001"/>
              <w:left w:val="single" w:sz="6" w:space="0" w:color="000001"/>
              <w:bottom w:val="single" w:sz="6" w:space="0" w:color="000001"/>
              <w:right w:val="single" w:sz="6" w:space="0" w:color="000001"/>
            </w:tcBorders>
            <w:shd w:fill="DDDDDD"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lang w:eastAsia="fr-FR"/>
              </w:rPr>
              <w:t>ARTS DU SPECTACLE VIVANT</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Monuments historiques</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Théâtre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Archéologie</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Musique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Musées</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Danse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Architecture et urbanisme</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Arts du cirque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Arts des jardins et du paysage</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Arts de la rue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Arts du quotidien</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 design, m</w:t>
            </w:r>
            <w:r>
              <w:rPr>
                <w:rStyle w:val="Policepardfaut"/>
                <w:rFonts w:eastAsia="Times New Roman" w:cs="Marianne" w:ascii="Marianne" w:hAnsi="Marianne"/>
                <w:sz w:val="18"/>
                <w:szCs w:val="20"/>
                <w:lang w:eastAsia="fr-FR"/>
              </w:rPr>
              <w:t>é</w:t>
            </w:r>
            <w:r>
              <w:rPr>
                <w:rStyle w:val="Policepardfaut"/>
                <w:rFonts w:eastAsia="Times New Roman" w:cs="Times New Roman" w:ascii="Marianne" w:hAnsi="Marianne"/>
                <w:sz w:val="18"/>
                <w:szCs w:val="20"/>
                <w:lang w:eastAsia="fr-FR"/>
              </w:rPr>
              <w:t>tiers d</w:t>
            </w:r>
            <w:r>
              <w:rPr>
                <w:rStyle w:val="Policepardfaut"/>
                <w:rFonts w:eastAsia="Times New Roman" w:cs="Marianne" w:ascii="Marianne" w:hAnsi="Marianne"/>
                <w:sz w:val="18"/>
                <w:szCs w:val="20"/>
                <w:lang w:eastAsia="fr-FR"/>
              </w:rPr>
              <w:t>’</w:t>
            </w:r>
            <w:r>
              <w:rPr>
                <w:rStyle w:val="Policepardfaut"/>
                <w:rFonts w:eastAsia="Times New Roman" w:cs="Times New Roman" w:ascii="Marianne" w:hAnsi="Marianne"/>
                <w:sz w:val="18"/>
                <w:szCs w:val="20"/>
                <w:lang w:eastAsia="fr-FR"/>
              </w:rPr>
              <w:t>art</w:t>
            </w:r>
            <w:r>
              <w:rPr>
                <w:rStyle w:val="Policepardfaut"/>
                <w:rFonts w:eastAsia="Times New Roman" w:cs="Marianne" w:ascii="Marianne" w:hAnsi="Marianne"/>
                <w:sz w:val="18"/>
                <w:szCs w:val="20"/>
                <w:lang w:eastAsia="fr-FR"/>
              </w:rPr>
              <w:t>…</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Mime, marionnettes</w:t>
            </w:r>
          </w:p>
        </w:tc>
      </w:tr>
    </w:tbl>
    <w:p>
      <w:pPr>
        <w:pStyle w:val="Normal1"/>
        <w:spacing w:lineRule="auto" w:line="240" w:before="0" w:after="0"/>
        <w:rPr>
          <w:rFonts w:ascii="Marianne" w:hAnsi="Marianne"/>
          <w:sz w:val="20"/>
        </w:rPr>
      </w:pPr>
      <w:r>
        <w:rPr>
          <w:rFonts w:ascii="Marianne" w:hAnsi="Marianne"/>
          <w:sz w:val="20"/>
        </w:rPr>
      </w:r>
    </w:p>
    <w:tbl>
      <w:tblPr>
        <w:tblW w:w="8923" w:type="dxa"/>
        <w:jc w:val="left"/>
        <w:tblInd w:w="-7" w:type="dxa"/>
        <w:tblLayout w:type="fixed"/>
        <w:tblCellMar>
          <w:top w:w="0" w:type="dxa"/>
          <w:left w:w="45" w:type="dxa"/>
          <w:bottom w:w="0" w:type="dxa"/>
          <w:right w:w="0" w:type="dxa"/>
        </w:tblCellMar>
      </w:tblPr>
      <w:tblGrid>
        <w:gridCol w:w="559"/>
        <w:gridCol w:w="3969"/>
        <w:gridCol w:w="567"/>
        <w:gridCol w:w="3828"/>
      </w:tblGrid>
      <w:tr>
        <w:trPr/>
        <w:tc>
          <w:tcPr>
            <w:tcW w:w="4528" w:type="dxa"/>
            <w:gridSpan w:val="2"/>
            <w:tcBorders>
              <w:top w:val="single" w:sz="6" w:space="0" w:color="000001"/>
              <w:left w:val="single" w:sz="6" w:space="0" w:color="000001"/>
              <w:bottom w:val="single" w:sz="6" w:space="0" w:color="000001"/>
            </w:tcBorders>
            <w:shd w:fill="DDDDDD" w:val="clear"/>
          </w:tcPr>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lang w:eastAsia="fr-FR"/>
              </w:rPr>
              <w:t>ARTS DU SON ET DU VISUEL</w:t>
            </w:r>
          </w:p>
        </w:tc>
        <w:tc>
          <w:tcPr>
            <w:tcW w:w="4395" w:type="dxa"/>
            <w:gridSpan w:val="2"/>
            <w:tcBorders>
              <w:top w:val="single" w:sz="6" w:space="0" w:color="000001"/>
              <w:left w:val="single" w:sz="6" w:space="0" w:color="000001"/>
              <w:bottom w:val="single" w:sz="6" w:space="0" w:color="000001"/>
              <w:right w:val="single" w:sz="6" w:space="0" w:color="000001"/>
            </w:tcBorders>
            <w:shd w:fill="DDDDDD"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lang w:eastAsia="fr-FR"/>
              </w:rPr>
              <w:t>ARTS DU LANGAGE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tcPr>
          <w:p>
            <w:pPr>
              <w:pStyle w:val="Normal1"/>
              <w:keepNext w:val="true"/>
              <w:shd w:fill="FFFFFF" w:val="clear"/>
              <w:tabs>
                <w:tab w:val="clear" w:pos="708"/>
              </w:tabs>
              <w:spacing w:lineRule="auto" w:line="240" w:before="0" w:after="0"/>
              <w:ind w:left="17" w:right="136" w:hanging="0"/>
              <w:rPr/>
            </w:pPr>
            <w:r>
              <w:rPr>
                <w:rStyle w:val="Policepardfaut"/>
                <w:rFonts w:eastAsia="Times New Roman" w:cs="Times New Roman" w:ascii="Marianne" w:hAnsi="Marianne"/>
                <w:sz w:val="18"/>
                <w:szCs w:val="20"/>
                <w:lang w:eastAsia="fr-FR"/>
              </w:rPr>
              <w:t>Arts plastiques</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 peinture, sculpture, dessin, photographie, illustration, bande dessinée, arts graphiques, arts sonores</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tabs>
                <w:tab w:val="clear" w:pos="708"/>
              </w:tabs>
              <w:spacing w:lineRule="auto" w:line="240" w:before="0" w:after="0"/>
              <w:ind w:left="45" w:right="238" w:hanging="17"/>
              <w:rPr/>
            </w:pPr>
            <w:r>
              <w:rPr>
                <w:rStyle w:val="Policepardfaut"/>
                <w:rFonts w:eastAsia="Times New Roman" w:cs="Times New Roman" w:ascii="Marianne" w:hAnsi="Marianne"/>
                <w:sz w:val="18"/>
                <w:szCs w:val="20"/>
                <w:lang w:eastAsia="fr-FR"/>
              </w:rPr>
              <w:t>Littérature écrite et orale</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keepNext w:val="true"/>
              <w:shd w:fill="FFFFFF" w:val="clear"/>
              <w:tabs>
                <w:tab w:val="clear" w:pos="708"/>
              </w:tabs>
              <w:spacing w:lineRule="auto" w:line="240" w:before="0" w:after="0"/>
              <w:ind w:left="45" w:right="238" w:hanging="17"/>
              <w:rPr/>
            </w:pPr>
            <w:r>
              <w:rPr>
                <w:rStyle w:val="Policepardfaut"/>
                <w:rFonts w:eastAsia="Times New Roman" w:cs="Times New Roman" w:ascii="Marianne" w:hAnsi="Marianne"/>
                <w:sz w:val="18"/>
                <w:szCs w:val="20"/>
                <w:lang w:eastAsia="fr-FR"/>
              </w:rPr>
              <w:t xml:space="preserve">Roman, nouvelle, conte, poésie, </w:t>
            </w:r>
          </w:p>
          <w:p>
            <w:pPr>
              <w:pStyle w:val="Normal1"/>
              <w:keepNext w:val="true"/>
              <w:shd w:fill="FFFFFF" w:val="clear"/>
              <w:tabs>
                <w:tab w:val="clear" w:pos="708"/>
              </w:tabs>
              <w:spacing w:lineRule="auto" w:line="240" w:before="0" w:after="0"/>
              <w:ind w:left="45" w:right="238" w:hanging="17"/>
              <w:rPr/>
            </w:pPr>
            <w:r>
              <w:rPr>
                <w:rStyle w:val="Policepardfaut"/>
                <w:rFonts w:eastAsia="Times New Roman" w:cs="Times New Roman" w:ascii="Marianne" w:hAnsi="Marianne"/>
                <w:sz w:val="18"/>
                <w:szCs w:val="20"/>
                <w:lang w:eastAsia="fr-FR"/>
              </w:rPr>
              <w:t>théâtre, essai…</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tcBorders>
            <w:shd w:fill="FFFFFF" w:val="clear"/>
            <w:vAlign w:val="center"/>
          </w:tcPr>
          <w:p>
            <w:pPr>
              <w:pStyle w:val="Normal1"/>
              <w:keepNext w:val="true"/>
              <w:shd w:fill="FFFFFF" w:val="clear"/>
              <w:tabs>
                <w:tab w:val="clear" w:pos="708"/>
              </w:tabs>
              <w:spacing w:lineRule="auto" w:line="240" w:before="0" w:after="0"/>
              <w:ind w:left="17" w:right="136" w:hanging="0"/>
              <w:rPr/>
            </w:pPr>
            <w:r>
              <w:rPr>
                <w:rStyle w:val="Policepardfaut"/>
                <w:rFonts w:eastAsia="Times New Roman" w:cs="Times New Roman" w:ascii="Marianne" w:hAnsi="Marianne"/>
                <w:sz w:val="18"/>
                <w:szCs w:val="20"/>
                <w:lang w:eastAsia="fr-FR"/>
              </w:rPr>
              <w:t>Culture scientifique</w:t>
            </w:r>
          </w:p>
        </w:tc>
        <w:tc>
          <w:tcPr>
            <w:tcW w:w="567"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6" w:space="0" w:color="000001"/>
              <w:left w:val="single" w:sz="6" w:space="0" w:color="000001"/>
              <w:bottom w:val="single" w:sz="6" w:space="0" w:color="000001"/>
              <w:right w:val="single" w:sz="6" w:space="0" w:color="000001"/>
            </w:tcBorders>
            <w:shd w:fill="FFFFFF" w:val="clear"/>
            <w:tcMar>
              <w:right w:w="108" w:type="dxa"/>
            </w:tcM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Médias</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presse écrite, radio et audiovisuelle</w:t>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right w:val="single" w:sz="4" w:space="0" w:color="000000"/>
            </w:tcBorders>
            <w:shd w:fill="FFFFFF"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Arts numériques</w:t>
            </w:r>
          </w:p>
        </w:tc>
        <w:tc>
          <w:tcPr>
            <w:tcW w:w="567" w:type="dxa"/>
            <w:tcBorders>
              <w:top w:val="single" w:sz="4" w:space="0" w:color="000000"/>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top w:val="single" w:sz="4" w:space="0" w:color="000000"/>
              <w:left w:val="single" w:sz="4" w:space="0" w:color="000000"/>
              <w:right w:val="single" w:sz="4" w:space="0" w:color="000000"/>
            </w:tcBorders>
            <w:shd w:fill="FFFFFF" w:val="clear"/>
            <w:tcMar>
              <w:right w:w="108" w:type="dxa"/>
            </w:tcM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c>
          <w:tcPr>
            <w:tcW w:w="559" w:type="dxa"/>
            <w:tcBorders>
              <w:top w:val="single" w:sz="6" w:space="0" w:color="000001"/>
              <w:left w:val="single" w:sz="6" w:space="0" w:color="000001"/>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969" w:type="dxa"/>
            <w:tcBorders>
              <w:top w:val="single" w:sz="6" w:space="0" w:color="000001"/>
              <w:left w:val="single" w:sz="6" w:space="0" w:color="000001"/>
              <w:bottom w:val="single" w:sz="6" w:space="0" w:color="000001"/>
              <w:right w:val="single" w:sz="4" w:space="0" w:color="000000"/>
            </w:tcBorders>
            <w:shd w:fill="FFFFFF" w:val="clear"/>
          </w:tcPr>
          <w:p>
            <w:pPr>
              <w:pStyle w:val="NormalWeb"/>
              <w:keepNext w:val="true"/>
              <w:shd w:fill="FFFFFF" w:val="clear"/>
              <w:spacing w:before="0" w:after="0"/>
              <w:rPr/>
            </w:pPr>
            <w:r>
              <w:rPr>
                <w:rStyle w:val="Policepardfaut"/>
                <w:rFonts w:ascii="Marianne" w:hAnsi="Marianne"/>
                <w:sz w:val="18"/>
                <w:szCs w:val="20"/>
              </w:rPr>
              <w:t>Cinéma, audiovisuel, vidéo, cinéma d’animation</w:t>
            </w:r>
          </w:p>
        </w:tc>
        <w:tc>
          <w:tcPr>
            <w:tcW w:w="567" w:type="dxa"/>
            <w:tcBorders>
              <w:bottom w:val="single" w:sz="6" w:space="0" w:color="000001"/>
            </w:tcBorders>
            <w:shd w:fill="FFFFFF" w:val="cle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28" w:type="dxa"/>
            <w:tcBorders>
              <w:left w:val="single" w:sz="4" w:space="0" w:color="000000"/>
              <w:bottom w:val="single" w:sz="4" w:space="0" w:color="000000"/>
              <w:right w:val="single" w:sz="4" w:space="0" w:color="000000"/>
            </w:tcBorders>
            <w:shd w:fill="FFFFFF" w:val="clear"/>
            <w:tcMar>
              <w:right w:w="108" w:type="dxa"/>
            </w:tcMa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bl>
    <w:p>
      <w:pPr>
        <w:pStyle w:val="Normal1"/>
        <w:spacing w:lineRule="auto" w:line="240" w:before="0" w:after="0"/>
        <w:rPr>
          <w:rFonts w:ascii="Marianne" w:hAnsi="Marianne"/>
          <w:sz w:val="20"/>
        </w:rPr>
      </w:pPr>
      <w:r>
        <w:rPr>
          <w:rFonts w:ascii="Marianne" w:hAnsi="Marianne"/>
          <w:sz w:val="20"/>
        </w:rPr>
      </w:r>
    </w:p>
    <w:p>
      <w:pPr>
        <w:pStyle w:val="Normal1"/>
        <w:shd w:fill="FFFFFF" w:val="clear"/>
        <w:spacing w:lineRule="auto" w:line="240" w:before="0" w:after="0"/>
        <w:ind w:left="0" w:right="142" w:hanging="0"/>
        <w:rPr/>
      </w:pPr>
      <w:r>
        <w:rPr>
          <w:rStyle w:val="Policepardfaut"/>
          <w:rFonts w:eastAsia="Times New Roman" w:cs="Times New Roman" w:ascii="Marianne" w:hAnsi="Marianne"/>
          <w:color w:val="000000"/>
          <w:sz w:val="18"/>
          <w:szCs w:val="20"/>
          <w:lang w:eastAsia="fr-FR"/>
        </w:rPr>
        <w:t>Autre(s) thématique(s)</w:t>
      </w:r>
      <w:r>
        <w:rPr>
          <w:rStyle w:val="Policepardfaut"/>
          <w:rFonts w:eastAsia="Times New Roman" w:cs="Calibri"/>
          <w:color w:val="000000"/>
          <w:sz w:val="18"/>
          <w:szCs w:val="20"/>
          <w:lang w:eastAsia="fr-FR"/>
        </w:rPr>
        <w:t> </w:t>
      </w:r>
      <w:r>
        <w:rPr>
          <w:rStyle w:val="Policepardfaut"/>
          <w:rFonts w:eastAsia="Times New Roman" w:cs="Times New Roman" w:ascii="Marianne" w:hAnsi="Marianne"/>
          <w:color w:val="000000"/>
          <w:sz w:val="18"/>
          <w:szCs w:val="20"/>
          <w:lang w:eastAsia="fr-FR"/>
        </w:rPr>
        <w:t xml:space="preserve">: </w:t>
      </w:r>
      <w:r>
        <w:rPr>
          <w:rStyle w:val="Policepardfaut"/>
          <w:rFonts w:eastAsia="Times New Roman" w:cs="Marianne" w:ascii="Marianne" w:hAnsi="Marianne"/>
          <w:color w:val="000000"/>
          <w:sz w:val="18"/>
          <w:szCs w:val="20"/>
          <w:lang w:eastAsia="fr-FR"/>
        </w:rPr>
        <w:t>…………………………………………………………………………………………………………………………………………………………………………………………………………………………………………………………………………………………………………………………………………………………………………………..</w:t>
      </w:r>
    </w:p>
    <w:p>
      <w:pPr>
        <w:pStyle w:val="Normal1"/>
        <w:spacing w:lineRule="auto" w:line="240" w:before="62" w:after="62"/>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r>
    </w:p>
    <w:p>
      <w:pPr>
        <w:pStyle w:val="Normal1"/>
        <w:spacing w:lineRule="auto" w:line="240" w:before="62" w:after="62"/>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t>[ ] nouvelle action [ ] reconduction</w:t>
      </w:r>
    </w:p>
    <w:p>
      <w:pPr>
        <w:pStyle w:val="Normal1"/>
        <w:spacing w:lineRule="auto" w:line="240" w:before="62" w:after="62"/>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r>
    </w:p>
    <w:p>
      <w:pPr>
        <w:pStyle w:val="Normal1"/>
        <w:spacing w:lineRule="auto" w:line="240" w:before="0" w:after="0"/>
        <w:ind w:left="0" w:right="142" w:hanging="0"/>
        <w:rPr/>
      </w:pPr>
      <w:r>
        <w:rPr>
          <w:rStyle w:val="Policepardfaut"/>
          <w:rFonts w:eastAsia="Times New Roman" w:cs="Times New Roman" w:ascii="Marianne" w:hAnsi="Marianne"/>
          <w:b/>
          <w:bCs/>
          <w:i/>
          <w:color w:val="3366CC"/>
          <w:sz w:val="18"/>
          <w:szCs w:val="20"/>
          <w:lang w:eastAsia="fr-FR"/>
        </w:rPr>
        <w:t>NB</w:t>
      </w:r>
      <w:r>
        <w:rPr>
          <w:rStyle w:val="Policepardfaut"/>
          <w:rFonts w:eastAsia="Times New Roman" w:cs="Calibri"/>
          <w:b/>
          <w:bCs/>
          <w:i/>
          <w:color w:val="3366CC"/>
          <w:sz w:val="18"/>
          <w:szCs w:val="20"/>
          <w:lang w:eastAsia="fr-FR"/>
        </w:rPr>
        <w:t> </w:t>
      </w:r>
      <w:r>
        <w:rPr>
          <w:rStyle w:val="Policepardfaut"/>
          <w:rFonts w:eastAsia="Times New Roman" w:cs="Times New Roman" w:ascii="Marianne" w:hAnsi="Marianne"/>
          <w:b/>
          <w:bCs/>
          <w:i/>
          <w:color w:val="3366CC"/>
          <w:sz w:val="18"/>
          <w:szCs w:val="20"/>
          <w:lang w:eastAsia="fr-FR"/>
        </w:rPr>
        <w:t>: en cas de demande de reconduction d</w:t>
      </w:r>
      <w:r>
        <w:rPr>
          <w:rStyle w:val="Policepardfaut"/>
          <w:rFonts w:eastAsia="Times New Roman" w:cs="Marianne" w:ascii="Marianne" w:hAnsi="Marianne"/>
          <w:b/>
          <w:bCs/>
          <w:i/>
          <w:color w:val="3366CC"/>
          <w:sz w:val="18"/>
          <w:szCs w:val="20"/>
          <w:lang w:eastAsia="fr-FR"/>
        </w:rPr>
        <w:t>’</w:t>
      </w:r>
      <w:r>
        <w:rPr>
          <w:rStyle w:val="Policepardfaut"/>
          <w:rFonts w:eastAsia="Times New Roman" w:cs="Times New Roman" w:ascii="Marianne" w:hAnsi="Marianne"/>
          <w:b/>
          <w:bCs/>
          <w:i/>
          <w:color w:val="3366CC"/>
          <w:sz w:val="18"/>
          <w:szCs w:val="20"/>
          <w:lang w:eastAsia="fr-FR"/>
        </w:rPr>
        <w:t>une l</w:t>
      </w:r>
      <w:r>
        <w:rPr>
          <w:rStyle w:val="Policepardfaut"/>
          <w:rFonts w:eastAsia="Times New Roman" w:cs="Marianne" w:ascii="Marianne" w:hAnsi="Marianne"/>
          <w:b/>
          <w:bCs/>
          <w:i/>
          <w:color w:val="3366CC"/>
          <w:sz w:val="18"/>
          <w:szCs w:val="20"/>
          <w:lang w:eastAsia="fr-FR"/>
        </w:rPr>
        <w:t>’</w:t>
      </w:r>
      <w:r>
        <w:rPr>
          <w:rStyle w:val="Policepardfaut"/>
          <w:rFonts w:eastAsia="Times New Roman" w:cs="Times New Roman" w:ascii="Marianne" w:hAnsi="Marianne"/>
          <w:b/>
          <w:bCs/>
          <w:i/>
          <w:color w:val="3366CC"/>
          <w:sz w:val="18"/>
          <w:szCs w:val="20"/>
          <w:lang w:eastAsia="fr-FR"/>
        </w:rPr>
        <w:t>action, joindre imp</w:t>
      </w:r>
      <w:r>
        <w:rPr>
          <w:rStyle w:val="Policepardfaut"/>
          <w:rFonts w:eastAsia="Times New Roman" w:cs="Marianne" w:ascii="Marianne" w:hAnsi="Marianne"/>
          <w:b/>
          <w:bCs/>
          <w:i/>
          <w:color w:val="3366CC"/>
          <w:sz w:val="18"/>
          <w:szCs w:val="20"/>
          <w:lang w:eastAsia="fr-FR"/>
        </w:rPr>
        <w:t>é</w:t>
      </w:r>
      <w:r>
        <w:rPr>
          <w:rStyle w:val="Policepardfaut"/>
          <w:rFonts w:eastAsia="Times New Roman" w:cs="Times New Roman" w:ascii="Marianne" w:hAnsi="Marianne"/>
          <w:b/>
          <w:bCs/>
          <w:i/>
          <w:color w:val="3366CC"/>
          <w:sz w:val="18"/>
          <w:szCs w:val="20"/>
          <w:lang w:eastAsia="fr-FR"/>
        </w:rPr>
        <w:t>rativement le bilan de l</w:t>
      </w:r>
      <w:r>
        <w:rPr>
          <w:rStyle w:val="Policepardfaut"/>
          <w:rFonts w:eastAsia="Times New Roman" w:cs="Marianne" w:ascii="Marianne" w:hAnsi="Marianne"/>
          <w:b/>
          <w:bCs/>
          <w:i/>
          <w:color w:val="3366CC"/>
          <w:sz w:val="18"/>
          <w:szCs w:val="20"/>
          <w:lang w:eastAsia="fr-FR"/>
        </w:rPr>
        <w:t>’</w:t>
      </w:r>
      <w:r>
        <w:rPr>
          <w:rStyle w:val="Policepardfaut"/>
          <w:rFonts w:eastAsia="Times New Roman" w:cs="Times New Roman" w:ascii="Marianne" w:hAnsi="Marianne"/>
          <w:b/>
          <w:bCs/>
          <w:i/>
          <w:color w:val="3366CC"/>
          <w:sz w:val="18"/>
          <w:szCs w:val="20"/>
          <w:lang w:eastAsia="fr-FR"/>
        </w:rPr>
        <w:t>ann</w:t>
      </w:r>
      <w:r>
        <w:rPr>
          <w:rStyle w:val="Policepardfaut"/>
          <w:rFonts w:eastAsia="Times New Roman" w:cs="Marianne" w:ascii="Marianne" w:hAnsi="Marianne"/>
          <w:b/>
          <w:bCs/>
          <w:i/>
          <w:color w:val="3366CC"/>
          <w:sz w:val="18"/>
          <w:szCs w:val="20"/>
          <w:lang w:eastAsia="fr-FR"/>
        </w:rPr>
        <w:t>é</w:t>
      </w:r>
      <w:r>
        <w:rPr>
          <w:rStyle w:val="Policepardfaut"/>
          <w:rFonts w:eastAsia="Times New Roman" w:cs="Times New Roman" w:ascii="Marianne" w:hAnsi="Marianne"/>
          <w:b/>
          <w:bCs/>
          <w:i/>
          <w:color w:val="3366CC"/>
          <w:sz w:val="18"/>
          <w:szCs w:val="20"/>
          <w:lang w:eastAsia="fr-FR"/>
        </w:rPr>
        <w:t>e N-1</w:t>
      </w:r>
    </w:p>
    <w:p>
      <w:pPr>
        <w:pStyle w:val="Normal1"/>
        <w:spacing w:lineRule="auto" w:line="240" w:before="62" w:after="62"/>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r>
      <w:r>
        <w:br w:type="page"/>
      </w:r>
    </w:p>
    <w:p>
      <w:pPr>
        <w:pStyle w:val="Normal1"/>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r>
    </w:p>
    <w:tbl>
      <w:tblPr>
        <w:tblW w:w="9064" w:type="dxa"/>
        <w:jc w:val="left"/>
        <w:tblInd w:w="-7" w:type="dxa"/>
        <w:tblLayout w:type="fixed"/>
        <w:tblCellMar>
          <w:top w:w="0" w:type="dxa"/>
          <w:left w:w="108" w:type="dxa"/>
          <w:bottom w:w="0" w:type="dxa"/>
          <w:right w:w="108" w:type="dxa"/>
        </w:tblCellMar>
      </w:tblPr>
      <w:tblGrid>
        <w:gridCol w:w="9064"/>
      </w:tblGrid>
      <w:tr>
        <w:trPr/>
        <w:tc>
          <w:tcPr>
            <w:tcW w:w="9064" w:type="dxa"/>
            <w:tcBorders>
              <w:top w:val="single" w:sz="6" w:space="0" w:color="000000"/>
              <w:left w:val="single" w:sz="6" w:space="0" w:color="000000"/>
              <w:bottom w:val="single" w:sz="6" w:space="0" w:color="000000"/>
              <w:right w:val="single" w:sz="6" w:space="0" w:color="000000"/>
            </w:tcBorders>
            <w:shd w:fill="A6B5F4" w:val="clear"/>
          </w:tcPr>
          <w:p>
            <w:pPr>
              <w:pStyle w:val="Normal1"/>
              <w:spacing w:lineRule="auto" w:line="240" w:before="0" w:after="0"/>
              <w:jc w:val="center"/>
              <w:rPr/>
            </w:pPr>
            <w:r>
              <w:rPr>
                <w:rStyle w:val="Policepardfaut"/>
                <w:rFonts w:eastAsia="Times New Roman" w:cs="Times New Roman" w:ascii="Marianne" w:hAnsi="Marianne"/>
                <w:b/>
                <w:bCs/>
                <w:sz w:val="20"/>
                <w:szCs w:val="20"/>
                <w:lang w:eastAsia="fr-FR"/>
              </w:rPr>
              <w:t>DESCRIPTION DU PROJET</w:t>
            </w:r>
            <w:r>
              <w:rPr>
                <w:rStyle w:val="Policepardfaut"/>
                <w:rFonts w:eastAsia="Times New Roman" w:cs="Calibri"/>
                <w:b/>
                <w:bCs/>
                <w:sz w:val="20"/>
                <w:szCs w:val="20"/>
                <w:lang w:eastAsia="fr-FR"/>
              </w:rPr>
              <w:t> </w:t>
            </w:r>
            <w:r>
              <w:rPr>
                <w:rStyle w:val="Policepardfaut"/>
                <w:rFonts w:eastAsia="Times New Roman" w:cs="Times New Roman" w:ascii="Marianne" w:hAnsi="Marianne"/>
                <w:b/>
                <w:bCs/>
                <w:sz w:val="20"/>
                <w:szCs w:val="20"/>
                <w:lang w:eastAsia="fr-FR"/>
              </w:rPr>
              <w:t xml:space="preserve">/ PARCOURS </w:t>
            </w:r>
          </w:p>
        </w:tc>
      </w:tr>
      <w:tr>
        <w:trPr/>
        <w:tc>
          <w:tcPr>
            <w:tcW w:w="9064" w:type="dxa"/>
            <w:tcBorders>
              <w:top w:val="single" w:sz="6" w:space="0" w:color="000000"/>
              <w:left w:val="single" w:sz="6" w:space="0" w:color="000000"/>
              <w:bottom w:val="single" w:sz="6" w:space="0" w:color="000000"/>
              <w:right w:val="single" w:sz="6" w:space="0" w:color="000000"/>
            </w:tcBorders>
          </w:tcPr>
          <w:p>
            <w:pPr>
              <w:pStyle w:val="Normal1"/>
              <w:spacing w:lineRule="auto" w:line="240" w:before="0" w:after="0"/>
              <w:rPr>
                <w:rFonts w:ascii="Marianne" w:hAnsi="Marianne" w:eastAsia="Times New Roman" w:cs="Times New Roman"/>
                <w:b/>
                <w:b/>
                <w:bCs/>
                <w:sz w:val="18"/>
                <w:szCs w:val="20"/>
                <w:u w:val="single"/>
                <w:lang w:eastAsia="fr-FR"/>
              </w:rPr>
            </w:pPr>
            <w:r>
              <w:rPr>
                <w:rFonts w:eastAsia="Times New Roman" w:cs="Times New Roman" w:ascii="Marianne" w:hAnsi="Marianne"/>
                <w:b/>
                <w:bCs/>
                <w:sz w:val="18"/>
                <w:szCs w:val="20"/>
                <w:u w:val="single"/>
                <w:lang w:eastAsia="fr-FR"/>
              </w:rPr>
            </w:r>
          </w:p>
          <w:p>
            <w:pPr>
              <w:pStyle w:val="Normal1"/>
              <w:spacing w:lineRule="auto" w:line="240" w:before="0" w:after="0"/>
              <w:rPr>
                <w:rFonts w:ascii="Marianne" w:hAnsi="Marianne" w:eastAsia="Times New Roman" w:cs="Times New Roman"/>
                <w:b/>
                <w:b/>
                <w:bCs/>
                <w:sz w:val="18"/>
                <w:szCs w:val="20"/>
                <w:u w:val="single"/>
                <w:lang w:eastAsia="fr-FR"/>
              </w:rPr>
            </w:pPr>
            <w:r>
              <w:rPr>
                <w:rFonts w:eastAsia="Times New Roman" w:cs="Times New Roman" w:ascii="Marianne" w:hAnsi="Marianne"/>
                <w:b/>
                <w:bCs/>
                <w:sz w:val="18"/>
                <w:szCs w:val="20"/>
                <w:u w:val="single"/>
                <w:lang w:eastAsia="fr-FR"/>
              </w:rPr>
              <w:t>A remplir par le partenaire culturel</w:t>
            </w:r>
          </w:p>
          <w:p>
            <w:pPr>
              <w:pStyle w:val="Normal1"/>
              <w:shd w:fill="FFFFFF" w:val="clear"/>
              <w:spacing w:lineRule="auto" w:line="240" w:before="0" w:after="0"/>
              <w:rPr>
                <w:rFonts w:ascii="Marianne" w:hAnsi="Marianne" w:eastAsia="Times New Roman" w:cs="Times New Roman"/>
                <w:b/>
                <w:b/>
                <w:bCs/>
                <w:sz w:val="18"/>
                <w:szCs w:val="20"/>
                <w:lang w:eastAsia="fr-FR"/>
              </w:rPr>
            </w:pPr>
            <w:r>
              <w:rPr>
                <w:rFonts w:eastAsia="Times New Roman" w:cs="Times New Roman" w:ascii="Marianne" w:hAnsi="Marianne"/>
                <w:b/>
                <w:bCs/>
                <w:sz w:val="18"/>
                <w:szCs w:val="20"/>
                <w:lang w:eastAsia="fr-FR"/>
              </w:rPr>
            </w:r>
          </w:p>
          <w:p>
            <w:pPr>
              <w:pStyle w:val="Normal1"/>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numPr>
                <w:ilvl w:val="0"/>
                <w:numId w:val="2"/>
              </w:numPr>
              <w:shd w:fill="FFFFFF" w:val="clear"/>
              <w:spacing w:lineRule="auto" w:line="240" w:before="0" w:after="0"/>
              <w:rPr/>
            </w:pPr>
            <w:r>
              <w:rPr>
                <w:rStyle w:val="Policepardfaut"/>
                <w:rFonts w:eastAsia="Times New Roman" w:cs="Times New Roman" w:ascii="Marianne" w:hAnsi="Marianne"/>
                <w:sz w:val="18"/>
                <w:szCs w:val="20"/>
                <w:lang w:eastAsia="fr-FR"/>
              </w:rPr>
              <w:t>Note d’intention artistique et objectifs</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 xml:space="preserve">: </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numPr>
                <w:ilvl w:val="0"/>
                <w:numId w:val="2"/>
              </w:numPr>
              <w:shd w:fill="FFFFFF" w:val="clear"/>
              <w:spacing w:lineRule="auto" w:line="240" w:before="0" w:after="0"/>
              <w:rPr/>
            </w:pPr>
            <w:r>
              <w:rPr>
                <w:rStyle w:val="Policepardfaut"/>
                <w:rFonts w:eastAsia="Times New Roman" w:cs="Times New Roman" w:ascii="Marianne" w:hAnsi="Marianne"/>
                <w:sz w:val="18"/>
                <w:szCs w:val="20"/>
                <w:lang w:eastAsia="fr-FR"/>
              </w:rPr>
              <w:t>Description du projet ou parcours (différents volets, déroulé des séances, productions réalisées par ou avec les participants le cas échéant, traces / valorisations envisagées...)</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 xml:space="preserve">: </w:t>
            </w:r>
          </w:p>
          <w:p>
            <w:pPr>
              <w:pStyle w:val="Normal1"/>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numPr>
                <w:ilvl w:val="0"/>
                <w:numId w:val="2"/>
              </w:numPr>
              <w:shd w:fill="FFFFFF" w:val="clear"/>
              <w:spacing w:lineRule="auto" w:line="240" w:before="0" w:after="0"/>
              <w:rPr/>
            </w:pPr>
            <w:r>
              <w:rPr>
                <w:rStyle w:val="Policepardfaut"/>
                <w:rFonts w:eastAsia="Times New Roman" w:cs="Times New Roman" w:ascii="Marianne" w:hAnsi="Marianne"/>
                <w:sz w:val="18"/>
                <w:szCs w:val="20"/>
                <w:lang w:eastAsia="fr-FR"/>
              </w:rPr>
              <w:t>Nom des intervenants (joindre un cv) :</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hd w:fill="FFFFFF" w:val="clear"/>
              <w:spacing w:lineRule="auto" w:line="240" w:before="0" w:after="0"/>
              <w:rPr>
                <w:rFonts w:ascii="Marianne" w:hAnsi="Marianne" w:eastAsia="Times New Roman" w:cs="Times New Roman"/>
                <w:b/>
                <w:b/>
                <w:bCs/>
                <w:sz w:val="18"/>
                <w:szCs w:val="20"/>
                <w:u w:val="single"/>
                <w:lang w:eastAsia="fr-FR"/>
              </w:rPr>
            </w:pPr>
            <w:r>
              <w:rPr>
                <w:rFonts w:eastAsia="Times New Roman" w:cs="Times New Roman" w:ascii="Marianne" w:hAnsi="Marianne"/>
                <w:b/>
                <w:bCs/>
                <w:sz w:val="18"/>
                <w:szCs w:val="20"/>
                <w:u w:val="single"/>
                <w:lang w:eastAsia="fr-FR"/>
              </w:rPr>
            </w:r>
          </w:p>
          <w:p>
            <w:pPr>
              <w:pStyle w:val="Normal1"/>
              <w:shd w:fill="FFFFFF" w:val="clear"/>
              <w:spacing w:lineRule="auto" w:line="240" w:before="0" w:after="0"/>
              <w:rPr>
                <w:rFonts w:ascii="Marianne" w:hAnsi="Marianne" w:eastAsia="Times New Roman" w:cs="Times New Roman"/>
                <w:b/>
                <w:b/>
                <w:bCs/>
                <w:sz w:val="18"/>
                <w:szCs w:val="20"/>
                <w:u w:val="single"/>
                <w:lang w:eastAsia="fr-FR"/>
              </w:rPr>
            </w:pPr>
            <w:r>
              <w:rPr>
                <w:rFonts w:eastAsia="Times New Roman" w:cs="Times New Roman" w:ascii="Marianne" w:hAnsi="Marianne"/>
                <w:b/>
                <w:bCs/>
                <w:sz w:val="18"/>
                <w:szCs w:val="20"/>
                <w:u w:val="single"/>
                <w:lang w:eastAsia="fr-FR"/>
              </w:rPr>
            </w:r>
          </w:p>
          <w:p>
            <w:pPr>
              <w:pStyle w:val="Normal1"/>
              <w:keepNext w:val="true"/>
              <w:shd w:fill="FFFFFF" w:val="clear"/>
              <w:spacing w:lineRule="auto" w:line="240" w:before="0" w:after="0"/>
              <w:rPr>
                <w:rFonts w:ascii="Marianne" w:hAnsi="Marianne" w:eastAsia="Times New Roman" w:cs="Times New Roman"/>
                <w:b/>
                <w:b/>
                <w:sz w:val="18"/>
                <w:szCs w:val="20"/>
                <w:u w:val="single"/>
                <w:lang w:eastAsia="fr-FR"/>
              </w:rPr>
            </w:pPr>
            <w:r>
              <w:rPr>
                <w:rFonts w:eastAsia="Times New Roman" w:cs="Times New Roman" w:ascii="Marianne" w:hAnsi="Marianne"/>
                <w:b/>
                <w:sz w:val="18"/>
                <w:szCs w:val="20"/>
                <w:u w:val="single"/>
                <w:lang w:eastAsia="fr-FR"/>
              </w:rPr>
              <w:t>A remplir par le référent culture (SPIP- coordination culturelle ou PJJ)</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Paragraphedeliste"/>
              <w:numPr>
                <w:ilvl w:val="0"/>
                <w:numId w:val="3"/>
              </w:numPr>
              <w:shd w:fill="FFFFFF" w:val="clear"/>
              <w:spacing w:lineRule="auto" w:line="240" w:before="0" w:after="0"/>
              <w:rPr/>
            </w:pPr>
            <w:r>
              <w:rPr>
                <w:rStyle w:val="Policepardfaut"/>
                <w:rFonts w:eastAsia="Times New Roman" w:cs="Times New Roman" w:ascii="Marianne" w:hAnsi="Marianne"/>
                <w:sz w:val="18"/>
                <w:szCs w:val="20"/>
                <w:lang w:eastAsia="fr-FR"/>
              </w:rPr>
              <w:t>Objectifs et intérêt dans le cadre du parcours éducatif ou d'insertion</w:t>
            </w:r>
            <w:r>
              <w:rPr>
                <w:rStyle w:val="Policepardfaut"/>
                <w:rFonts w:eastAsia="Times New Roman" w:cs="Calibri"/>
                <w:sz w:val="18"/>
                <w:szCs w:val="20"/>
                <w:lang w:eastAsia="fr-FR"/>
              </w:rPr>
              <w:t> </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b/>
                <w:b/>
                <w:sz w:val="18"/>
                <w:szCs w:val="20"/>
                <w:u w:val="single"/>
                <w:lang w:eastAsia="fr-FR"/>
              </w:rPr>
            </w:pPr>
            <w:r>
              <w:rPr>
                <w:rFonts w:eastAsia="Times New Roman" w:cs="Times New Roman" w:ascii="Marianne" w:hAnsi="Marianne"/>
                <w:b/>
                <w:sz w:val="18"/>
                <w:szCs w:val="20"/>
                <w:u w:val="single"/>
                <w:lang w:eastAsia="fr-FR"/>
              </w:rPr>
              <w:t xml:space="preserve">A remplir conjointement </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Paragraphedeliste"/>
              <w:numPr>
                <w:ilvl w:val="0"/>
                <w:numId w:val="4"/>
              </w:numPr>
              <w:spacing w:lineRule="auto" w:line="240" w:before="0" w:after="0"/>
              <w:jc w:val="both"/>
              <w:rPr>
                <w:rFonts w:ascii="Marianne" w:hAnsi="Marianne" w:eastAsia="Times New Roman" w:cs="Times New Roman"/>
                <w:bCs/>
                <w:color w:val="00000A"/>
                <w:sz w:val="18"/>
                <w:szCs w:val="20"/>
                <w:lang w:eastAsia="fr-FR"/>
              </w:rPr>
            </w:pPr>
            <w:r>
              <w:rPr>
                <w:rFonts w:eastAsia="Times New Roman" w:cs="Times New Roman" w:ascii="Marianne" w:hAnsi="Marianne"/>
                <w:bCs/>
                <w:color w:val="00000A"/>
                <w:sz w:val="18"/>
                <w:szCs w:val="20"/>
                <w:lang w:eastAsia="fr-FR"/>
              </w:rPr>
              <w:t>Critères d’évaluation (quantitatifs et qualitatifs)</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tabs>
                <w:tab w:val="clear" w:pos="708"/>
              </w:tabs>
              <w:spacing w:lineRule="auto" w:line="240" w:before="0" w:after="0"/>
              <w:ind w:left="720"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bl>
    <w:p>
      <w:pPr>
        <w:pStyle w:val="Normal1"/>
        <w:tabs>
          <w:tab w:val="clear" w:pos="708"/>
          <w:tab w:val="left" w:pos="5300" w:leader="none"/>
        </w:tabs>
        <w:spacing w:lineRule="auto" w:line="240" w:before="0" w:after="0"/>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tab/>
      </w:r>
    </w:p>
    <w:p>
      <w:pPr>
        <w:pStyle w:val="Normal1"/>
        <w:spacing w:lineRule="auto" w:line="240" w:before="0" w:after="0"/>
        <w:rPr>
          <w:rFonts w:ascii="Marianne" w:hAnsi="Marianne" w:eastAsia="Times New Roman" w:cs="Times New Roman"/>
          <w:b/>
          <w:b/>
          <w:bCs/>
          <w:sz w:val="18"/>
          <w:szCs w:val="20"/>
          <w:lang w:eastAsia="fr-FR"/>
        </w:rPr>
      </w:pPr>
      <w:r>
        <w:rPr>
          <w:rFonts w:eastAsia="Times New Roman" w:cs="Times New Roman" w:ascii="Marianne" w:hAnsi="Marianne"/>
          <w:b/>
          <w:bCs/>
          <w:sz w:val="18"/>
          <w:szCs w:val="20"/>
          <w:lang w:eastAsia="fr-FR"/>
        </w:rPr>
        <w:t xml:space="preserve"> </w:t>
      </w:r>
    </w:p>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bl>
      <w:tblPr>
        <w:tblW w:w="9094" w:type="dxa"/>
        <w:jc w:val="left"/>
        <w:tblInd w:w="-7" w:type="dxa"/>
        <w:tblLayout w:type="fixed"/>
        <w:tblCellMar>
          <w:top w:w="0" w:type="dxa"/>
          <w:left w:w="0" w:type="dxa"/>
          <w:bottom w:w="0" w:type="dxa"/>
          <w:right w:w="0" w:type="dxa"/>
        </w:tblCellMar>
      </w:tblPr>
      <w:tblGrid>
        <w:gridCol w:w="3678"/>
        <w:gridCol w:w="5416"/>
      </w:tblGrid>
      <w:tr>
        <w:trPr>
          <w:trHeight w:val="238" w:hRule="atLeast"/>
        </w:trPr>
        <w:tc>
          <w:tcPr>
            <w:tcW w:w="9094" w:type="dxa"/>
            <w:gridSpan w:val="2"/>
            <w:tcBorders>
              <w:top w:val="single" w:sz="6" w:space="0" w:color="000001"/>
              <w:left w:val="single" w:sz="6" w:space="0" w:color="000001"/>
              <w:bottom w:val="single" w:sz="6" w:space="0" w:color="000001"/>
              <w:right w:val="single" w:sz="6" w:space="0" w:color="000000"/>
            </w:tcBorders>
            <w:shd w:fill="A6B5F4" w:val="clear"/>
          </w:tcPr>
          <w:p>
            <w:pPr>
              <w:pStyle w:val="Normal1"/>
              <w:spacing w:lineRule="auto" w:line="240" w:before="62" w:after="62"/>
              <w:jc w:val="center"/>
              <w:rPr>
                <w:rFonts w:ascii="Marianne" w:hAnsi="Marianne" w:eastAsia="Times New Roman" w:cs="Times New Roman"/>
                <w:b/>
                <w:b/>
                <w:bCs/>
                <w:smallCaps/>
                <w:sz w:val="20"/>
                <w:szCs w:val="20"/>
                <w:lang w:eastAsia="fr-FR"/>
              </w:rPr>
            </w:pPr>
            <w:r>
              <w:rPr>
                <w:rFonts w:eastAsia="Times New Roman" w:cs="Times New Roman" w:ascii="Marianne" w:hAnsi="Marianne"/>
                <w:b/>
                <w:bCs/>
                <w:smallCaps/>
                <w:sz w:val="20"/>
                <w:szCs w:val="20"/>
                <w:lang w:eastAsia="fr-FR"/>
              </w:rPr>
              <w:t>Récapitulatif</w:t>
            </w:r>
          </w:p>
        </w:tc>
      </w:tr>
      <w:tr>
        <w:trPr>
          <w:trHeight w:val="446" w:hRule="atLeast"/>
        </w:trPr>
        <w:tc>
          <w:tcPr>
            <w:tcW w:w="3678" w:type="dxa"/>
            <w:tcBorders>
              <w:top w:val="single" w:sz="6" w:space="0" w:color="000001"/>
              <w:left w:val="single" w:sz="6" w:space="0" w:color="000001"/>
              <w:bottom w:val="single" w:sz="6" w:space="0" w:color="000001"/>
            </w:tcBorders>
            <w:shd w:fill="FFFFFF" w:val="clear"/>
            <w:vAlign w:val="center"/>
          </w:tcPr>
          <w:p>
            <w:pPr>
              <w:pStyle w:val="Normal1"/>
              <w:tabs>
                <w:tab w:val="clear" w:pos="708"/>
              </w:tabs>
              <w:spacing w:lineRule="auto" w:line="240" w:before="0" w:after="0"/>
              <w:ind w:left="57" w:right="0" w:hanging="0"/>
              <w:rPr/>
            </w:pPr>
            <w:r>
              <w:rPr>
                <w:rStyle w:val="Policepardfaut"/>
                <w:rFonts w:eastAsia="Times New Roman" w:cs="Times New Roman" w:ascii="Marianne" w:hAnsi="Marianne"/>
                <w:bCs/>
                <w:color w:val="000000"/>
                <w:sz w:val="18"/>
                <w:szCs w:val="20"/>
                <w:lang w:eastAsia="fr-FR"/>
              </w:rPr>
              <w:t>Périodicité, nombre de séances, nombre de jours</w:t>
            </w:r>
          </w:p>
        </w:tc>
        <w:tc>
          <w:tcPr>
            <w:tcW w:w="5416" w:type="dxa"/>
            <w:tcBorders>
              <w:top w:val="single" w:sz="6" w:space="0" w:color="000001"/>
              <w:left w:val="single" w:sz="6" w:space="0" w:color="000001"/>
              <w:bottom w:val="single" w:sz="6" w:space="0" w:color="000001"/>
              <w:right w:val="single" w:sz="6" w:space="0" w:color="000000"/>
            </w:tcBorders>
            <w:shd w:fill="FFFFFF" w:val="clear"/>
          </w:tcPr>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446" w:hRule="atLeast"/>
        </w:trPr>
        <w:tc>
          <w:tcPr>
            <w:tcW w:w="3678" w:type="dxa"/>
            <w:tcBorders>
              <w:top w:val="single" w:sz="6" w:space="0" w:color="000001"/>
              <w:left w:val="single" w:sz="6" w:space="0" w:color="000001"/>
              <w:bottom w:val="single" w:sz="6" w:space="0" w:color="000001"/>
            </w:tcBorders>
            <w:shd w:fill="FFFFFF" w:val="clear"/>
            <w:vAlign w:val="center"/>
          </w:tcPr>
          <w:p>
            <w:pPr>
              <w:pStyle w:val="Normal1"/>
              <w:tabs>
                <w:tab w:val="clear" w:pos="708"/>
              </w:tabs>
              <w:spacing w:lineRule="auto" w:line="240" w:before="0" w:after="0"/>
              <w:ind w:left="57" w:right="0" w:hanging="0"/>
              <w:rPr>
                <w:rFonts w:ascii="Marianne" w:hAnsi="Marianne" w:eastAsia="Times New Roman" w:cs="Times New Roman"/>
                <w:bCs/>
                <w:color w:val="000000"/>
                <w:sz w:val="18"/>
                <w:szCs w:val="20"/>
                <w:lang w:eastAsia="fr-FR"/>
              </w:rPr>
            </w:pPr>
            <w:r>
              <w:rPr>
                <w:rFonts w:eastAsia="Times New Roman" w:cs="Times New Roman" w:ascii="Marianne" w:hAnsi="Marianne"/>
                <w:bCs/>
                <w:color w:val="000000"/>
                <w:sz w:val="18"/>
                <w:szCs w:val="20"/>
                <w:lang w:eastAsia="fr-FR"/>
              </w:rPr>
              <w:t>Nombre d’heures totales détaillées d’intervention</w:t>
            </w:r>
          </w:p>
        </w:tc>
        <w:tc>
          <w:tcPr>
            <w:tcW w:w="5416" w:type="dxa"/>
            <w:tcBorders>
              <w:top w:val="single" w:sz="6" w:space="0" w:color="000001"/>
              <w:left w:val="single" w:sz="6" w:space="0" w:color="000001"/>
              <w:bottom w:val="single" w:sz="6" w:space="0" w:color="000001"/>
              <w:right w:val="single" w:sz="6" w:space="0" w:color="000000"/>
            </w:tcBorders>
            <w:shd w:fill="FFFFFF" w:val="clear"/>
          </w:tcPr>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446" w:hRule="atLeast"/>
        </w:trPr>
        <w:tc>
          <w:tcPr>
            <w:tcW w:w="3678" w:type="dxa"/>
            <w:tcBorders>
              <w:top w:val="single" w:sz="6" w:space="0" w:color="000001"/>
              <w:left w:val="single" w:sz="6" w:space="0" w:color="000001"/>
              <w:bottom w:val="single" w:sz="6" w:space="0" w:color="000001"/>
            </w:tcBorders>
            <w:shd w:fill="FFFFFF" w:val="clear"/>
            <w:vAlign w:val="center"/>
          </w:tcPr>
          <w:p>
            <w:pPr>
              <w:pStyle w:val="Normal1"/>
              <w:tabs>
                <w:tab w:val="clear" w:pos="708"/>
              </w:tabs>
              <w:spacing w:lineRule="auto" w:line="240" w:before="0" w:after="0"/>
              <w:ind w:left="57" w:right="0" w:hanging="0"/>
              <w:rPr/>
            </w:pPr>
            <w:r>
              <w:rPr>
                <w:rStyle w:val="Policepardfaut"/>
                <w:rFonts w:eastAsia="Times New Roman" w:cs="Times New Roman" w:ascii="Marianne" w:hAnsi="Marianne"/>
                <w:bCs/>
                <w:sz w:val="18"/>
                <w:szCs w:val="20"/>
                <w:lang w:eastAsia="fr-FR"/>
              </w:rPr>
              <w:t>Effectif visé</w:t>
            </w:r>
          </w:p>
        </w:tc>
        <w:tc>
          <w:tcPr>
            <w:tcW w:w="5416" w:type="dxa"/>
            <w:tcBorders>
              <w:top w:val="single" w:sz="6" w:space="0" w:color="000001"/>
              <w:left w:val="single" w:sz="6" w:space="0" w:color="000001"/>
              <w:bottom w:val="single" w:sz="6" w:space="0" w:color="000001"/>
              <w:right w:val="single" w:sz="6" w:space="0" w:color="000000"/>
            </w:tcBorders>
            <w:shd w:fill="FFFFFF" w:val="clear"/>
          </w:tcPr>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217" w:hRule="atLeast"/>
        </w:trPr>
        <w:tc>
          <w:tcPr>
            <w:tcW w:w="3678" w:type="dxa"/>
            <w:tcBorders>
              <w:top w:val="single" w:sz="6" w:space="0" w:color="000001"/>
              <w:left w:val="single" w:sz="6" w:space="0" w:color="000001"/>
              <w:bottom w:val="single" w:sz="6" w:space="0" w:color="000001"/>
            </w:tcBorders>
            <w:shd w:fill="FFFFFF" w:val="clear"/>
            <w:vAlign w:val="center"/>
          </w:tcPr>
          <w:p>
            <w:pPr>
              <w:pStyle w:val="Normal1"/>
              <w:tabs>
                <w:tab w:val="clear" w:pos="708"/>
              </w:tabs>
              <w:spacing w:lineRule="auto" w:line="240" w:before="0" w:after="0"/>
              <w:ind w:left="57" w:right="0" w:hanging="0"/>
              <w:rPr/>
            </w:pPr>
            <w:r>
              <w:rPr>
                <w:rStyle w:val="Policepardfaut"/>
                <w:rFonts w:eastAsia="Times New Roman" w:cs="Times New Roman" w:ascii="Marianne" w:hAnsi="Marianne"/>
                <w:bCs/>
                <w:color w:val="000000"/>
                <w:sz w:val="18"/>
                <w:szCs w:val="20"/>
                <w:lang w:eastAsia="fr-FR"/>
              </w:rPr>
              <w:t>Lieu / Salle utilisé(e)</w:t>
            </w:r>
          </w:p>
        </w:tc>
        <w:tc>
          <w:tcPr>
            <w:tcW w:w="5416" w:type="dxa"/>
            <w:tcBorders>
              <w:top w:val="single" w:sz="6" w:space="0" w:color="000001"/>
              <w:left w:val="single" w:sz="6" w:space="0" w:color="000001"/>
              <w:bottom w:val="single" w:sz="6" w:space="0" w:color="000001"/>
              <w:right w:val="single" w:sz="6" w:space="0" w:color="000000"/>
            </w:tcBorders>
            <w:shd w:fill="FFFFFF" w:val="clear"/>
          </w:tcPr>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446" w:hRule="atLeast"/>
        </w:trPr>
        <w:tc>
          <w:tcPr>
            <w:tcW w:w="3678" w:type="dxa"/>
            <w:tcBorders>
              <w:top w:val="single" w:sz="6" w:space="0" w:color="000001"/>
              <w:left w:val="single" w:sz="6" w:space="0" w:color="000001"/>
              <w:bottom w:val="single" w:sz="6" w:space="0" w:color="000001"/>
            </w:tcBorders>
            <w:shd w:fill="FFFFFF" w:val="clear"/>
            <w:vAlign w:val="center"/>
          </w:tcPr>
          <w:p>
            <w:pPr>
              <w:pStyle w:val="Normal1"/>
              <w:tabs>
                <w:tab w:val="clear" w:pos="708"/>
              </w:tabs>
              <w:spacing w:lineRule="auto" w:line="240" w:before="0" w:after="0"/>
              <w:ind w:left="57" w:right="0" w:hanging="0"/>
              <w:rPr/>
            </w:pPr>
            <w:r>
              <w:rPr>
                <w:rStyle w:val="Policepardfaut"/>
                <w:rFonts w:eastAsia="Times New Roman" w:cs="Times New Roman" w:ascii="Marianne" w:hAnsi="Marianne"/>
                <w:bCs/>
                <w:color w:val="000000"/>
                <w:sz w:val="18"/>
                <w:szCs w:val="20"/>
                <w:lang w:eastAsia="fr-FR"/>
              </w:rPr>
              <w:t>Service, Quartier(s) ou établissements ciblé(s) (MO, CEF, UEHC, UEHD, CER, CEI, QF, QH, QM, QPR, QSL, SAS…)</w:t>
            </w:r>
          </w:p>
        </w:tc>
        <w:tc>
          <w:tcPr>
            <w:tcW w:w="5416" w:type="dxa"/>
            <w:tcBorders>
              <w:top w:val="single" w:sz="6" w:space="0" w:color="000001"/>
              <w:left w:val="single" w:sz="6" w:space="0" w:color="000001"/>
              <w:bottom w:val="single" w:sz="6" w:space="0" w:color="000001"/>
              <w:right w:val="single" w:sz="6" w:space="0" w:color="000000"/>
            </w:tcBorders>
            <w:shd w:fill="FFFFFF" w:val="clear"/>
          </w:tcPr>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446" w:hRule="atLeast"/>
        </w:trPr>
        <w:tc>
          <w:tcPr>
            <w:tcW w:w="3678" w:type="dxa"/>
            <w:tcBorders>
              <w:top w:val="single" w:sz="6" w:space="0" w:color="000001"/>
              <w:left w:val="single" w:sz="6" w:space="0" w:color="000001"/>
              <w:bottom w:val="single" w:sz="6" w:space="0" w:color="000001"/>
            </w:tcBorders>
            <w:shd w:fill="FFFFFF" w:val="clear"/>
            <w:vAlign w:val="center"/>
          </w:tcPr>
          <w:p>
            <w:pPr>
              <w:pStyle w:val="Normal1"/>
              <w:tabs>
                <w:tab w:val="clear" w:pos="708"/>
              </w:tabs>
              <w:spacing w:lineRule="auto" w:line="240" w:before="0" w:after="0"/>
              <w:ind w:left="57" w:right="0" w:hanging="0"/>
              <w:rPr>
                <w:rFonts w:ascii="Marianne" w:hAnsi="Marianne" w:eastAsia="Times New Roman" w:cs="Times New Roman"/>
                <w:bCs/>
                <w:color w:val="000000"/>
                <w:sz w:val="18"/>
                <w:szCs w:val="20"/>
                <w:lang w:eastAsia="fr-FR"/>
              </w:rPr>
            </w:pPr>
            <w:r>
              <w:rPr>
                <w:rFonts w:eastAsia="Times New Roman" w:cs="Times New Roman" w:ascii="Marianne" w:hAnsi="Marianne"/>
                <w:bCs/>
                <w:color w:val="000000"/>
                <w:sz w:val="18"/>
                <w:szCs w:val="20"/>
                <w:lang w:eastAsia="fr-FR"/>
              </w:rPr>
              <w:t>Typologie du public</w:t>
            </w:r>
          </w:p>
          <w:p>
            <w:pPr>
              <w:pStyle w:val="Normal1"/>
              <w:tabs>
                <w:tab w:val="clear" w:pos="708"/>
              </w:tabs>
              <w:spacing w:lineRule="auto" w:line="240" w:before="0" w:after="0"/>
              <w:ind w:left="57" w:right="0" w:hanging="0"/>
              <w:rPr>
                <w:rFonts w:ascii="Marianne" w:hAnsi="Marianne" w:eastAsia="Times New Roman" w:cs="Times New Roman"/>
                <w:bCs/>
                <w:color w:val="000000"/>
                <w:sz w:val="18"/>
                <w:szCs w:val="20"/>
                <w:lang w:eastAsia="fr-FR"/>
              </w:rPr>
            </w:pPr>
            <w:r>
              <w:rPr>
                <w:rFonts w:eastAsia="Times New Roman" w:cs="Times New Roman" w:ascii="Marianne" w:hAnsi="Marianne"/>
                <w:bCs/>
                <w:color w:val="000000"/>
                <w:sz w:val="18"/>
                <w:szCs w:val="20"/>
                <w:lang w:eastAsia="fr-FR"/>
              </w:rPr>
              <w:t xml:space="preserve">Préciser si orientation spécifique  </w:t>
            </w:r>
          </w:p>
        </w:tc>
        <w:tc>
          <w:tcPr>
            <w:tcW w:w="5416" w:type="dxa"/>
            <w:tcBorders>
              <w:top w:val="single" w:sz="6" w:space="0" w:color="000001"/>
              <w:left w:val="single" w:sz="6" w:space="0" w:color="000001"/>
              <w:bottom w:val="single" w:sz="6" w:space="0" w:color="000001"/>
              <w:right w:val="single" w:sz="6" w:space="0" w:color="000000"/>
            </w:tcBorders>
            <w:shd w:fill="FFFFFF" w:val="clear"/>
          </w:tcPr>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tabs>
                <w:tab w:val="clear" w:pos="708"/>
              </w:tabs>
              <w:spacing w:lineRule="auto" w:line="240" w:before="0" w:after="0"/>
              <w:ind w:left="57"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r>
    </w:tbl>
    <w:p>
      <w:pPr>
        <w:pStyle w:val="Normal1"/>
        <w:spacing w:lineRule="auto" w:line="240" w:before="0" w:after="0"/>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r>
    </w:p>
    <w:p>
      <w:pPr>
        <w:pStyle w:val="Normal1"/>
        <w:spacing w:lineRule="auto" w:line="240" w:before="0" w:after="0"/>
        <w:rPr>
          <w:rFonts w:ascii="Marianne" w:hAnsi="Marianne" w:eastAsia="Times New Roman" w:cs="Times New Roman"/>
          <w:b/>
          <w:b/>
          <w:bCs/>
          <w:color w:val="000000"/>
          <w:sz w:val="18"/>
          <w:szCs w:val="20"/>
          <w:lang w:eastAsia="fr-FR"/>
        </w:rPr>
      </w:pPr>
      <w:r>
        <w:rPr>
          <w:rFonts w:eastAsia="Times New Roman" w:cs="Times New Roman" w:ascii="Marianne" w:hAnsi="Marianne"/>
          <w:b/>
          <w:bCs/>
          <w:color w:val="000000"/>
          <w:sz w:val="18"/>
          <w:szCs w:val="20"/>
          <w:lang w:eastAsia="fr-FR"/>
        </w:rPr>
      </w:r>
    </w:p>
    <w:tbl>
      <w:tblPr>
        <w:tblW w:w="9062" w:type="dxa"/>
        <w:jc w:val="left"/>
        <w:tblInd w:w="-5" w:type="dxa"/>
        <w:tblLayout w:type="fixed"/>
        <w:tblCellMar>
          <w:top w:w="0" w:type="dxa"/>
          <w:left w:w="108" w:type="dxa"/>
          <w:bottom w:w="0" w:type="dxa"/>
          <w:right w:w="108" w:type="dxa"/>
        </w:tblCellMar>
      </w:tblPr>
      <w:tblGrid>
        <w:gridCol w:w="9062"/>
      </w:tblGrid>
      <w:tr>
        <w:trPr>
          <w:trHeight w:val="132" w:hRule="atLeast"/>
          <w:cantSplit w:val="true"/>
        </w:trPr>
        <w:tc>
          <w:tcPr>
            <w:tcW w:w="9062" w:type="dxa"/>
            <w:tcBorders>
              <w:top w:val="single" w:sz="4" w:space="0" w:color="000000"/>
              <w:left w:val="single" w:sz="4" w:space="0" w:color="000000"/>
              <w:bottom w:val="single" w:sz="4" w:space="0" w:color="000000"/>
              <w:right w:val="single" w:sz="4" w:space="0" w:color="000000"/>
            </w:tcBorders>
            <w:shd w:fill="A6B5F4" w:val="clear"/>
          </w:tcPr>
          <w:p>
            <w:pPr>
              <w:pStyle w:val="Normal1"/>
              <w:spacing w:lineRule="auto" w:line="240" w:before="62" w:after="62"/>
              <w:jc w:val="center"/>
              <w:rPr>
                <w:rFonts w:ascii="Marianne" w:hAnsi="Marianne" w:eastAsia="Times New Roman" w:cs="Times New Roman"/>
                <w:b/>
                <w:b/>
                <w:bCs/>
                <w:smallCaps/>
                <w:sz w:val="20"/>
                <w:szCs w:val="20"/>
                <w:lang w:eastAsia="fr-FR"/>
              </w:rPr>
            </w:pPr>
            <w:r>
              <w:rPr>
                <w:rFonts w:eastAsia="Times New Roman" w:cs="Times New Roman" w:ascii="Marianne" w:hAnsi="Marianne"/>
                <w:b/>
                <w:bCs/>
                <w:smallCaps/>
                <w:sz w:val="20"/>
                <w:szCs w:val="20"/>
                <w:lang w:eastAsia="fr-FR"/>
              </w:rPr>
              <w:t>Présentation de la structure artistique ou culturelle porteuse du projet</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Nom complet de la structure, sigle et raison sociale</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Indiquez la catégorie de structure de laquelle elle relève (association, collectivité …) :</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Identité du responsable de la structure (président, directeur…)</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keepNext w:val="true"/>
              <w:numPr>
                <w:ilvl w:val="0"/>
                <w:numId w:val="5"/>
              </w:numPr>
              <w:shd w:fill="FFFFFF" w:val="clear"/>
              <w:spacing w:lineRule="auto" w:line="240" w:before="0" w:after="0"/>
              <w:rPr/>
            </w:pPr>
            <w:r>
              <w:rPr>
                <w:rStyle w:val="Policepardfaut"/>
                <w:rFonts w:eastAsia="Times New Roman" w:cs="Times New Roman" w:ascii="Marianne" w:hAnsi="Marianne"/>
                <w:sz w:val="18"/>
                <w:szCs w:val="20"/>
                <w:lang w:eastAsia="fr-FR"/>
              </w:rPr>
              <w:t>Nom</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keepNext w:val="true"/>
              <w:numPr>
                <w:ilvl w:val="0"/>
                <w:numId w:val="5"/>
              </w:numPr>
              <w:shd w:fill="FFFFFF" w:val="clear"/>
              <w:spacing w:lineRule="auto" w:line="240" w:before="0" w:after="0"/>
              <w:rPr/>
            </w:pPr>
            <w:r>
              <w:rPr>
                <w:rStyle w:val="Policepardfaut"/>
                <w:rFonts w:eastAsia="Times New Roman" w:cs="Times New Roman" w:ascii="Marianne" w:hAnsi="Marianne"/>
                <w:sz w:val="18"/>
                <w:szCs w:val="20"/>
                <w:lang w:eastAsia="fr-FR"/>
              </w:rPr>
              <w:t>Prénom</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u w:val="single"/>
                <w:lang w:eastAsia="fr-FR"/>
              </w:rPr>
              <w:t>Adresse complète de la structure</w:t>
            </w:r>
            <w:r>
              <w:rPr>
                <w:rStyle w:val="Policepardfaut"/>
                <w:rFonts w:eastAsia="Times New Roman" w:cs="Calibri"/>
                <w:b/>
                <w:bCs/>
                <w:sz w:val="18"/>
                <w:szCs w:val="20"/>
                <w:u w:val="single"/>
                <w:lang w:eastAsia="fr-FR"/>
              </w:rPr>
              <w:t> </w:t>
            </w:r>
            <w:r>
              <w:rPr>
                <w:rStyle w:val="Policepardfaut"/>
                <w:rFonts w:eastAsia="Times New Roman" w:cs="Times New Roman" w:ascii="Marianne" w:hAnsi="Marianne"/>
                <w:b/>
                <w:bCs/>
                <w:sz w:val="18"/>
                <w:szCs w:val="20"/>
                <w:u w:val="single"/>
                <w:lang w:eastAsia="fr-FR"/>
              </w:rPr>
              <w:t>:</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CP :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Ville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Adresse courriel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Site internet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SIRET (obligatoire)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Numéro de la licence entrepreneur du spectacle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Date de validité de la licence :</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u w:val="single"/>
                <w:lang w:eastAsia="fr-FR"/>
              </w:rPr>
              <w:t>Personne responsable de l'action (partenaire artistique ou culture) :</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Nom :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Prénom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Fonction :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Téléphone :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Courriel :</w:t>
            </w:r>
          </w:p>
          <w:p>
            <w:pPr>
              <w:pStyle w:val="Normal1"/>
              <w:spacing w:lineRule="auto" w:line="240" w:before="62" w:after="62"/>
              <w:rPr>
                <w:rFonts w:ascii="Marianne" w:hAnsi="Marianne" w:eastAsia="Times New Roman" w:cs="Times New Roman"/>
                <w:szCs w:val="24"/>
                <w:lang w:eastAsia="fr-FR"/>
              </w:rPr>
            </w:pPr>
            <w:r>
              <w:rPr>
                <w:rFonts w:eastAsia="Times New Roman" w:cs="Times New Roman" w:ascii="Marianne" w:hAnsi="Marianne"/>
                <w:szCs w:val="24"/>
                <w:lang w:eastAsia="fr-FR"/>
              </w:rPr>
            </w:r>
          </w:p>
        </w:tc>
      </w:tr>
    </w:tbl>
    <w:p>
      <w:pPr>
        <w:pStyle w:val="Normal1"/>
        <w:spacing w:lineRule="auto" w:line="240" w:before="62" w:after="62"/>
        <w:rPr>
          <w:rFonts w:ascii="Marianne" w:hAnsi="Marianne" w:eastAsia="Times New Roman" w:cs="Times New Roman"/>
          <w:szCs w:val="24"/>
          <w:lang w:eastAsia="fr-FR"/>
        </w:rPr>
      </w:pPr>
      <w:r>
        <w:rPr>
          <w:rFonts w:eastAsia="Times New Roman" w:cs="Times New Roman" w:ascii="Marianne" w:hAnsi="Marianne"/>
          <w:szCs w:val="24"/>
          <w:lang w:eastAsia="fr-FR"/>
        </w:rPr>
      </w:r>
    </w:p>
    <w:tbl>
      <w:tblPr>
        <w:tblW w:w="9062" w:type="dxa"/>
        <w:jc w:val="left"/>
        <w:tblInd w:w="-5" w:type="dxa"/>
        <w:tblLayout w:type="fixed"/>
        <w:tblCellMar>
          <w:top w:w="0" w:type="dxa"/>
          <w:left w:w="108" w:type="dxa"/>
          <w:bottom w:w="0" w:type="dxa"/>
          <w:right w:w="108" w:type="dxa"/>
        </w:tblCellMar>
      </w:tblPr>
      <w:tblGrid>
        <w:gridCol w:w="9062"/>
      </w:tblGrid>
      <w:tr>
        <w:trPr/>
        <w:tc>
          <w:tcPr>
            <w:tcW w:w="9062" w:type="dxa"/>
            <w:tcBorders>
              <w:top w:val="single" w:sz="4" w:space="0" w:color="000000"/>
              <w:left w:val="single" w:sz="4" w:space="0" w:color="000000"/>
              <w:bottom w:val="single" w:sz="4" w:space="0" w:color="000000"/>
              <w:right w:val="single" w:sz="4" w:space="0" w:color="000000"/>
            </w:tcBorders>
            <w:shd w:fill="A6B5F4" w:val="clear"/>
          </w:tcPr>
          <w:p>
            <w:pPr>
              <w:pStyle w:val="Normal1"/>
              <w:spacing w:lineRule="auto" w:line="240" w:before="62" w:after="62"/>
              <w:jc w:val="center"/>
              <w:rPr>
                <w:rFonts w:ascii="Marianne" w:hAnsi="Marianne" w:eastAsia="Times New Roman" w:cs="Times New Roman"/>
                <w:b/>
                <w:b/>
                <w:bCs/>
                <w:smallCaps/>
                <w:sz w:val="20"/>
                <w:szCs w:val="20"/>
                <w:lang w:eastAsia="fr-FR"/>
              </w:rPr>
            </w:pPr>
            <w:r>
              <w:rPr>
                <w:rFonts w:eastAsia="Times New Roman" w:cs="Times New Roman" w:ascii="Marianne" w:hAnsi="Marianne"/>
                <w:b/>
                <w:bCs/>
                <w:smallCaps/>
                <w:sz w:val="20"/>
                <w:szCs w:val="20"/>
                <w:lang w:eastAsia="fr-FR"/>
              </w:rPr>
              <w:t>BUDGET PREVISIONNEL DU PROJET</w:t>
            </w:r>
          </w:p>
        </w:tc>
      </w:tr>
    </w:tbl>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Le total des charges doit être égal au total des produits. </w:t>
      </w:r>
      <w:r>
        <w:rPr>
          <w:rStyle w:val="Policepardfaut"/>
          <w:rFonts w:eastAsia="Times New Roman" w:cs="Times New Roman" w:ascii="Marianne" w:hAnsi="Marianne"/>
          <w:i/>
          <w:iCs/>
          <w:sz w:val="18"/>
          <w:szCs w:val="20"/>
          <w:lang w:eastAsia="fr-FR"/>
        </w:rPr>
        <w:t>Si une restitution type exposition, spectacle ou édition est prévue, nous vous invitons à prévoir dans le budget les fonds nécessaires.</w:t>
      </w:r>
    </w:p>
    <w:p>
      <w:pPr>
        <w:pStyle w:val="Normal1"/>
        <w:keepNext w:val="true"/>
        <w:shd w:fill="FFFFFF" w:val="clear"/>
        <w:spacing w:lineRule="auto" w:line="240" w:before="0" w:after="0"/>
        <w:rPr>
          <w:rFonts w:ascii="Marianne" w:hAnsi="Marianne" w:eastAsia="Times New Roman" w:cs="Times New Roman"/>
          <w:i/>
          <w:i/>
          <w:iCs/>
          <w:sz w:val="18"/>
          <w:szCs w:val="20"/>
          <w:lang w:eastAsia="fr-FR"/>
        </w:rPr>
      </w:pPr>
      <w:r>
        <w:rPr>
          <w:rFonts w:eastAsia="Times New Roman" w:cs="Times New Roman" w:ascii="Marianne" w:hAnsi="Marianne"/>
          <w:i/>
          <w:iCs/>
          <w:sz w:val="18"/>
          <w:szCs w:val="20"/>
          <w:lang w:eastAsia="fr-FR"/>
        </w:rPr>
      </w:r>
    </w:p>
    <w:p>
      <w:pPr>
        <w:pStyle w:val="Normal1"/>
        <w:spacing w:lineRule="auto" w:line="240" w:before="0" w:after="0"/>
        <w:rPr>
          <w:rFonts w:ascii="Marianne" w:hAnsi="Marianne" w:eastAsia="Times New Roman" w:cs="Times New Roman"/>
          <w:b/>
          <w:b/>
          <w:bCs/>
          <w:sz w:val="18"/>
          <w:szCs w:val="18"/>
          <w:lang w:eastAsia="fr-FR"/>
        </w:rPr>
      </w:pPr>
      <w:r>
        <w:rPr>
          <w:rFonts w:eastAsia="Times New Roman" w:cs="Times New Roman" w:ascii="Marianne" w:hAnsi="Marianne"/>
          <w:b/>
          <w:bCs/>
          <w:sz w:val="18"/>
          <w:szCs w:val="18"/>
          <w:lang w:eastAsia="fr-FR"/>
        </w:rPr>
        <w:t>Merci de fournir un budget détaillé à part pour permettre le traitement plus rapide des demandes. Vous pouvez également fournir des devis détaillés le cas échéant</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rPr>
          <w:rFonts w:ascii="Marianne" w:hAnsi="Marianne"/>
          <w:sz w:val="20"/>
        </w:rPr>
      </w:pPr>
      <w:r>
        <w:rPr>
          <w:rFonts w:ascii="Marianne" w:hAnsi="Marianne"/>
          <w:sz w:val="20"/>
        </w:rPr>
      </w:r>
    </w:p>
    <w:tbl>
      <w:tblPr>
        <w:tblW w:w="9062" w:type="dxa"/>
        <w:jc w:val="left"/>
        <w:tblInd w:w="-10" w:type="dxa"/>
        <w:tblLayout w:type="fixed"/>
        <w:tblCellMar>
          <w:top w:w="0" w:type="dxa"/>
          <w:left w:w="108" w:type="dxa"/>
          <w:bottom w:w="0" w:type="dxa"/>
          <w:right w:w="108" w:type="dxa"/>
        </w:tblCellMar>
      </w:tblPr>
      <w:tblGrid>
        <w:gridCol w:w="3539"/>
        <w:gridCol w:w="851"/>
        <w:gridCol w:w="3827"/>
        <w:gridCol w:w="845"/>
      </w:tblGrid>
      <w:tr>
        <w:trPr/>
        <w:tc>
          <w:tcPr>
            <w:tcW w:w="3539"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pPr>
            <w:r>
              <w:rPr>
                <w:rStyle w:val="Policepardfaut"/>
                <w:rFonts w:eastAsia="Times New Roman" w:cs="Times New Roman" w:ascii="Marianne" w:hAnsi="Marianne"/>
                <w:b/>
                <w:bCs/>
                <w:sz w:val="18"/>
                <w:szCs w:val="20"/>
                <w:lang w:eastAsia="fr-FR"/>
              </w:rPr>
              <w:t>CHARGES</w:t>
            </w:r>
          </w:p>
        </w:tc>
        <w:tc>
          <w:tcPr>
            <w:tcW w:w="851"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pPr>
            <w:r>
              <w:rPr>
                <w:rStyle w:val="Policepardfaut"/>
                <w:rFonts w:eastAsia="Times New Roman" w:cs="Times New Roman" w:ascii="Marianne" w:hAnsi="Marianne"/>
                <w:b/>
                <w:bCs/>
                <w:sz w:val="18"/>
                <w:szCs w:val="20"/>
                <w:lang w:eastAsia="fr-FR"/>
              </w:rPr>
              <w:t>PRODUITS</w:t>
            </w:r>
          </w:p>
        </w:tc>
        <w:tc>
          <w:tcPr>
            <w:tcW w:w="845"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rFonts w:ascii="Marianne" w:hAnsi="Marianne"/>
                <w:sz w:val="20"/>
              </w:rPr>
            </w:pPr>
            <w:r>
              <w:rPr>
                <w:rFonts w:ascii="Marianne" w:hAnsi="Marianne"/>
                <w:sz w:val="20"/>
              </w:rPr>
            </w:r>
          </w:p>
        </w:tc>
      </w:tr>
      <w:tr>
        <w:trPr/>
        <w:tc>
          <w:tcPr>
            <w:tcW w:w="3539" w:type="dxa"/>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60 – Achats de marchandises, prestations de services</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Achats matières et fournitures </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pPr>
            <w:r>
              <w:rPr>
                <w:rStyle w:val="Policepardfaut"/>
                <w:rFonts w:eastAsia="Times New Roman" w:cs="Times New Roman" w:ascii="Marianne" w:hAnsi="Marianne"/>
                <w:sz w:val="18"/>
                <w:szCs w:val="20"/>
                <w:lang w:eastAsia="fr-FR"/>
              </w:rPr>
              <w:t>70 – Vente de produits finis - Prestations de services</w:t>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88" w:hRule="atLeast"/>
        </w:trPr>
        <w:tc>
          <w:tcPr>
            <w:tcW w:w="3539" w:type="dxa"/>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Autres fournitures </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Paragraphedeliste"/>
              <w:keepNext w:val="true"/>
              <w:numPr>
                <w:ilvl w:val="0"/>
                <w:numId w:val="6"/>
              </w:numPr>
              <w:shd w:fill="FFFFFF" w:val="clear"/>
              <w:spacing w:lineRule="auto" w:line="240" w:before="0" w:after="0"/>
              <w:rPr/>
            </w:pPr>
            <w:r>
              <w:rPr>
                <w:rStyle w:val="Policepardfaut"/>
                <w:rFonts w:eastAsia="Times New Roman" w:cs="Times New Roman" w:ascii="Marianne" w:hAnsi="Marianne"/>
                <w:sz w:val="18"/>
                <w:szCs w:val="20"/>
                <w:lang w:eastAsia="fr-FR"/>
              </w:rPr>
              <w:t>SPIP / PJJ / Programme Culture/justice</w:t>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c>
          <w:tcPr>
            <w:tcW w:w="3539" w:type="dxa"/>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61 - Services extérieurs</w:t>
            </w:r>
          </w:p>
          <w:p>
            <w:pPr>
              <w:pStyle w:val="Normal1"/>
              <w:spacing w:lineRule="auto" w:line="240" w:before="0" w:after="0"/>
              <w:rPr/>
            </w:pPr>
            <w:r>
              <w:rPr>
                <w:rStyle w:val="Policepardfaut"/>
                <w:rFonts w:eastAsia="Times New Roman" w:cs="Times New Roman" w:ascii="Marianne" w:hAnsi="Marianne"/>
                <w:sz w:val="18"/>
                <w:szCs w:val="20"/>
                <w:lang w:eastAsia="fr-FR"/>
              </w:rPr>
              <w:t>Locations - Entretien et réparation - Assurance</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Normal1"/>
              <w:keepNext w:val="true"/>
              <w:numPr>
                <w:ilvl w:val="0"/>
                <w:numId w:val="7"/>
              </w:numPr>
              <w:shd w:fill="FFFFFF" w:val="clear"/>
              <w:spacing w:lineRule="auto" w:line="240" w:before="0" w:after="0"/>
              <w:rPr/>
            </w:pPr>
            <w:r>
              <w:rPr>
                <w:rStyle w:val="Policepardfaut"/>
                <w:rFonts w:eastAsia="Times New Roman" w:cs="Times New Roman" w:ascii="Marianne" w:hAnsi="Marianne"/>
                <w:sz w:val="18"/>
                <w:szCs w:val="20"/>
                <w:lang w:eastAsia="fr-FR"/>
              </w:rPr>
              <w:t>Autre(s)</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 pr</w:t>
            </w:r>
            <w:r>
              <w:rPr>
                <w:rStyle w:val="Policepardfaut"/>
                <w:rFonts w:eastAsia="Times New Roman" w:cs="Marianne" w:ascii="Marianne" w:hAnsi="Marianne"/>
                <w:sz w:val="18"/>
                <w:szCs w:val="20"/>
                <w:lang w:eastAsia="fr-FR"/>
              </w:rPr>
              <w:t>é</w:t>
            </w:r>
            <w:r>
              <w:rPr>
                <w:rStyle w:val="Policepardfaut"/>
                <w:rFonts w:eastAsia="Times New Roman" w:cs="Times New Roman" w:ascii="Marianne" w:hAnsi="Marianne"/>
                <w:sz w:val="18"/>
                <w:szCs w:val="20"/>
                <w:lang w:eastAsia="fr-FR"/>
              </w:rPr>
              <w:t xml:space="preserve">ciser </w:t>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c>
          <w:tcPr>
            <w:tcW w:w="3539"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pPr>
            <w:r>
              <w:rPr>
                <w:rStyle w:val="Policepardfaut"/>
                <w:rFonts w:eastAsia="Times New Roman" w:cs="Times New Roman" w:ascii="Marianne" w:hAnsi="Marianne"/>
                <w:sz w:val="18"/>
                <w:szCs w:val="20"/>
                <w:lang w:eastAsia="fr-FR"/>
              </w:rPr>
              <w:t>Documentation</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pPr>
            <w:r>
              <w:rPr>
                <w:rStyle w:val="Policepardfaut"/>
                <w:rFonts w:eastAsia="Times New Roman" w:cs="Times New Roman" w:ascii="Marianne" w:hAnsi="Marianne"/>
                <w:sz w:val="18"/>
                <w:szCs w:val="20"/>
                <w:lang w:eastAsia="fr-FR"/>
              </w:rPr>
              <w:t>74- Subventions</w:t>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restart"/>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62 -Autres services extérieurs Rémunérations intermédiaires et honoraires)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 Publicité, publication </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 Déplacements, missions </w:t>
            </w:r>
          </w:p>
          <w:p>
            <w:pPr>
              <w:pStyle w:val="Normal1"/>
              <w:spacing w:lineRule="auto" w:line="240" w:before="0" w:after="0"/>
              <w:rPr/>
            </w:pPr>
            <w:r>
              <w:rPr>
                <w:rStyle w:val="Policepardfaut"/>
                <w:rFonts w:eastAsia="Times New Roman" w:cs="Times New Roman" w:ascii="Marianne" w:hAnsi="Marianne"/>
                <w:sz w:val="18"/>
                <w:szCs w:val="20"/>
                <w:lang w:eastAsia="fr-FR"/>
              </w:rPr>
              <w:t>- Services bancaires, autres</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Normal1"/>
              <w:numPr>
                <w:ilvl w:val="0"/>
                <w:numId w:val="8"/>
              </w:numPr>
              <w:spacing w:lineRule="auto" w:line="240" w:before="0" w:after="0"/>
              <w:rPr/>
            </w:pPr>
            <w:r>
              <w:rPr>
                <w:rStyle w:val="Policepardfaut"/>
                <w:rFonts w:eastAsia="Times New Roman" w:cs="Times New Roman" w:ascii="Marianne" w:hAnsi="Marianne"/>
                <w:sz w:val="18"/>
                <w:szCs w:val="20"/>
                <w:lang w:eastAsia="fr-FR"/>
              </w:rPr>
              <w:t>Drac Normandie et Région Normandie / Programme Culture/justice</w:t>
            </w:r>
          </w:p>
          <w:p>
            <w:pPr>
              <w:pStyle w:val="Normal1"/>
              <w:tabs>
                <w:tab w:val="clear" w:pos="708"/>
              </w:tabs>
              <w:spacing w:lineRule="auto" w:line="240" w:before="0" w:after="0"/>
              <w:ind w:left="360"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tabs>
                <w:tab w:val="clear" w:pos="708"/>
              </w:tabs>
              <w:spacing w:lineRule="auto" w:line="240" w:before="0" w:after="0"/>
              <w:ind w:left="720" w:right="0" w:hanging="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restart"/>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63 - Impôts et taxes</w:t>
            </w:r>
          </w:p>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Impôts et taxes sur rémunération,</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p>
            <w:pPr>
              <w:pStyle w:val="Normal1"/>
              <w:spacing w:lineRule="auto" w:line="240" w:before="0" w:after="0"/>
              <w:rPr/>
            </w:pPr>
            <w:r>
              <w:rPr>
                <w:rStyle w:val="Policepardfaut"/>
                <w:rFonts w:eastAsia="Times New Roman" w:cs="Times New Roman" w:ascii="Marianne" w:hAnsi="Marianne"/>
                <w:sz w:val="18"/>
                <w:szCs w:val="20"/>
                <w:lang w:eastAsia="fr-FR"/>
              </w:rPr>
              <w:t>- Autres impôts et taxes</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vMerge w:val="restart"/>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pPr>
            <w:r>
              <w:rPr>
                <w:rStyle w:val="Policepardfaut"/>
                <w:rFonts w:eastAsia="Times New Roman" w:cs="Times New Roman" w:ascii="Marianne" w:hAnsi="Marianne"/>
                <w:sz w:val="18"/>
                <w:szCs w:val="20"/>
                <w:lang w:eastAsia="fr-FR"/>
              </w:rPr>
              <w:t>Autres partenaires publics (préciser)</w:t>
            </w:r>
            <w:r>
              <w:rPr>
                <w:rStyle w:val="Policepardfaut"/>
                <w:rFonts w:eastAsia="Times New Roman" w:cs="Calibri"/>
                <w:sz w:val="18"/>
                <w:szCs w:val="20"/>
                <w:lang w:eastAsia="fr-FR"/>
              </w:rPr>
              <w:t> </w:t>
            </w:r>
            <w:r>
              <w:rPr>
                <w:rStyle w:val="Policepardfaut"/>
                <w:rFonts w:eastAsia="Times New Roman" w:cs="Times New Roman" w:ascii="Marianne" w:hAnsi="Marianne"/>
                <w:sz w:val="18"/>
                <w:szCs w:val="20"/>
                <w:lang w:eastAsia="fr-FR"/>
              </w:rPr>
              <w:t>:</w:t>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restart"/>
            <w:tcBorders>
              <w:top w:val="single" w:sz="4" w:space="0" w:color="000000"/>
              <w:left w:val="single" w:sz="4" w:space="0" w:color="000000"/>
              <w:bottom w:val="single" w:sz="4" w:space="0" w:color="000000"/>
              <w:right w:val="single" w:sz="4" w:space="0" w:color="000000"/>
            </w:tcBorders>
            <w:vAlign w:val="center"/>
          </w:tcPr>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t>64 – Charges de personnel</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t>-Rémunération des personnels :</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t>-Charges sociales :</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t>Autres charges de personnel :</w:t>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vMerge w:val="restart"/>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t>Aides privées :</w:t>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454" w:hRule="atLeast"/>
        </w:trPr>
        <w:tc>
          <w:tcPr>
            <w:tcW w:w="35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851"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c>
          <w:tcPr>
            <w:tcW w:w="382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84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rPr>
                <w:rFonts w:ascii="Marianne" w:hAnsi="Marianne"/>
                <w:sz w:val="20"/>
              </w:rPr>
            </w:pPr>
            <w:r>
              <w:rPr>
                <w:rFonts w:ascii="Marianne" w:hAnsi="Marianne"/>
                <w:sz w:val="20"/>
              </w:rPr>
            </w:r>
          </w:p>
        </w:tc>
      </w:tr>
      <w:tr>
        <w:trPr>
          <w:trHeight w:val="183" w:hRule="atLeast"/>
        </w:trPr>
        <w:tc>
          <w:tcPr>
            <w:tcW w:w="3539"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pPr>
            <w:r>
              <w:rPr>
                <w:rStyle w:val="Policepardfaut"/>
                <w:rFonts w:eastAsia="Times New Roman" w:cs="Times New Roman" w:ascii="Marianne" w:hAnsi="Marianne"/>
                <w:b/>
                <w:bCs/>
                <w:sz w:val="18"/>
                <w:szCs w:val="20"/>
                <w:lang w:eastAsia="fr-FR"/>
              </w:rPr>
              <w:t>TOTAL CHARGES :</w:t>
            </w:r>
            <w:r>
              <w:rPr>
                <w:rStyle w:val="Policepardfaut"/>
                <w:rFonts w:eastAsia="Times New Roman" w:cs="Times New Roman" w:ascii="Marianne" w:hAnsi="Marianne"/>
                <w:sz w:val="18"/>
                <w:szCs w:val="20"/>
                <w:lang w:eastAsia="fr-FR"/>
              </w:rPr>
              <w:t xml:space="preserve"> </w:t>
              <w:tab/>
            </w:r>
          </w:p>
        </w:tc>
        <w:tc>
          <w:tcPr>
            <w:tcW w:w="851"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rFonts w:ascii="Marianne" w:hAnsi="Marianne"/>
                <w:sz w:val="20"/>
              </w:rPr>
            </w:pPr>
            <w:r>
              <w:rPr>
                <w:rFonts w:ascii="Marianne" w:hAnsi="Marianne"/>
                <w:sz w:val="20"/>
              </w:rPr>
            </w:r>
          </w:p>
        </w:tc>
        <w:tc>
          <w:tcPr>
            <w:tcW w:w="3827"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pPr>
            <w:r>
              <w:rPr>
                <w:rStyle w:val="Policepardfaut"/>
                <w:rFonts w:eastAsia="Times New Roman" w:cs="Times New Roman" w:ascii="Marianne" w:hAnsi="Marianne"/>
                <w:b/>
                <w:bCs/>
                <w:sz w:val="18"/>
                <w:szCs w:val="20"/>
                <w:lang w:eastAsia="fr-FR"/>
              </w:rPr>
              <w:t>TOTAL PRODUITS</w:t>
            </w:r>
            <w:r>
              <w:rPr>
                <w:rStyle w:val="Policepardfaut"/>
                <w:rFonts w:eastAsia="Times New Roman" w:cs="Calibri"/>
                <w:b/>
                <w:bCs/>
                <w:sz w:val="18"/>
                <w:szCs w:val="20"/>
                <w:lang w:eastAsia="fr-FR"/>
              </w:rPr>
              <w:t> </w:t>
            </w:r>
            <w:r>
              <w:rPr>
                <w:rStyle w:val="Policepardfaut"/>
                <w:rFonts w:eastAsia="Times New Roman" w:cs="Times New Roman" w:ascii="Marianne" w:hAnsi="Marianne"/>
                <w:b/>
                <w:bCs/>
                <w:sz w:val="18"/>
                <w:szCs w:val="20"/>
                <w:lang w:eastAsia="fr-FR"/>
              </w:rPr>
              <w:t>:</w:t>
            </w:r>
          </w:p>
        </w:tc>
        <w:tc>
          <w:tcPr>
            <w:tcW w:w="845" w:type="dxa"/>
            <w:tcBorders>
              <w:top w:val="single" w:sz="4" w:space="0" w:color="000000"/>
              <w:left w:val="single" w:sz="4" w:space="0" w:color="000000"/>
              <w:bottom w:val="single" w:sz="4" w:space="0" w:color="000000"/>
              <w:right w:val="single" w:sz="4" w:space="0" w:color="000000"/>
            </w:tcBorders>
            <w:shd w:fill="D0CECE" w:val="clear"/>
            <w:vAlign w:val="center"/>
          </w:tcPr>
          <w:p>
            <w:pPr>
              <w:pStyle w:val="Normal1"/>
              <w:spacing w:lineRule="auto" w:line="240" w:before="0" w:after="0"/>
              <w:rPr>
                <w:rFonts w:ascii="Marianne" w:hAnsi="Marianne"/>
                <w:sz w:val="20"/>
              </w:rPr>
            </w:pPr>
            <w:r>
              <w:rPr>
                <w:rFonts w:ascii="Marianne" w:hAnsi="Marianne"/>
                <w:sz w:val="20"/>
              </w:rPr>
            </w:r>
          </w:p>
        </w:tc>
      </w:tr>
    </w:tbl>
    <w:p>
      <w:pPr>
        <w:pStyle w:val="Normal1"/>
        <w:keepNext w:val="true"/>
        <w:shd w:fill="FFFFFF" w:val="clear"/>
        <w:spacing w:lineRule="auto" w:line="240" w:before="0" w:after="0"/>
        <w:rPr/>
      </w:pPr>
      <w:r>
        <w:rPr>
          <w:rStyle w:val="Policepardfaut"/>
          <w:rFonts w:eastAsia="Times New Roman" w:cs="Times New Roman" w:ascii="Marianne" w:hAnsi="Marianne"/>
          <w:b/>
          <w:bCs/>
          <w:sz w:val="18"/>
          <w:szCs w:val="20"/>
          <w:lang w:eastAsia="fr-FR"/>
        </w:rPr>
        <w:t>VALORISATION DES CHARGES INDIRECTES AFFECTÉES À L'ACTION</w:t>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bl>
      <w:tblPr>
        <w:tblW w:w="9184" w:type="dxa"/>
        <w:jc w:val="left"/>
        <w:tblInd w:w="-7" w:type="dxa"/>
        <w:tblLayout w:type="fixed"/>
        <w:tblCellMar>
          <w:top w:w="0" w:type="dxa"/>
          <w:left w:w="45" w:type="dxa"/>
          <w:bottom w:w="0" w:type="dxa"/>
          <w:right w:w="108" w:type="dxa"/>
        </w:tblCellMar>
      </w:tblPr>
      <w:tblGrid>
        <w:gridCol w:w="3582"/>
        <w:gridCol w:w="862"/>
        <w:gridCol w:w="3877"/>
        <w:gridCol w:w="863"/>
      </w:tblGrid>
      <w:tr>
        <w:trPr>
          <w:trHeight w:val="293" w:hRule="atLeast"/>
        </w:trPr>
        <w:tc>
          <w:tcPr>
            <w:tcW w:w="9184" w:type="dxa"/>
            <w:gridSpan w:val="4"/>
            <w:tcBorders>
              <w:top w:val="single" w:sz="6" w:space="0" w:color="000001"/>
              <w:left w:val="single" w:sz="6" w:space="0" w:color="000001"/>
              <w:bottom w:val="single" w:sz="6" w:space="0" w:color="000001"/>
              <w:right w:val="single" w:sz="6" w:space="0" w:color="000001"/>
            </w:tcBorders>
            <w:shd w:fill="D0CECE" w:val="clea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CONTRIBUTIONS VOLONTAIRES</w:t>
            </w:r>
          </w:p>
        </w:tc>
      </w:tr>
      <w:tr>
        <w:trPr>
          <w:trHeight w:val="569" w:hRule="atLeast"/>
        </w:trPr>
        <w:tc>
          <w:tcPr>
            <w:tcW w:w="358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86- Emplois des contributions volontaires en nature</w:t>
            </w:r>
          </w:p>
        </w:tc>
        <w:tc>
          <w:tcPr>
            <w:tcW w:w="86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77"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Contributions volontaires en nature</w:t>
            </w:r>
          </w:p>
        </w:tc>
        <w:tc>
          <w:tcPr>
            <w:tcW w:w="863"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293" w:hRule="atLeast"/>
        </w:trPr>
        <w:tc>
          <w:tcPr>
            <w:tcW w:w="358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 xml:space="preserve">Secours en nature </w:t>
            </w:r>
          </w:p>
        </w:tc>
        <w:tc>
          <w:tcPr>
            <w:tcW w:w="86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77"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Bénévolat</w:t>
            </w:r>
          </w:p>
        </w:tc>
        <w:tc>
          <w:tcPr>
            <w:tcW w:w="863"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569" w:hRule="atLeast"/>
        </w:trPr>
        <w:tc>
          <w:tcPr>
            <w:tcW w:w="358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Mise à disposition gratuite de biens et prestations</w:t>
            </w:r>
          </w:p>
        </w:tc>
        <w:tc>
          <w:tcPr>
            <w:tcW w:w="86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77"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Prestations en nature</w:t>
            </w:r>
          </w:p>
        </w:tc>
        <w:tc>
          <w:tcPr>
            <w:tcW w:w="863"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r>
        <w:trPr>
          <w:trHeight w:val="293" w:hRule="atLeast"/>
        </w:trPr>
        <w:tc>
          <w:tcPr>
            <w:tcW w:w="358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Personnel bénévole</w:t>
            </w:r>
          </w:p>
        </w:tc>
        <w:tc>
          <w:tcPr>
            <w:tcW w:w="862"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c>
          <w:tcPr>
            <w:tcW w:w="3877"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Dons en nature</w:t>
            </w:r>
          </w:p>
        </w:tc>
        <w:tc>
          <w:tcPr>
            <w:tcW w:w="863" w:type="dxa"/>
            <w:tcBorders>
              <w:top w:val="single" w:sz="6" w:space="0" w:color="000001"/>
              <w:left w:val="single" w:sz="6" w:space="0" w:color="000001"/>
              <w:bottom w:val="single" w:sz="6" w:space="0" w:color="000001"/>
              <w:right w:val="single" w:sz="6" w:space="0" w:color="000001"/>
            </w:tcBorders>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c>
      </w:tr>
    </w:tbl>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keepNext w:val="true"/>
        <w:shd w:fill="FFFFFF" w:val="clear"/>
        <w:spacing w:lineRule="auto" w:line="240" w:before="0" w:after="0"/>
        <w:jc w:val="both"/>
        <w:rPr/>
      </w:pPr>
      <w:r>
        <w:rPr>
          <w:rStyle w:val="Policepardfaut"/>
          <w:rFonts w:eastAsia="Times New Roman" w:cs="Times New Roman" w:ascii="Marianne" w:hAnsi="Marianne"/>
          <w:b/>
          <w:bCs/>
          <w:sz w:val="18"/>
          <w:szCs w:val="20"/>
          <w:lang w:eastAsia="fr-FR"/>
        </w:rPr>
        <w:t>Le montant demandé dans le cadre du programme régional Culture/Justice</w:t>
      </w:r>
      <w:r>
        <w:rPr>
          <w:rStyle w:val="Policepardfaut"/>
          <w:rFonts w:eastAsia="Times New Roman" w:cs="Calibri"/>
          <w:b/>
          <w:bCs/>
          <w:sz w:val="18"/>
          <w:szCs w:val="20"/>
          <w:lang w:eastAsia="fr-FR"/>
        </w:rPr>
        <w:t> </w:t>
      </w:r>
      <w:r>
        <w:rPr>
          <w:rStyle w:val="Policepardfaut"/>
          <w:rFonts w:eastAsia="Times New Roman" w:cs="Times New Roman" w:ascii="Marianne" w:hAnsi="Marianne"/>
          <w:b/>
          <w:bCs/>
          <w:sz w:val="18"/>
          <w:szCs w:val="20"/>
          <w:lang w:eastAsia="fr-FR"/>
        </w:rPr>
        <w:t xml:space="preserve">: …………………€ représente …….% du total des produits (montant attribué/total des produits) x 100. </w:t>
      </w:r>
      <w:r>
        <w:rPr>
          <w:rStyle w:val="Policepardfaut"/>
          <w:rFonts w:eastAsia="Times New Roman" w:cs="Times New Roman" w:ascii="Marianne" w:hAnsi="Marianne"/>
          <w:bCs/>
          <w:i/>
          <w:sz w:val="16"/>
          <w:szCs w:val="20"/>
          <w:lang w:eastAsia="fr-FR"/>
        </w:rPr>
        <w:t>Ne pas indiquer les centimes d'euros.</w:t>
      </w:r>
    </w:p>
    <w:p>
      <w:pPr>
        <w:pStyle w:val="Normal1"/>
        <w:keepNext w:val="true"/>
        <w:shd w:fill="FFFFFF" w:val="clear"/>
        <w:spacing w:lineRule="auto" w:line="240" w:before="0" w:after="0"/>
        <w:jc w:val="both"/>
        <w:rPr>
          <w:rFonts w:ascii="Marianne" w:hAnsi="Marianne" w:eastAsia="Times New Roman" w:cs="Times New Roman"/>
          <w:bCs/>
          <w:i/>
          <w:i/>
          <w:sz w:val="16"/>
          <w:szCs w:val="20"/>
          <w:lang w:eastAsia="fr-FR"/>
        </w:rPr>
      </w:pPr>
      <w:r>
        <w:rPr>
          <w:rFonts w:eastAsia="Times New Roman" w:cs="Times New Roman" w:ascii="Marianne" w:hAnsi="Marianne"/>
          <w:bCs/>
          <w:i/>
          <w:sz w:val="16"/>
          <w:szCs w:val="20"/>
          <w:lang w:eastAsia="fr-FR"/>
        </w:rPr>
      </w:r>
    </w:p>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bl>
      <w:tblPr>
        <w:tblW w:w="9062" w:type="dxa"/>
        <w:jc w:val="left"/>
        <w:tblInd w:w="-5" w:type="dxa"/>
        <w:tblLayout w:type="fixed"/>
        <w:tblCellMar>
          <w:top w:w="0" w:type="dxa"/>
          <w:left w:w="108" w:type="dxa"/>
          <w:bottom w:w="0" w:type="dxa"/>
          <w:right w:w="108" w:type="dxa"/>
        </w:tblCellMar>
      </w:tblPr>
      <w:tblGrid>
        <w:gridCol w:w="9062"/>
      </w:tblGrid>
      <w:tr>
        <w:trPr/>
        <w:tc>
          <w:tcPr>
            <w:tcW w:w="9062" w:type="dxa"/>
            <w:tcBorders>
              <w:top w:val="single" w:sz="4" w:space="0" w:color="000000"/>
              <w:left w:val="single" w:sz="4" w:space="0" w:color="000000"/>
              <w:bottom w:val="single" w:sz="4" w:space="0" w:color="000000"/>
              <w:right w:val="single" w:sz="4" w:space="0" w:color="000000"/>
            </w:tcBorders>
            <w:shd w:fill="A6B5F4" w:val="clear"/>
          </w:tcPr>
          <w:p>
            <w:pPr>
              <w:pStyle w:val="Normal1"/>
              <w:spacing w:lineRule="auto" w:line="240" w:before="62" w:after="62"/>
              <w:jc w:val="center"/>
              <w:rPr/>
            </w:pPr>
            <w:r>
              <w:rPr>
                <w:rStyle w:val="Policepardfaut"/>
                <w:rFonts w:eastAsia="Times New Roman" w:cs="Times New Roman" w:ascii="Marianne" w:hAnsi="Marianne"/>
                <w:b/>
                <w:bCs/>
                <w:smallCaps/>
                <w:sz w:val="20"/>
                <w:szCs w:val="20"/>
                <w:lang w:eastAsia="fr-FR"/>
              </w:rPr>
              <w:t>FOCUS</w:t>
            </w:r>
            <w:r>
              <w:rPr>
                <w:rStyle w:val="Policepardfaut"/>
                <w:rFonts w:eastAsia="Times New Roman" w:cs="Calibri"/>
                <w:b/>
                <w:bCs/>
                <w:smallCaps/>
                <w:sz w:val="20"/>
                <w:szCs w:val="20"/>
                <w:lang w:eastAsia="fr-FR"/>
              </w:rPr>
              <w:t> </w:t>
            </w:r>
            <w:r>
              <w:rPr>
                <w:rStyle w:val="Policepardfaut"/>
                <w:rFonts w:eastAsia="Times New Roman" w:cs="Times New Roman" w:ascii="Marianne" w:hAnsi="Marianne"/>
                <w:b/>
                <w:bCs/>
                <w:smallCaps/>
                <w:sz w:val="20"/>
                <w:szCs w:val="20"/>
                <w:lang w:eastAsia="fr-FR"/>
              </w:rPr>
              <w:t>: BUDGET DES INTERVENTIONS ARTISTIQUES</w:t>
            </w:r>
          </w:p>
        </w:tc>
      </w:tr>
    </w:tbl>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tbl>
      <w:tblPr>
        <w:tblW w:w="9064" w:type="dxa"/>
        <w:jc w:val="left"/>
        <w:tblInd w:w="0" w:type="dxa"/>
        <w:tblLayout w:type="fixed"/>
        <w:tblCellMar>
          <w:top w:w="57" w:type="dxa"/>
          <w:left w:w="51" w:type="dxa"/>
          <w:bottom w:w="57" w:type="dxa"/>
          <w:right w:w="0" w:type="dxa"/>
        </w:tblCellMar>
      </w:tblPr>
      <w:tblGrid>
        <w:gridCol w:w="7647"/>
        <w:gridCol w:w="1417"/>
      </w:tblGrid>
      <w:tr>
        <w:trPr>
          <w:trHeight w:val="276" w:hRule="atLeast"/>
        </w:trPr>
        <w:tc>
          <w:tcPr>
            <w:tcW w:w="7647" w:type="dxa"/>
            <w:tcBorders>
              <w:top w:val="single" w:sz="4" w:space="0" w:color="000000"/>
              <w:bottom w:val="single" w:sz="6" w:space="0" w:color="000001"/>
              <w:right w:val="single" w:sz="6" w:space="0" w:color="000001"/>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Rémunération d'artistes et professionnels de la culture pour les temps d’action culturelle</w:t>
            </w:r>
          </w:p>
        </w:tc>
        <w:tc>
          <w:tcPr>
            <w:tcW w:w="1417" w:type="dxa"/>
            <w:tcBorders>
              <w:top w:val="single" w:sz="4" w:space="0" w:color="000000"/>
              <w:left w:val="single" w:sz="6" w:space="0" w:color="000001"/>
              <w:bottom w:val="single" w:sz="6" w:space="0" w:color="000001"/>
            </w:tcBorders>
            <w:tcMar>
              <w:right w:w="57" w:type="dxa"/>
            </w:tcMar>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t xml:space="preserve">                   €</w:t>
            </w:r>
          </w:p>
        </w:tc>
      </w:tr>
      <w:tr>
        <w:trPr>
          <w:trHeight w:val="48" w:hRule="atLeast"/>
        </w:trPr>
        <w:tc>
          <w:tcPr>
            <w:tcW w:w="7647" w:type="dxa"/>
            <w:tcBorders>
              <w:top w:val="single" w:sz="6" w:space="0" w:color="000001"/>
              <w:bottom w:val="single" w:sz="6" w:space="0" w:color="000001"/>
              <w:right w:val="single" w:sz="6" w:space="0" w:color="000001"/>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Taux horaire (</w:t>
            </w:r>
            <w:r>
              <w:rPr>
                <w:rStyle w:val="Policepardfaut"/>
                <w:rFonts w:eastAsia="Times New Roman" w:cs="Times New Roman" w:ascii="Marianne" w:hAnsi="Marianne"/>
                <w:i/>
                <w:iCs/>
                <w:sz w:val="18"/>
                <w:szCs w:val="20"/>
                <w:lang w:eastAsia="fr-FR"/>
              </w:rPr>
              <w:t xml:space="preserve">Taux horaire indicatif pour les artistes professionnels : </w:t>
            </w:r>
            <w:r>
              <w:rPr>
                <w:rStyle w:val="Policepardfaut"/>
                <w:rFonts w:eastAsia="Times New Roman" w:cs="Times New Roman" w:ascii="Marianne" w:hAnsi="Marianne"/>
                <w:i/>
                <w:iCs/>
                <w:color w:val="EE0000"/>
                <w:sz w:val="18"/>
                <w:szCs w:val="20"/>
                <w:lang w:eastAsia="fr-FR"/>
              </w:rPr>
              <w:t>70 €</w:t>
            </w:r>
            <w:r>
              <w:rPr>
                <w:rStyle w:val="Policepardfaut"/>
                <w:rFonts w:eastAsia="Times New Roman" w:cs="Times New Roman" w:ascii="Marianne" w:hAnsi="Marianne"/>
                <w:i/>
                <w:iCs/>
                <w:sz w:val="18"/>
                <w:szCs w:val="20"/>
                <w:lang w:eastAsia="fr-FR"/>
              </w:rPr>
              <w:t xml:space="preserve"> minimum)</w:t>
            </w:r>
            <w:r>
              <w:rPr>
                <w:rStyle w:val="Policepardfaut"/>
                <w:rFonts w:eastAsia="Times New Roman" w:cs="Times New Roman" w:ascii="Marianne" w:hAnsi="Marianne"/>
                <w:b/>
                <w:bCs/>
                <w:i/>
                <w:iCs/>
                <w:sz w:val="18"/>
                <w:szCs w:val="20"/>
                <w:lang w:eastAsia="fr-FR"/>
              </w:rPr>
              <w:t xml:space="preserve"> </w:t>
            </w:r>
            <w:r>
              <w:rPr>
                <w:rStyle w:val="Policepardfaut"/>
                <w:rFonts w:eastAsia="Times New Roman" w:cs="Times New Roman" w:ascii="Marianne" w:hAnsi="Marianne"/>
                <w:sz w:val="18"/>
                <w:szCs w:val="20"/>
                <w:lang w:eastAsia="fr-FR"/>
              </w:rPr>
              <w:t>:</w:t>
            </w:r>
          </w:p>
        </w:tc>
        <w:tc>
          <w:tcPr>
            <w:tcW w:w="1417" w:type="dxa"/>
            <w:tcBorders>
              <w:top w:val="single" w:sz="6" w:space="0" w:color="000001"/>
              <w:left w:val="single" w:sz="6" w:space="0" w:color="000001"/>
              <w:bottom w:val="single" w:sz="6" w:space="0" w:color="000001"/>
            </w:tcBorders>
            <w:tcMar>
              <w:right w:w="57" w:type="dxa"/>
            </w:tcMar>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t xml:space="preserve">                   €</w:t>
            </w:r>
          </w:p>
        </w:tc>
      </w:tr>
      <w:tr>
        <w:trPr>
          <w:trHeight w:val="48" w:hRule="atLeast"/>
        </w:trPr>
        <w:tc>
          <w:tcPr>
            <w:tcW w:w="7647" w:type="dxa"/>
            <w:tcBorders>
              <w:top w:val="single" w:sz="6" w:space="0" w:color="000001"/>
              <w:bottom w:val="single" w:sz="6" w:space="0" w:color="000001"/>
              <w:right w:val="single" w:sz="6" w:space="0" w:color="000001"/>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Frais de matériel</w:t>
            </w:r>
          </w:p>
        </w:tc>
        <w:tc>
          <w:tcPr>
            <w:tcW w:w="1417" w:type="dxa"/>
            <w:tcBorders>
              <w:top w:val="single" w:sz="6" w:space="0" w:color="000001"/>
              <w:left w:val="single" w:sz="6" w:space="0" w:color="000001"/>
              <w:bottom w:val="single" w:sz="6" w:space="0" w:color="000001"/>
            </w:tcBorders>
            <w:tcMar>
              <w:right w:w="57" w:type="dxa"/>
            </w:tcMar>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t xml:space="preserve">                   €</w:t>
            </w:r>
          </w:p>
        </w:tc>
      </w:tr>
      <w:tr>
        <w:trPr/>
        <w:tc>
          <w:tcPr>
            <w:tcW w:w="7647" w:type="dxa"/>
            <w:tcBorders>
              <w:top w:val="single" w:sz="6" w:space="0" w:color="000001"/>
              <w:bottom w:val="single" w:sz="6" w:space="0" w:color="000001"/>
              <w:right w:val="single" w:sz="6" w:space="0" w:color="000001"/>
            </w:tcBorders>
          </w:tcPr>
          <w:p>
            <w:pPr>
              <w:pStyle w:val="Normal1"/>
              <w:keepNext w:val="true"/>
              <w:shd w:fill="FFFFFF" w:val="clear"/>
              <w:spacing w:before="100" w:after="16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t>*Cout lié au travail de post production ou hors de la présence des personnes sous main de justice : préparation, montage, tirage, réécriture, accrochage ….</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t>Merci de préciser ces postes de dépenses :</w:t>
            </w:r>
          </w:p>
          <w:p>
            <w:pPr>
              <w:pStyle w:val="Normal1"/>
              <w:keepNext w:val="true"/>
              <w:shd w:fill="FFFFFF" w:val="clear"/>
              <w:spacing w:lineRule="auto" w:line="240" w:before="0" w:after="0"/>
              <w:rPr>
                <w:rFonts w:ascii="Marianne" w:hAnsi="Marianne" w:eastAsia="Times New Roman" w:cs="Times New Roman"/>
                <w:sz w:val="18"/>
                <w:szCs w:val="20"/>
                <w:lang w:eastAsia="fr-FR"/>
              </w:rPr>
            </w:pPr>
            <w:r>
              <w:rPr>
                <w:rFonts w:eastAsia="Times New Roman" w:cs="Times New Roman" w:ascii="Marianne" w:hAnsi="Marianne"/>
                <w:sz w:val="18"/>
                <w:szCs w:val="20"/>
                <w:lang w:eastAsia="fr-FR"/>
              </w:rPr>
            </w:r>
          </w:p>
          <w:p>
            <w:pPr>
              <w:pStyle w:val="Normal1"/>
              <w:keepNext w:val="true"/>
              <w:shd w:fill="FFFFFF" w:val="clear"/>
              <w:spacing w:lineRule="auto" w:line="240" w:before="0" w:after="0"/>
              <w:rPr/>
            </w:pPr>
            <w:r>
              <w:rPr>
                <w:rStyle w:val="Policepardfaut"/>
                <w:rFonts w:eastAsia="Times New Roman" w:cs="Times New Roman" w:ascii="Marianne" w:hAnsi="Marianne"/>
                <w:color w:val="EE0000"/>
                <w:sz w:val="18"/>
                <w:szCs w:val="20"/>
                <w:lang w:eastAsia="fr-FR"/>
              </w:rPr>
              <w:t>* Merci de veiller à limiter ces couts (information auprès de vos référent.e.s Spip et PJJ)</w:t>
            </w:r>
          </w:p>
        </w:tc>
        <w:tc>
          <w:tcPr>
            <w:tcW w:w="1417" w:type="dxa"/>
            <w:tcBorders>
              <w:top w:val="single" w:sz="6" w:space="0" w:color="000001"/>
              <w:left w:val="single" w:sz="6" w:space="0" w:color="000001"/>
              <w:bottom w:val="single" w:sz="6" w:space="0" w:color="000001"/>
            </w:tcBorders>
            <w:tcMar>
              <w:right w:w="57" w:type="dxa"/>
            </w:tcMar>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t xml:space="preserve">                  €</w:t>
            </w:r>
          </w:p>
        </w:tc>
      </w:tr>
      <w:tr>
        <w:trPr/>
        <w:tc>
          <w:tcPr>
            <w:tcW w:w="7647" w:type="dxa"/>
            <w:tcBorders>
              <w:top w:val="single" w:sz="6" w:space="0" w:color="000001"/>
              <w:bottom w:val="single" w:sz="6" w:space="0" w:color="000001"/>
              <w:right w:val="single" w:sz="6" w:space="0" w:color="000001"/>
            </w:tcBorders>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Coût de diffusion artistique (spectacle, exposition…)</w:t>
            </w:r>
          </w:p>
        </w:tc>
        <w:tc>
          <w:tcPr>
            <w:tcW w:w="1417" w:type="dxa"/>
            <w:tcBorders>
              <w:top w:val="single" w:sz="6" w:space="0" w:color="000001"/>
              <w:left w:val="single" w:sz="6" w:space="0" w:color="000001"/>
              <w:bottom w:val="single" w:sz="6" w:space="0" w:color="000001"/>
            </w:tcBorders>
            <w:tcMar>
              <w:right w:w="57" w:type="dxa"/>
            </w:tcMar>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t xml:space="preserve">                   €</w:t>
            </w:r>
          </w:p>
        </w:tc>
      </w:tr>
      <w:tr>
        <w:trPr/>
        <w:tc>
          <w:tcPr>
            <w:tcW w:w="7647" w:type="dxa"/>
            <w:tcBorders>
              <w:top w:val="single" w:sz="6" w:space="0" w:color="000001"/>
              <w:bottom w:val="single" w:sz="4" w:space="0" w:color="000000"/>
              <w:right w:val="single" w:sz="6" w:space="0" w:color="000001"/>
            </w:tcBorders>
            <w:tcMar>
              <w:top w:w="0" w:type="dxa"/>
            </w:tcMar>
            <w:vAlign w:val="center"/>
          </w:tcPr>
          <w:p>
            <w:pPr>
              <w:pStyle w:val="Normal1"/>
              <w:keepNext w:val="true"/>
              <w:shd w:fill="FFFFFF" w:val="clear"/>
              <w:spacing w:lineRule="auto" w:line="240" w:before="0" w:after="0"/>
              <w:rPr/>
            </w:pPr>
            <w:r>
              <w:rPr>
                <w:rStyle w:val="Policepardfaut"/>
                <w:rFonts w:eastAsia="Times New Roman" w:cs="Times New Roman" w:ascii="Marianne" w:hAnsi="Marianne"/>
                <w:sz w:val="18"/>
                <w:szCs w:val="20"/>
                <w:lang w:eastAsia="fr-FR"/>
              </w:rPr>
              <w:t>Frais annexes (déplacements / hébergement) :</w:t>
            </w:r>
          </w:p>
        </w:tc>
        <w:tc>
          <w:tcPr>
            <w:tcW w:w="1417" w:type="dxa"/>
            <w:tcBorders>
              <w:top w:val="single" w:sz="6" w:space="0" w:color="000001"/>
              <w:left w:val="single" w:sz="6" w:space="0" w:color="000001"/>
              <w:bottom w:val="single" w:sz="4" w:space="0" w:color="000000"/>
            </w:tcBorders>
            <w:tcMar>
              <w:top w:w="0" w:type="dxa"/>
              <w:right w:w="57" w:type="dxa"/>
            </w:tcMar>
            <w:vAlign w:val="center"/>
          </w:tcPr>
          <w:p>
            <w:pPr>
              <w:pStyle w:val="Normal1"/>
              <w:keepNext w:val="true"/>
              <w:shd w:fill="FFFFFF" w:val="clear"/>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t xml:space="preserve">                   €</w:t>
            </w:r>
          </w:p>
        </w:tc>
      </w:tr>
    </w:tbl>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tabs>
          <w:tab w:val="clear" w:pos="708"/>
          <w:tab w:val="center" w:pos="4536" w:leader="none"/>
          <w:tab w:val="right" w:pos="9072" w:leader="none"/>
        </w:tabs>
        <w:jc w:val="center"/>
        <w:rPr>
          <w:rFonts w:ascii="Marianne" w:hAnsi="Marianne" w:cs="Arial"/>
          <w:b/>
          <w:b/>
          <w:smallCaps/>
          <w:color w:val="00000A"/>
          <w:sz w:val="24"/>
          <w:szCs w:val="24"/>
        </w:rPr>
      </w:pPr>
      <w:r>
        <w:rPr>
          <w:rFonts w:cs="Arial" w:ascii="Marianne" w:hAnsi="Marianne"/>
          <w:b/>
          <w:smallCaps/>
          <w:color w:val="00000A"/>
          <w:sz w:val="24"/>
          <w:szCs w:val="24"/>
        </w:rPr>
        <w:t>Documents à fournir OBLIGATOIREMENT avec cette fiche :</w:t>
      </w:r>
    </w:p>
    <w:p>
      <w:pPr>
        <w:pStyle w:val="Normal1"/>
        <w:rPr>
          <w:rFonts w:ascii="Marianne" w:hAnsi="Marianne" w:eastAsia="Times New Roman" w:cs="Times New Roman"/>
          <w:lang w:eastAsia="fr-FR"/>
        </w:rPr>
      </w:pPr>
      <w:r>
        <w:rPr>
          <w:rFonts w:eastAsia="Times New Roman" w:cs="Times New Roman" w:ascii="Marianne" w:hAnsi="Marianne"/>
          <w:lang w:eastAsia="fr-FR"/>
        </w:rPr>
      </w:r>
    </w:p>
    <w:p>
      <w:pPr>
        <w:pStyle w:val="Normal1"/>
        <w:rPr>
          <w:rFonts w:ascii="Marianne" w:hAnsi="Marianne" w:eastAsia="Times New Roman" w:cs="Times New Roman"/>
          <w:lang w:eastAsia="fr-FR"/>
        </w:rPr>
      </w:pPr>
      <w:r>
        <w:rPr>
          <w:rFonts w:eastAsia="Times New Roman" w:cs="Times New Roman" w:ascii="Marianne" w:hAnsi="Marianne"/>
          <w:lang w:eastAsia="fr-FR"/>
        </w:rPr>
        <w:t>En plus du présent dossier, nous vous demandons de nous fournir :</w:t>
      </w:r>
    </w:p>
    <w:p>
      <w:pPr>
        <w:pStyle w:val="Normal1"/>
        <w:numPr>
          <w:ilvl w:val="0"/>
          <w:numId w:val="9"/>
        </w:numPr>
        <w:suppressAutoHyphens w:val="true"/>
        <w:spacing w:lineRule="auto" w:line="240" w:before="0" w:after="0"/>
        <w:textAlignment w:val="baseline"/>
        <w:rPr>
          <w:rFonts w:ascii="Marianne" w:hAnsi="Marianne" w:eastAsia="Times New Roman" w:cs="Times New Roman"/>
          <w:lang w:eastAsia="fr-FR"/>
        </w:rPr>
      </w:pPr>
      <w:r>
        <w:rPr>
          <w:rFonts w:eastAsia="Times New Roman" w:cs="Times New Roman" w:ascii="Marianne" w:hAnsi="Marianne"/>
          <w:lang w:eastAsia="fr-FR"/>
        </w:rPr>
        <w:t>Les statuts à jour de l’association</w:t>
      </w:r>
    </w:p>
    <w:p>
      <w:pPr>
        <w:pStyle w:val="Normal1"/>
        <w:numPr>
          <w:ilvl w:val="0"/>
          <w:numId w:val="10"/>
        </w:numPr>
        <w:suppressAutoHyphens w:val="true"/>
        <w:spacing w:lineRule="auto" w:line="240" w:before="0" w:after="0"/>
        <w:textAlignment w:val="baseline"/>
        <w:rPr>
          <w:rFonts w:ascii="Marianne" w:hAnsi="Marianne" w:eastAsia="Times New Roman" w:cs="Times New Roman"/>
          <w:lang w:eastAsia="fr-FR"/>
        </w:rPr>
      </w:pPr>
      <w:r>
        <w:rPr>
          <w:rFonts w:eastAsia="Times New Roman" w:cs="Times New Roman" w:ascii="Marianne" w:hAnsi="Marianne"/>
          <w:lang w:eastAsia="fr-FR"/>
        </w:rPr>
        <w:t>Le Nom des représentants légaux</w:t>
      </w:r>
    </w:p>
    <w:p>
      <w:pPr>
        <w:pStyle w:val="Normal1"/>
        <w:numPr>
          <w:ilvl w:val="0"/>
          <w:numId w:val="10"/>
        </w:numPr>
        <w:suppressAutoHyphens w:val="true"/>
        <w:spacing w:lineRule="auto" w:line="240" w:before="0" w:after="0"/>
        <w:textAlignment w:val="baseline"/>
        <w:rPr>
          <w:rFonts w:ascii="Marianne" w:hAnsi="Marianne" w:eastAsia="Times New Roman" w:cs="Times New Roman"/>
          <w:lang w:eastAsia="fr-FR"/>
        </w:rPr>
      </w:pPr>
      <w:r>
        <w:rPr>
          <w:rFonts w:eastAsia="Times New Roman" w:cs="Times New Roman" w:ascii="Marianne" w:hAnsi="Marianne"/>
          <w:lang w:eastAsia="fr-FR"/>
        </w:rPr>
        <w:t>Le RIB</w:t>
      </w:r>
    </w:p>
    <w:p>
      <w:pPr>
        <w:pStyle w:val="Normal1"/>
        <w:numPr>
          <w:ilvl w:val="0"/>
          <w:numId w:val="10"/>
        </w:numPr>
        <w:suppressAutoHyphens w:val="true"/>
        <w:spacing w:lineRule="auto" w:line="240" w:before="0" w:after="0"/>
        <w:textAlignment w:val="baseline"/>
        <w:rPr/>
      </w:pPr>
      <w:r>
        <w:rPr>
          <w:rStyle w:val="Policepardfaut"/>
          <w:rFonts w:eastAsia="Times New Roman" w:cs="Times New Roman" w:ascii="Marianne" w:hAnsi="Marianne"/>
          <w:lang w:eastAsia="fr-FR"/>
        </w:rPr>
        <w:t>L’avis de situation au répertoire Sirène 2025 (</w:t>
      </w:r>
      <w:hyperlink r:id="rId2" w:tgtFrame="_top">
        <w:r>
          <w:rPr>
            <w:rStyle w:val="LienInternet"/>
          </w:rPr>
          <w:t>https://avis-situation-sirene.insee.fr/</w:t>
        </w:r>
      </w:hyperlink>
      <w:r>
        <w:rPr>
          <w:rStyle w:val="Policepardfaut"/>
          <w:rFonts w:eastAsia="Times New Roman" w:cs="Times New Roman" w:ascii="Marianne" w:hAnsi="Marianne"/>
          <w:lang w:eastAsia="fr-FR"/>
        </w:rPr>
        <w:t>)</w:t>
      </w:r>
    </w:p>
    <w:p>
      <w:pPr>
        <w:pStyle w:val="Normal1"/>
        <w:numPr>
          <w:ilvl w:val="0"/>
          <w:numId w:val="10"/>
        </w:numPr>
        <w:suppressAutoHyphens w:val="true"/>
        <w:spacing w:lineRule="auto" w:line="240" w:before="0" w:after="0"/>
        <w:textAlignment w:val="baseline"/>
        <w:rPr>
          <w:rFonts w:ascii="Marianne" w:hAnsi="Marianne" w:eastAsia="Times New Roman" w:cs="Times New Roman"/>
          <w:lang w:eastAsia="fr-FR"/>
        </w:rPr>
      </w:pPr>
      <w:r>
        <w:rPr>
          <w:rFonts w:eastAsia="Times New Roman" w:cs="Times New Roman" w:ascii="Marianne" w:hAnsi="Marianne"/>
          <w:lang w:eastAsia="fr-FR"/>
        </w:rPr>
        <w:t>Un budget détaillé de l’action pour permettre le traitement plus rapide des demandes</w:t>
      </w:r>
    </w:p>
    <w:p>
      <w:pPr>
        <w:pStyle w:val="Normal1"/>
        <w:rPr/>
      </w:pPr>
      <w:r>
        <w:rPr/>
      </w:r>
    </w:p>
    <w:p>
      <w:pPr>
        <w:pStyle w:val="Paragraphedeliste"/>
        <w:ind w:left="1065" w:right="0" w:hanging="0"/>
        <w:rPr>
          <w:color w:val="00000A"/>
          <w:sz w:val="20"/>
          <w:szCs w:val="20"/>
        </w:rPr>
      </w:pPr>
      <w:r>
        <w:rPr>
          <w:color w:val="00000A"/>
          <w:sz w:val="20"/>
          <w:szCs w:val="20"/>
        </w:rPr>
      </w:r>
    </w:p>
    <w:p>
      <w:pPr>
        <w:pStyle w:val="Normal1"/>
        <w:rPr>
          <w:color w:val="00000A"/>
          <w:sz w:val="20"/>
          <w:szCs w:val="20"/>
        </w:rPr>
      </w:pPr>
      <w:r>
        <w:rPr>
          <w:color w:val="00000A"/>
          <w:sz w:val="20"/>
          <w:szCs w:val="20"/>
        </w:rPr>
        <w:t>Pour les actions culturelles et artistiques proposés en direction des mineurs, le service de la PJJ pourra remettre une note d’opportunité.</w:t>
      </w:r>
    </w:p>
    <w:p>
      <w:pPr>
        <w:pStyle w:val="Normal1"/>
        <w:spacing w:before="62" w:after="62"/>
        <w:rPr>
          <w:rFonts w:ascii="Marianne" w:hAnsi="Marianne" w:eastAsia="Times New Roman" w:cs="Times New Roman"/>
          <w:b/>
          <w:b/>
          <w:bCs/>
          <w:smallCaps/>
          <w:sz w:val="20"/>
          <w:szCs w:val="20"/>
          <w:lang w:eastAsia="fr-FR"/>
        </w:rPr>
      </w:pPr>
      <w:r>
        <w:rPr>
          <w:rFonts w:eastAsia="Times New Roman" w:cs="Times New Roman" w:ascii="Marianne" w:hAnsi="Marianne"/>
          <w:b/>
          <w:bCs/>
          <w:smallCaps/>
          <w:sz w:val="20"/>
          <w:szCs w:val="20"/>
          <w:lang w:eastAsia="fr-FR"/>
        </w:rPr>
      </w:r>
    </w:p>
    <w:tbl>
      <w:tblPr>
        <w:tblW w:w="9204" w:type="dxa"/>
        <w:jc w:val="left"/>
        <w:tblInd w:w="-5" w:type="dxa"/>
        <w:tblLayout w:type="fixed"/>
        <w:tblCellMar>
          <w:top w:w="0" w:type="dxa"/>
          <w:left w:w="108" w:type="dxa"/>
          <w:bottom w:w="0" w:type="dxa"/>
          <w:right w:w="108" w:type="dxa"/>
        </w:tblCellMar>
      </w:tblPr>
      <w:tblGrid>
        <w:gridCol w:w="4635"/>
        <w:gridCol w:w="4569"/>
      </w:tblGrid>
      <w:tr>
        <w:trPr>
          <w:trHeight w:val="697" w:hRule="atLeast"/>
        </w:trPr>
        <w:tc>
          <w:tcPr>
            <w:tcW w:w="9204" w:type="dxa"/>
            <w:gridSpan w:val="2"/>
            <w:tcBorders>
              <w:top w:val="single" w:sz="4" w:space="0" w:color="000000"/>
              <w:left w:val="single" w:sz="4" w:space="0" w:color="000000"/>
              <w:bottom w:val="single" w:sz="4" w:space="0" w:color="000000"/>
              <w:right w:val="single" w:sz="4" w:space="0" w:color="000000"/>
            </w:tcBorders>
            <w:shd w:fill="A6B5F4" w:val="clear"/>
          </w:tcPr>
          <w:p>
            <w:pPr>
              <w:pStyle w:val="Normal1"/>
              <w:spacing w:lineRule="auto" w:line="240" w:before="62" w:after="62"/>
              <w:jc w:val="center"/>
              <w:rPr/>
            </w:pPr>
            <w:r>
              <w:rPr>
                <w:rStyle w:val="Policepardfaut"/>
                <w:rFonts w:eastAsia="Times New Roman" w:cs="Times New Roman" w:ascii="Marianne" w:hAnsi="Marianne"/>
                <w:b/>
                <w:bCs/>
                <w:smallCaps/>
                <w:sz w:val="20"/>
                <w:szCs w:val="20"/>
                <w:lang w:eastAsia="fr-FR"/>
              </w:rPr>
              <w:t>CACHETS ET SIGNATURES</w:t>
            </w:r>
          </w:p>
        </w:tc>
      </w:tr>
      <w:tr>
        <w:trPr/>
        <w:tc>
          <w:tcPr>
            <w:tcW w:w="4635"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t>Administration pénitentiaire/SPIP ou Etablissement/Service PJJ ou habilité</w:t>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tc>
        <w:tc>
          <w:tcPr>
            <w:tcW w:w="4569" w:type="dxa"/>
            <w:tcBorders>
              <w:top w:val="single" w:sz="4" w:space="0" w:color="000000"/>
              <w:left w:val="single" w:sz="4" w:space="0" w:color="000000"/>
              <w:bottom w:val="single" w:sz="4" w:space="0" w:color="000000"/>
              <w:right w:val="single" w:sz="4" w:space="0" w:color="000000"/>
            </w:tcBorders>
            <w:vAlign w:val="center"/>
          </w:tcPr>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t>Partenaire culturel</w:t>
            </w:r>
          </w:p>
          <w:p>
            <w:pPr>
              <w:pStyle w:val="Normal1"/>
              <w:spacing w:lineRule="auto" w:line="240" w:before="0" w:after="0"/>
              <w:jc w:val="center"/>
              <w:rPr>
                <w:rFonts w:ascii="Marianne" w:hAnsi="Marianne" w:eastAsia="Times New Roman" w:cs="Times New Roman"/>
                <w:sz w:val="18"/>
                <w:szCs w:val="24"/>
                <w:lang w:eastAsia="fr-FR"/>
              </w:rPr>
            </w:pPr>
            <w:r>
              <w:rPr>
                <w:rFonts w:eastAsia="Times New Roman" w:cs="Times New Roman" w:ascii="Marianne" w:hAnsi="Marianne"/>
                <w:sz w:val="18"/>
                <w:szCs w:val="24"/>
                <w:lang w:eastAsia="fr-FR"/>
              </w:rPr>
            </w:r>
          </w:p>
        </w:tc>
      </w:tr>
    </w:tbl>
    <w:p>
      <w:pPr>
        <w:pStyle w:val="Normal1"/>
        <w:spacing w:lineRule="auto" w:line="240" w:before="0" w:after="0"/>
        <w:rPr>
          <w:rFonts w:ascii="Marianne" w:hAnsi="Marianne" w:eastAsia="Times New Roman" w:cs="Times New Roman"/>
          <w:b/>
          <w:b/>
          <w:bCs/>
          <w:color w:val="3366CC"/>
          <w:sz w:val="18"/>
          <w:szCs w:val="20"/>
          <w:lang w:eastAsia="fr-FR"/>
        </w:rPr>
      </w:pPr>
      <w:r>
        <w:rPr>
          <w:rFonts w:eastAsia="Times New Roman" w:cs="Times New Roman" w:ascii="Marianne" w:hAnsi="Marianne"/>
          <w:b/>
          <w:bCs/>
          <w:color w:val="3366CC"/>
          <w:sz w:val="18"/>
          <w:szCs w:val="20"/>
          <w:lang w:eastAsia="fr-FR"/>
        </w:rPr>
      </w:r>
    </w:p>
    <w:p>
      <w:pPr>
        <w:pStyle w:val="Normal1"/>
        <w:spacing w:lineRule="auto" w:line="240" w:before="0" w:after="0"/>
        <w:jc w:val="center"/>
        <w:rPr>
          <w:rFonts w:ascii="Marianne" w:hAnsi="Marianne" w:eastAsia="Times New Roman" w:cs="Times New Roman"/>
          <w:b/>
          <w:b/>
          <w:bCs/>
          <w:color w:val="3366CC"/>
          <w:sz w:val="18"/>
          <w:szCs w:val="20"/>
          <w:lang w:eastAsia="fr-FR"/>
        </w:rPr>
      </w:pPr>
      <w:r>
        <w:rPr>
          <w:rFonts w:eastAsia="Times New Roman" w:cs="Times New Roman" w:ascii="Marianne" w:hAnsi="Marianne"/>
          <w:b/>
          <w:bCs/>
          <w:color w:val="3366CC"/>
          <w:sz w:val="18"/>
          <w:szCs w:val="20"/>
          <w:lang w:eastAsia="fr-FR"/>
        </w:rPr>
      </w:r>
    </w:p>
    <w:p>
      <w:pPr>
        <w:pStyle w:val="Normal1"/>
        <w:spacing w:lineRule="auto" w:line="240" w:before="0" w:after="0"/>
        <w:jc w:val="center"/>
        <w:rPr>
          <w:rFonts w:ascii="Marianne" w:hAnsi="Marianne" w:eastAsia="Times New Roman" w:cs="Times New Roman"/>
          <w:b/>
          <w:b/>
          <w:bCs/>
          <w:color w:val="3366CC"/>
          <w:sz w:val="18"/>
          <w:szCs w:val="20"/>
          <w:lang w:eastAsia="fr-FR"/>
        </w:rPr>
      </w:pPr>
      <w:r>
        <w:rPr>
          <w:rFonts w:eastAsia="Times New Roman" w:cs="Times New Roman" w:ascii="Marianne" w:hAnsi="Marianne"/>
          <w:b/>
          <w:bCs/>
          <w:color w:val="3366CC"/>
          <w:sz w:val="18"/>
          <w:szCs w:val="20"/>
          <w:lang w:eastAsia="fr-FR"/>
        </w:rPr>
      </w:r>
    </w:p>
    <w:tbl>
      <w:tblPr>
        <w:tblW w:w="9062" w:type="dxa"/>
        <w:jc w:val="left"/>
        <w:tblInd w:w="-5" w:type="dxa"/>
        <w:tblLayout w:type="fixed"/>
        <w:tblCellMar>
          <w:top w:w="0" w:type="dxa"/>
          <w:left w:w="108" w:type="dxa"/>
          <w:bottom w:w="0" w:type="dxa"/>
          <w:right w:w="108" w:type="dxa"/>
        </w:tblCellMar>
      </w:tblPr>
      <w:tblGrid>
        <w:gridCol w:w="9062"/>
      </w:tblGrid>
      <w:tr>
        <w:trPr/>
        <w:tc>
          <w:tcPr>
            <w:tcW w:w="9062" w:type="dxa"/>
            <w:tcBorders>
              <w:top w:val="single" w:sz="4" w:space="0" w:color="000000"/>
              <w:left w:val="single" w:sz="4" w:space="0" w:color="000000"/>
              <w:bottom w:val="single" w:sz="4" w:space="0" w:color="000000"/>
              <w:right w:val="single" w:sz="4" w:space="0" w:color="000000"/>
            </w:tcBorders>
            <w:shd w:fill="A6B5F4" w:val="clear"/>
          </w:tcPr>
          <w:p>
            <w:pPr>
              <w:pStyle w:val="Normal1"/>
              <w:spacing w:lineRule="auto" w:line="240" w:before="62" w:after="62"/>
              <w:jc w:val="center"/>
              <w:rPr/>
            </w:pPr>
            <w:r>
              <w:rPr>
                <w:rStyle w:val="Policepardfaut"/>
                <w:rFonts w:eastAsia="Times New Roman" w:cs="Times New Roman" w:ascii="Marianne" w:hAnsi="Marianne"/>
                <w:b/>
                <w:bCs/>
                <w:smallCaps/>
                <w:sz w:val="20"/>
                <w:szCs w:val="20"/>
                <w:lang w:eastAsia="fr-FR"/>
              </w:rPr>
              <w:t xml:space="preserve">Évaluation de l’action </w:t>
            </w:r>
          </w:p>
        </w:tc>
      </w:tr>
    </w:tbl>
    <w:p>
      <w:pPr>
        <w:pStyle w:val="Normal1"/>
        <w:spacing w:lineRule="auto" w:line="240" w:before="0" w:after="0"/>
        <w:jc w:val="center"/>
        <w:rPr>
          <w:rFonts w:ascii="Marianne" w:hAnsi="Marianne" w:eastAsia="Times New Roman" w:cs="Times New Roman"/>
          <w:b/>
          <w:b/>
          <w:bCs/>
          <w:color w:val="3366CC"/>
          <w:sz w:val="18"/>
          <w:szCs w:val="20"/>
          <w:lang w:eastAsia="fr-FR"/>
        </w:rPr>
      </w:pPr>
      <w:r>
        <w:rPr>
          <w:rFonts w:eastAsia="Times New Roman" w:cs="Times New Roman" w:ascii="Marianne" w:hAnsi="Marianne"/>
          <w:b/>
          <w:bCs/>
          <w:color w:val="3366CC"/>
          <w:sz w:val="18"/>
          <w:szCs w:val="20"/>
          <w:lang w:eastAsia="fr-FR"/>
        </w:rPr>
      </w:r>
    </w:p>
    <w:p>
      <w:pPr>
        <w:pStyle w:val="Normal1"/>
        <w:spacing w:lineRule="auto" w:line="240" w:before="0" w:after="0"/>
        <w:jc w:val="center"/>
        <w:rPr>
          <w:rFonts w:ascii="Marianne" w:hAnsi="Marianne" w:eastAsia="Times New Roman" w:cs="Times New Roman"/>
          <w:b/>
          <w:b/>
          <w:bCs/>
          <w:color w:val="3366CC"/>
          <w:sz w:val="18"/>
          <w:szCs w:val="20"/>
          <w:lang w:eastAsia="fr-FR"/>
        </w:rPr>
      </w:pPr>
      <w:r>
        <w:rPr>
          <w:rFonts w:eastAsia="Times New Roman" w:cs="Times New Roman" w:ascii="Marianne" w:hAnsi="Marianne"/>
          <w:b/>
          <w:bCs/>
          <w:color w:val="3366CC"/>
          <w:sz w:val="18"/>
          <w:szCs w:val="20"/>
          <w:lang w:eastAsia="fr-FR"/>
        </w:rPr>
      </w:r>
    </w:p>
    <w:p>
      <w:pPr>
        <w:pStyle w:val="Normal1"/>
        <w:spacing w:lineRule="auto" w:line="240" w:before="0" w:after="0"/>
        <w:jc w:val="both"/>
        <w:rPr>
          <w:rFonts w:ascii="Marianne" w:hAnsi="Marianne" w:eastAsia="Times New Roman" w:cs="Times New Roman"/>
          <w:b/>
          <w:b/>
          <w:bCs/>
          <w:color w:val="00000A"/>
          <w:sz w:val="18"/>
          <w:szCs w:val="20"/>
          <w:lang w:eastAsia="fr-FR"/>
        </w:rPr>
      </w:pPr>
      <w:r>
        <w:rPr>
          <w:rFonts w:eastAsia="Times New Roman" w:cs="Times New Roman" w:ascii="Marianne" w:hAnsi="Marianne"/>
          <w:b/>
          <w:bCs/>
          <w:color w:val="00000A"/>
          <w:sz w:val="18"/>
          <w:szCs w:val="20"/>
          <w:lang w:eastAsia="fr-FR"/>
        </w:rPr>
        <w:t>1/ Description de l’action, en quoi a-t-elle-elle consisté précisément ?</w:t>
      </w:r>
    </w:p>
    <w:p>
      <w:pPr>
        <w:pStyle w:val="Normal1"/>
        <w:spacing w:lineRule="auto" w:line="240" w:before="0" w:after="0"/>
        <w:jc w:val="both"/>
        <w:rPr>
          <w:rFonts w:ascii="Marianne" w:hAnsi="Marianne" w:eastAsia="Times New Roman" w:cs="Times New Roman"/>
          <w:b/>
          <w:b/>
          <w:bCs/>
          <w:color w:val="00000A"/>
          <w:sz w:val="18"/>
          <w:szCs w:val="20"/>
          <w:lang w:eastAsia="fr-FR"/>
        </w:rPr>
      </w:pPr>
      <w:r>
        <w:rPr>
          <w:rFonts w:eastAsia="Times New Roman" w:cs="Times New Roman" w:ascii="Marianne" w:hAnsi="Marianne"/>
          <w:b/>
          <w:bCs/>
          <w:color w:val="00000A"/>
          <w:sz w:val="18"/>
          <w:szCs w:val="20"/>
          <w:lang w:eastAsia="fr-FR"/>
        </w:rPr>
      </w:r>
    </w:p>
    <w:p>
      <w:pPr>
        <w:pStyle w:val="Normal1"/>
        <w:spacing w:lineRule="auto" w:line="240" w:before="0" w:after="0"/>
        <w:jc w:val="both"/>
        <w:rPr>
          <w:rFonts w:ascii="Marianne" w:hAnsi="Marianne" w:eastAsia="Times New Roman" w:cs="Times New Roman"/>
          <w:b/>
          <w:b/>
          <w:bCs/>
          <w:color w:val="00000A"/>
          <w:sz w:val="18"/>
          <w:szCs w:val="20"/>
          <w:lang w:eastAsia="fr-FR"/>
        </w:rPr>
      </w:pPr>
      <w:r>
        <w:rPr>
          <w:rFonts w:eastAsia="Times New Roman" w:cs="Times New Roman" w:ascii="Marianne" w:hAnsi="Marianne"/>
          <w:b/>
          <w:bCs/>
          <w:color w:val="00000A"/>
          <w:sz w:val="18"/>
          <w:szCs w:val="20"/>
          <w:lang w:eastAsia="fr-FR"/>
        </w:rPr>
        <w:t>2/ Au regard des critères d’évaluation établis en amont de l’action, en quoi les objectifs ont-ils été atteints ou pas ?</w:t>
      </w:r>
    </w:p>
    <w:p>
      <w:pPr>
        <w:pStyle w:val="Normal1"/>
        <w:spacing w:lineRule="auto" w:line="240" w:before="0" w:after="0"/>
        <w:jc w:val="both"/>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jc w:val="both"/>
        <w:rPr>
          <w:rFonts w:ascii="Marianne" w:hAnsi="Marianne" w:eastAsia="Times New Roman" w:cs="Times New Roman"/>
          <w:b/>
          <w:b/>
          <w:bCs/>
          <w:color w:val="00000A"/>
          <w:sz w:val="18"/>
          <w:szCs w:val="20"/>
          <w:lang w:eastAsia="fr-FR"/>
        </w:rPr>
      </w:pPr>
      <w:r>
        <w:rPr>
          <w:rFonts w:eastAsia="Times New Roman" w:cs="Times New Roman" w:ascii="Marianne" w:hAnsi="Marianne"/>
          <w:b/>
          <w:bCs/>
          <w:color w:val="00000A"/>
          <w:sz w:val="18"/>
          <w:szCs w:val="20"/>
          <w:lang w:eastAsia="fr-FR"/>
        </w:rPr>
        <w:t xml:space="preserve">3/ L’évaluation auprès des personnes visées par l’action </w:t>
      </w:r>
    </w:p>
    <w:p>
      <w:pPr>
        <w:pStyle w:val="Normal1"/>
        <w:spacing w:lineRule="auto" w:line="240" w:before="0" w:after="0"/>
        <w:jc w:val="both"/>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jc w:val="both"/>
        <w:rPr>
          <w:rFonts w:ascii="Marianne" w:hAnsi="Marianne" w:eastAsia="Times New Roman" w:cs="Times New Roman"/>
          <w:b/>
          <w:b/>
          <w:bCs/>
          <w:color w:val="00000A"/>
          <w:sz w:val="18"/>
          <w:szCs w:val="20"/>
          <w:lang w:eastAsia="fr-FR"/>
        </w:rPr>
      </w:pPr>
      <w:r>
        <w:rPr>
          <w:rFonts w:eastAsia="Times New Roman" w:cs="Times New Roman" w:ascii="Marianne" w:hAnsi="Marianne"/>
          <w:b/>
          <w:bCs/>
          <w:color w:val="00000A"/>
          <w:sz w:val="18"/>
          <w:szCs w:val="20"/>
          <w:lang w:eastAsia="fr-FR"/>
        </w:rPr>
        <w:t>4/ Évaluation par l’intervenant de l’action (ressenti, difficultés perspectives, aboutissement du projet, relation avec le coordonnateur, etc.)</w:t>
      </w:r>
    </w:p>
    <w:p>
      <w:pPr>
        <w:pStyle w:val="Normal1"/>
        <w:spacing w:lineRule="auto" w:line="240" w:before="0" w:after="0"/>
        <w:jc w:val="both"/>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jc w:val="both"/>
        <w:rPr>
          <w:rFonts w:ascii="Marianne" w:hAnsi="Marianne" w:eastAsia="Times New Roman" w:cs="Times New Roman"/>
          <w:b/>
          <w:b/>
          <w:bCs/>
          <w:color w:val="00000A"/>
          <w:sz w:val="18"/>
          <w:szCs w:val="20"/>
          <w:lang w:eastAsia="fr-FR"/>
        </w:rPr>
      </w:pPr>
      <w:r>
        <w:rPr>
          <w:rFonts w:eastAsia="Times New Roman" w:cs="Times New Roman" w:ascii="Marianne" w:hAnsi="Marianne"/>
          <w:b/>
          <w:bCs/>
          <w:color w:val="00000A"/>
          <w:sz w:val="18"/>
          <w:szCs w:val="20"/>
          <w:lang w:eastAsia="fr-FR"/>
        </w:rPr>
        <w:t>5/ Perspectives pour l’année prochaine</w:t>
      </w:r>
    </w:p>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rPr>
          <w:rFonts w:ascii="Marianne" w:hAnsi="Marianne" w:eastAsia="Times New Roman" w:cs="Times New Roman"/>
          <w:szCs w:val="24"/>
          <w:lang w:eastAsia="fr-FR"/>
        </w:rPr>
      </w:pPr>
      <w:r>
        <w:rPr>
          <w:rFonts w:eastAsia="Times New Roman" w:cs="Times New Roman" w:ascii="Marianne" w:hAnsi="Marianne"/>
          <w:szCs w:val="24"/>
          <w:lang w:eastAsia="fr-FR"/>
        </w:rPr>
      </w:r>
    </w:p>
    <w:p>
      <w:pPr>
        <w:pStyle w:val="Normal1"/>
        <w:spacing w:lineRule="auto" w:line="240" w:before="0" w:after="0"/>
        <w:rPr/>
      </w:pPr>
      <w:r>
        <w:rPr>
          <w:rStyle w:val="Policepardfaut"/>
          <w:rFonts w:eastAsia="Times New Roman" w:cs="Times New Roman" w:ascii="Marianne" w:hAnsi="Marianne"/>
          <w:b/>
          <w:bCs/>
          <w:color w:val="3366CC"/>
          <w:sz w:val="18"/>
          <w:szCs w:val="20"/>
          <w:lang w:eastAsia="fr-FR"/>
        </w:rPr>
        <w:t>Joindre les articles de presse et de communication</w:t>
      </w:r>
    </w:p>
    <w:p>
      <w:pPr>
        <w:pStyle w:val="Normal1"/>
        <w:spacing w:lineRule="auto" w:line="240" w:before="0" w:after="0"/>
        <w:rPr>
          <w:rFonts w:ascii="Marianne" w:hAnsi="Marianne" w:eastAsia="Times New Roman" w:cs="Times New Roman"/>
          <w:smallCaps/>
          <w:sz w:val="18"/>
          <w:szCs w:val="20"/>
          <w:lang w:eastAsia="fr-FR"/>
        </w:rPr>
      </w:pPr>
      <w:r>
        <w:rPr>
          <w:rFonts w:eastAsia="Times New Roman" w:cs="Times New Roman" w:ascii="Marianne" w:hAnsi="Marianne"/>
          <w:smallCaps/>
          <w:sz w:val="18"/>
          <w:szCs w:val="20"/>
          <w:lang w:eastAsia="fr-FR"/>
        </w:rPr>
      </w:r>
    </w:p>
    <w:sectPr>
      <w:footerReference w:type="default" r:id="rId3"/>
      <w:footerReference w:type="first" r:id="rId4"/>
      <w:type w:val="nextPage"/>
      <w:pgSz w:w="11906" w:h="16838"/>
      <w:pgMar w:left="1418" w:right="1274" w:header="0" w:top="709" w:footer="403" w:bottom="1134" w:gutter="0"/>
      <w:pgNumType w:fmt="decimal"/>
      <w:formProt w:val="false"/>
      <w:titlePg/>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Segoe UI">
    <w:charset w:val="00"/>
    <w:family w:val="swiss"/>
    <w:pitch w:val="variable"/>
  </w:font>
  <w:font w:name="Courier New">
    <w:charset w:val="00"/>
    <w:family w:val="modern"/>
    <w:pitch w:val="fixed"/>
  </w:font>
  <w:font w:name="Wingdings">
    <w:charset w:val="02"/>
    <w:family w:val="auto"/>
    <w:pitch w:val="variable"/>
  </w:font>
  <w:font w:name="Marianne">
    <w:charset w:val="00"/>
    <w:family w:val="modern"/>
    <w:pitch w:val="variable"/>
  </w:font>
  <w:font w:name="Noto Sans Symbols">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tabs>
        <w:tab w:val="clear" w:pos="708"/>
        <w:tab w:val="center" w:pos="4536" w:leader="none"/>
        <w:tab w:val="right" w:pos="9072" w:leader="none"/>
      </w:tabs>
      <w:jc w:val="both"/>
      <w:rPr/>
    </w:pPr>
    <w:r>
      <w:rPr>
        <w:rStyle w:val="Policepardfaut"/>
        <w:rFonts w:cs="Arial" w:ascii="Arial" w:hAnsi="Arial"/>
        <w:color w:val="00000A"/>
        <w:sz w:val="24"/>
        <w:szCs w:val="24"/>
      </w:rPr>
      <w:t xml:space="preserve">Cette fiche action est à compléter conjointement avec les référents SPIP ou PJJ et doit être remise, accompagnée de documents de présentation et signée par le partenaire culturel et le service du ministère de la justice, </w:t>
    </w:r>
    <w:r>
      <w:rPr>
        <w:rStyle w:val="Policepardfaut"/>
        <w:rFonts w:cs="Arial" w:ascii="Arial" w:hAnsi="Arial"/>
        <w:b/>
        <w:color w:val="00000A"/>
        <w:sz w:val="24"/>
        <w:szCs w:val="24"/>
        <w:u w:val="single"/>
      </w:rPr>
      <w:t xml:space="preserve">au plus tard le 19 décembre 2025 </w:t>
    </w:r>
  </w:p>
  <w:p>
    <w:pPr>
      <w:pStyle w:val="Pieddepage"/>
      <w:rPr/>
    </w:pPr>
    <w:r>
      <w:rPr/>
    </w:r>
  </w:p>
  <w:p>
    <w:pPr>
      <w:pStyle w:val="Pieddepag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spacing w:lineRule="auto" w:line="240" w:before="0" w:after="0"/>
      <w:ind w:left="0" w:right="142" w:hanging="0"/>
      <w:jc w:val="both"/>
      <w:rPr>
        <w:rFonts w:ascii="Marianne" w:hAnsi="Marianne" w:eastAsia="Times New Roman" w:cs="Times New Roman"/>
        <w:i/>
        <w:i/>
        <w:iCs/>
        <w:color w:val="00000A"/>
        <w:sz w:val="14"/>
        <w:szCs w:val="16"/>
        <w:lang w:eastAsia="fr-FR"/>
      </w:rPr>
    </w:pPr>
    <w:r>
      <w:rPr>
        <w:rFonts w:eastAsia="Times New Roman" w:cs="Times New Roman" w:ascii="Marianne" w:hAnsi="Marianne"/>
        <w:i/>
        <w:iCs/>
        <w:color w:val="00000A"/>
        <w:sz w:val="14"/>
        <w:szCs w:val="16"/>
        <w:lang w:eastAsia="fr-FR"/>
      </w:rPr>
    </w:r>
  </w:p>
  <w:p>
    <w:pPr>
      <w:pStyle w:val="Normal1"/>
      <w:tabs>
        <w:tab w:val="clear" w:pos="708"/>
        <w:tab w:val="center" w:pos="4536" w:leader="none"/>
        <w:tab w:val="right" w:pos="9072" w:leader="none"/>
      </w:tabs>
      <w:jc w:val="both"/>
      <w:rPr/>
    </w:pPr>
    <w:r>
      <w:rPr>
        <w:rStyle w:val="Policepardfaut"/>
        <w:rFonts w:cs="Arial" w:ascii="Arial" w:hAnsi="Arial"/>
        <w:color w:val="00000A"/>
        <w:sz w:val="24"/>
        <w:szCs w:val="24"/>
      </w:rPr>
      <w:t xml:space="preserve">Cette fiche action est à compléter conjointement avec les référents SPIP ou PJJ et doit être remise, accompagnée de documents de présentation et signée par le partenaire culturel et le service du ministère de la justice, </w:t>
    </w:r>
    <w:r>
      <w:rPr>
        <w:rStyle w:val="Policepardfaut"/>
        <w:rFonts w:cs="Arial" w:ascii="Arial" w:hAnsi="Arial"/>
        <w:b/>
        <w:color w:val="00000A"/>
        <w:sz w:val="24"/>
        <w:szCs w:val="24"/>
        <w:u w:val="single"/>
      </w:rPr>
      <w:t xml:space="preserve">au plus tard le 19 décembre 2025 </w:t>
    </w:r>
  </w:p>
  <w:p>
    <w:pPr>
      <w:pStyle w:val="Pieddepage"/>
      <w:rPr/>
    </w:pPr>
    <w:r>
      <w:rPr/>
    </w:r>
  </w:p>
  <w:p>
    <w:pPr>
      <w:pStyle w:val="Pieddepage"/>
      <w:rPr/>
    </w:pPr>
    <w:r>
      <w:rPr/>
    </w:r>
  </w:p>
  <w:p>
    <w:pPr>
      <w:pStyle w:val="Pieddepag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8">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9">
    <w:lvl w:ilvl="0">
      <w:start w:val="1"/>
      <w:numFmt w:val="bullet"/>
      <w:lvlText w:val="-"/>
      <w:lvlJc w:val="left"/>
      <w:pPr>
        <w:tabs>
          <w:tab w:val="num" w:pos="0"/>
        </w:tabs>
        <w:ind w:left="1065" w:hanging="360"/>
      </w:pPr>
      <w:rPr>
        <w:rFonts w:ascii="Calibri" w:hAnsi="Calibri" w:cs="Calibri" w:hint="default"/>
      </w:rPr>
    </w:lvl>
    <w:lvl w:ilvl="1">
      <w:start w:val="1"/>
      <w:numFmt w:val="bullet"/>
      <w:lvlText w:val="o"/>
      <w:lvlJc w:val="left"/>
      <w:pPr>
        <w:tabs>
          <w:tab w:val="num" w:pos="0"/>
        </w:tabs>
        <w:ind w:left="1785" w:hanging="360"/>
      </w:pPr>
      <w:rPr>
        <w:rFonts w:ascii="Courier New" w:hAnsi="Courier New" w:cs="Courier New" w:hint="default"/>
      </w:rPr>
    </w:lvl>
    <w:lvl w:ilvl="2">
      <w:start w:val="1"/>
      <w:numFmt w:val="bullet"/>
      <w:lvlText w:val="▪"/>
      <w:lvlJc w:val="left"/>
      <w:pPr>
        <w:tabs>
          <w:tab w:val="num" w:pos="0"/>
        </w:tabs>
        <w:ind w:left="2505" w:hanging="360"/>
      </w:pPr>
      <w:rPr>
        <w:rFonts w:ascii="Noto Sans Symbols" w:hAnsi="Noto Sans Symbols" w:cs="Noto Sans Symbols" w:hint="default"/>
      </w:rPr>
    </w:lvl>
    <w:lvl w:ilvl="3">
      <w:start w:val="1"/>
      <w:numFmt w:val="bullet"/>
      <w:lvlText w:val="●"/>
      <w:lvlJc w:val="left"/>
      <w:pPr>
        <w:tabs>
          <w:tab w:val="num" w:pos="0"/>
        </w:tabs>
        <w:ind w:left="3225" w:hanging="360"/>
      </w:pPr>
      <w:rPr>
        <w:rFonts w:ascii="Noto Sans Symbols" w:hAnsi="Noto Sans Symbols" w:cs="Noto Sans Symbols" w:hint="default"/>
      </w:rPr>
    </w:lvl>
    <w:lvl w:ilvl="4">
      <w:start w:val="1"/>
      <w:numFmt w:val="bullet"/>
      <w:lvlText w:val="o"/>
      <w:lvlJc w:val="left"/>
      <w:pPr>
        <w:tabs>
          <w:tab w:val="num" w:pos="0"/>
        </w:tabs>
        <w:ind w:left="3945" w:hanging="360"/>
      </w:pPr>
      <w:rPr>
        <w:rFonts w:ascii="Courier New" w:hAnsi="Courier New" w:cs="Courier New" w:hint="default"/>
      </w:rPr>
    </w:lvl>
    <w:lvl w:ilvl="5">
      <w:start w:val="1"/>
      <w:numFmt w:val="bullet"/>
      <w:lvlText w:val="▪"/>
      <w:lvlJc w:val="left"/>
      <w:pPr>
        <w:tabs>
          <w:tab w:val="num" w:pos="0"/>
        </w:tabs>
        <w:ind w:left="4665" w:hanging="360"/>
      </w:pPr>
      <w:rPr>
        <w:rFonts w:ascii="Noto Sans Symbols" w:hAnsi="Noto Sans Symbols" w:cs="Noto Sans Symbols" w:hint="default"/>
      </w:rPr>
    </w:lvl>
    <w:lvl w:ilvl="6">
      <w:start w:val="1"/>
      <w:numFmt w:val="bullet"/>
      <w:lvlText w:val="●"/>
      <w:lvlJc w:val="left"/>
      <w:pPr>
        <w:tabs>
          <w:tab w:val="num" w:pos="0"/>
        </w:tabs>
        <w:ind w:left="5385" w:hanging="360"/>
      </w:pPr>
      <w:rPr>
        <w:rFonts w:ascii="Noto Sans Symbols" w:hAnsi="Noto Sans Symbols" w:cs="Noto Sans Symbols" w:hint="default"/>
      </w:rPr>
    </w:lvl>
    <w:lvl w:ilvl="7">
      <w:start w:val="1"/>
      <w:numFmt w:val="bullet"/>
      <w:lvlText w:val="o"/>
      <w:lvlJc w:val="left"/>
      <w:pPr>
        <w:tabs>
          <w:tab w:val="num" w:pos="0"/>
        </w:tabs>
        <w:ind w:left="6105" w:hanging="360"/>
      </w:pPr>
      <w:rPr>
        <w:rFonts w:ascii="Courier New" w:hAnsi="Courier New" w:cs="Courier New" w:hint="default"/>
      </w:rPr>
    </w:lvl>
    <w:lvl w:ilvl="8">
      <w:start w:val="1"/>
      <w:numFmt w:val="bullet"/>
      <w:lvlText w:val="▪"/>
      <w:lvlJc w:val="left"/>
      <w:pPr>
        <w:tabs>
          <w:tab w:val="num" w:pos="0"/>
        </w:tabs>
        <w:ind w:left="6825" w:hanging="360"/>
      </w:pPr>
      <w:rPr>
        <w:rFonts w:ascii="Noto Sans Symbols" w:hAnsi="Noto Sans Symbols" w:cs="Noto Sans Symbols" w:hint="default"/>
      </w:rPr>
    </w:lvl>
  </w:abstractNum>
  <w:abstractNum w:abstractNumId="10">
    <w:lvl w:ilvl="0">
      <w:start w:val="1"/>
      <w:numFmt w:val="bullet"/>
      <w:lvlText w:val="-"/>
      <w:lvlJc w:val="left"/>
      <w:pPr>
        <w:tabs>
          <w:tab w:val="num" w:pos="0"/>
        </w:tabs>
        <w:ind w:left="1065" w:hanging="360"/>
      </w:pPr>
      <w:rPr>
        <w:rFonts w:ascii="Calibri" w:hAnsi="Calibri" w:cs="Calibri" w:hint="default"/>
      </w:rPr>
    </w:lvl>
    <w:lvl w:ilvl="1">
      <w:start w:val="1"/>
      <w:numFmt w:val="bullet"/>
      <w:lvlText w:val="o"/>
      <w:lvlJc w:val="left"/>
      <w:pPr>
        <w:tabs>
          <w:tab w:val="num" w:pos="0"/>
        </w:tabs>
        <w:ind w:left="1785" w:hanging="360"/>
      </w:pPr>
      <w:rPr>
        <w:rFonts w:ascii="Courier New" w:hAnsi="Courier New" w:cs="Courier New" w:hint="default"/>
      </w:rPr>
    </w:lvl>
    <w:lvl w:ilvl="2">
      <w:start w:val="1"/>
      <w:numFmt w:val="bullet"/>
      <w:lvlText w:val="▪"/>
      <w:lvlJc w:val="left"/>
      <w:pPr>
        <w:tabs>
          <w:tab w:val="num" w:pos="0"/>
        </w:tabs>
        <w:ind w:left="2505" w:hanging="360"/>
      </w:pPr>
      <w:rPr>
        <w:rFonts w:ascii="Noto Sans Symbols" w:hAnsi="Noto Sans Symbols" w:cs="Noto Sans Symbols" w:hint="default"/>
      </w:rPr>
    </w:lvl>
    <w:lvl w:ilvl="3">
      <w:start w:val="1"/>
      <w:numFmt w:val="bullet"/>
      <w:lvlText w:val="●"/>
      <w:lvlJc w:val="left"/>
      <w:pPr>
        <w:tabs>
          <w:tab w:val="num" w:pos="0"/>
        </w:tabs>
        <w:ind w:left="3225" w:hanging="360"/>
      </w:pPr>
      <w:rPr>
        <w:rFonts w:ascii="Noto Sans Symbols" w:hAnsi="Noto Sans Symbols" w:cs="Noto Sans Symbols" w:hint="default"/>
      </w:rPr>
    </w:lvl>
    <w:lvl w:ilvl="4">
      <w:start w:val="1"/>
      <w:numFmt w:val="bullet"/>
      <w:lvlText w:val="o"/>
      <w:lvlJc w:val="left"/>
      <w:pPr>
        <w:tabs>
          <w:tab w:val="num" w:pos="0"/>
        </w:tabs>
        <w:ind w:left="3945" w:hanging="360"/>
      </w:pPr>
      <w:rPr>
        <w:rFonts w:ascii="Courier New" w:hAnsi="Courier New" w:cs="Courier New" w:hint="default"/>
      </w:rPr>
    </w:lvl>
    <w:lvl w:ilvl="5">
      <w:start w:val="1"/>
      <w:numFmt w:val="bullet"/>
      <w:lvlText w:val="▪"/>
      <w:lvlJc w:val="left"/>
      <w:pPr>
        <w:tabs>
          <w:tab w:val="num" w:pos="0"/>
        </w:tabs>
        <w:ind w:left="4665" w:hanging="360"/>
      </w:pPr>
      <w:rPr>
        <w:rFonts w:ascii="Noto Sans Symbols" w:hAnsi="Noto Sans Symbols" w:cs="Noto Sans Symbols" w:hint="default"/>
      </w:rPr>
    </w:lvl>
    <w:lvl w:ilvl="6">
      <w:start w:val="1"/>
      <w:numFmt w:val="bullet"/>
      <w:lvlText w:val="●"/>
      <w:lvlJc w:val="left"/>
      <w:pPr>
        <w:tabs>
          <w:tab w:val="num" w:pos="0"/>
        </w:tabs>
        <w:ind w:left="5385" w:hanging="360"/>
      </w:pPr>
      <w:rPr>
        <w:rFonts w:ascii="Noto Sans Symbols" w:hAnsi="Noto Sans Symbols" w:cs="Noto Sans Symbols" w:hint="default"/>
      </w:rPr>
    </w:lvl>
    <w:lvl w:ilvl="7">
      <w:start w:val="1"/>
      <w:numFmt w:val="bullet"/>
      <w:lvlText w:val="o"/>
      <w:lvlJc w:val="left"/>
      <w:pPr>
        <w:tabs>
          <w:tab w:val="num" w:pos="0"/>
        </w:tabs>
        <w:ind w:left="6105" w:hanging="360"/>
      </w:pPr>
      <w:rPr>
        <w:rFonts w:ascii="Courier New" w:hAnsi="Courier New" w:cs="Courier New" w:hint="default"/>
      </w:rPr>
    </w:lvl>
    <w:lvl w:ilvl="8">
      <w:start w:val="1"/>
      <w:numFmt w:val="bullet"/>
      <w:lvlText w:val="▪"/>
      <w:lvlJc w:val="left"/>
      <w:pPr>
        <w:tabs>
          <w:tab w:val="num" w:pos="0"/>
        </w:tabs>
        <w:ind w:left="6825" w:hanging="360"/>
      </w:pPr>
      <w:rPr>
        <w:rFonts w:ascii="Noto Sans Symbols" w:hAnsi="Noto Sans Symbols" w:cs="Noto Sans Symbol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20"/>
  <w:defaultTabStop w:val="708"/>
  <w:autoHyphenation w:val="true"/>
  <w:compat>
    <w:doNotExpandShiftReturn/>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fr-FR" w:eastAsia="en-US" w:bidi="ar-SA"/>
      </w:rPr>
    </w:rPrDefault>
    <w:pPrDefault>
      <w:pPr>
        <w:widowControl/>
        <w:suppressAutoHyphens w:val="false"/>
        <w:spacing w:lineRule="auto" w:line="256"/>
      </w:pPr>
    </w:pPrDefault>
  </w:docDefaults>
  <w:style w:type="paragraph" w:styleId="Normal">
    <w:name w:val="Normal"/>
    <w:qFormat/>
    <w:pPr>
      <w:keepNext w:val="false"/>
      <w:keepLines w:val="false"/>
      <w:pageBreakBefore w:val="false"/>
      <w:widowControl/>
      <w:pBdr/>
      <w:shd w:fill="auto" w:val="clear"/>
      <w:kinsoku w:val="true"/>
      <w:overflowPunct w:val="true"/>
      <w:autoSpaceDE w:val="true"/>
      <w:bidi w:val="0"/>
      <w:snapToGrid w:val="true"/>
      <w:spacing w:lineRule="auto" w:line="256" w:before="0" w:after="160"/>
      <w:jc w:val="left"/>
      <w:textAlignment w:val="auto"/>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shd w:fill="auto" w:val="clear"/>
      <w:vertAlign w:val="baseline"/>
      <w:em w:val="none"/>
      <w:lang w:val="fr-FR" w:eastAsia="en-US" w:bidi="ar-SA"/>
    </w:rPr>
  </w:style>
  <w:style w:type="character" w:styleId="Policepardfaut">
    <w:name w:val="Police par défaut"/>
    <w:qFormat/>
    <w:rPr/>
  </w:style>
  <w:style w:type="character" w:styleId="EntteCar">
    <w:name w:val="En-tête Car"/>
    <w:basedOn w:val="Policepardfaut"/>
    <w:qFormat/>
    <w:rPr/>
  </w:style>
  <w:style w:type="character" w:styleId="PieddepageCar">
    <w:name w:val="Pied de page Car"/>
    <w:basedOn w:val="Policepardfaut"/>
    <w:qFormat/>
    <w:rPr/>
  </w:style>
  <w:style w:type="character" w:styleId="Lienhypertexte">
    <w:name w:val="Lien hypertexte"/>
    <w:basedOn w:val="Policepardfaut"/>
    <w:qFormat/>
    <w:rPr>
      <w:color w:val="0563C1"/>
      <w:u w:val="single"/>
    </w:rPr>
  </w:style>
  <w:style w:type="character" w:styleId="Marquedecommentaire">
    <w:name w:val="Marque de commentaire"/>
    <w:basedOn w:val="Policepardfaut"/>
    <w:qFormat/>
    <w:rPr>
      <w:sz w:val="16"/>
      <w:szCs w:val="16"/>
    </w:rPr>
  </w:style>
  <w:style w:type="character" w:styleId="CommentaireCar">
    <w:name w:val="Commentaire Car"/>
    <w:basedOn w:val="Policepardfaut"/>
    <w:qFormat/>
    <w:rPr>
      <w:sz w:val="20"/>
      <w:szCs w:val="20"/>
    </w:rPr>
  </w:style>
  <w:style w:type="character" w:styleId="ObjetducommentaireCar">
    <w:name w:val="Objet du commentaire Car"/>
    <w:basedOn w:val="CommentaireCar"/>
    <w:qFormat/>
    <w:rPr>
      <w:b/>
      <w:bCs/>
      <w:sz w:val="20"/>
      <w:szCs w:val="20"/>
    </w:rPr>
  </w:style>
  <w:style w:type="character" w:styleId="TextedebullesCar">
    <w:name w:val="Texte de bulles Car"/>
    <w:basedOn w:val="Policepardfaut"/>
    <w:qFormat/>
    <w:rPr>
      <w:rFonts w:ascii="Segoe UI" w:hAnsi="Segoe UI" w:cs="Segoe UI"/>
      <w:sz w:val="18"/>
      <w:szCs w:val="18"/>
    </w:rPr>
  </w:style>
  <w:style w:type="character" w:styleId="Cf01">
    <w:name w:val="cf01"/>
    <w:basedOn w:val="Policepardfaut"/>
    <w:qFormat/>
    <w:rPr>
      <w:rFonts w:ascii="Segoe UI" w:hAnsi="Segoe UI" w:cs="Segoe UI"/>
      <w:sz w:val="18"/>
      <w:szCs w:val="18"/>
    </w:rPr>
  </w:style>
  <w:style w:type="character" w:styleId="WWCharLFO1LVL1">
    <w:name w:val="WW_CharLFO1LVL1"/>
    <w:qFormat/>
    <w:rPr>
      <w:rFonts w:ascii="Symbol" w:hAnsi="Symbol"/>
      <w:sz w:val="20"/>
    </w:rPr>
  </w:style>
  <w:style w:type="character" w:styleId="WWCharLFO1LVL2">
    <w:name w:val="WW_CharLFO1LVL2"/>
    <w:qFormat/>
    <w:rPr>
      <w:rFonts w:ascii="Courier New" w:hAnsi="Courier New"/>
      <w:sz w:val="20"/>
    </w:rPr>
  </w:style>
  <w:style w:type="character" w:styleId="WWCharLFO1LVL3">
    <w:name w:val="WW_CharLFO1LVL3"/>
    <w:qFormat/>
    <w:rPr>
      <w:rFonts w:ascii="Wingdings" w:hAnsi="Wingdings"/>
      <w:sz w:val="20"/>
    </w:rPr>
  </w:style>
  <w:style w:type="character" w:styleId="WWCharLFO1LVL4">
    <w:name w:val="WW_CharLFO1LVL4"/>
    <w:qFormat/>
    <w:rPr>
      <w:rFonts w:ascii="Wingdings" w:hAnsi="Wingdings"/>
      <w:sz w:val="20"/>
    </w:rPr>
  </w:style>
  <w:style w:type="character" w:styleId="WWCharLFO1LVL5">
    <w:name w:val="WW_CharLFO1LVL5"/>
    <w:qFormat/>
    <w:rPr>
      <w:rFonts w:ascii="Wingdings" w:hAnsi="Wingdings"/>
      <w:sz w:val="20"/>
    </w:rPr>
  </w:style>
  <w:style w:type="character" w:styleId="WWCharLFO1LVL6">
    <w:name w:val="WW_CharLFO1LVL6"/>
    <w:qFormat/>
    <w:rPr>
      <w:rFonts w:ascii="Wingdings" w:hAnsi="Wingdings"/>
      <w:sz w:val="20"/>
    </w:rPr>
  </w:style>
  <w:style w:type="character" w:styleId="WWCharLFO1LVL7">
    <w:name w:val="WW_CharLFO1LVL7"/>
    <w:qFormat/>
    <w:rPr>
      <w:rFonts w:ascii="Wingdings" w:hAnsi="Wingdings"/>
      <w:sz w:val="20"/>
    </w:rPr>
  </w:style>
  <w:style w:type="character" w:styleId="WWCharLFO1LVL8">
    <w:name w:val="WW_CharLFO1LVL8"/>
    <w:qFormat/>
    <w:rPr>
      <w:rFonts w:ascii="Wingdings" w:hAnsi="Wingdings"/>
      <w:sz w:val="20"/>
    </w:rPr>
  </w:style>
  <w:style w:type="character" w:styleId="WWCharLFO1LVL9">
    <w:name w:val="WW_CharLFO1LVL9"/>
    <w:qFormat/>
    <w:rPr>
      <w:rFonts w:ascii="Wingdings" w:hAnsi="Wingdings"/>
      <w:sz w:val="20"/>
    </w:rPr>
  </w:style>
  <w:style w:type="character" w:styleId="WWCharLFO2LVL1">
    <w:name w:val="WW_CharLFO2LVL1"/>
    <w:qFormat/>
    <w:rPr>
      <w:rFonts w:ascii="Symbol" w:hAnsi="Symbol"/>
      <w:sz w:val="20"/>
    </w:rPr>
  </w:style>
  <w:style w:type="character" w:styleId="WWCharLFO2LVL2">
    <w:name w:val="WW_CharLFO2LVL2"/>
    <w:qFormat/>
    <w:rPr>
      <w:rFonts w:ascii="Courier New" w:hAnsi="Courier New"/>
      <w:sz w:val="20"/>
    </w:rPr>
  </w:style>
  <w:style w:type="character" w:styleId="WWCharLFO2LVL3">
    <w:name w:val="WW_CharLFO2LVL3"/>
    <w:qFormat/>
    <w:rPr>
      <w:rFonts w:ascii="Wingdings" w:hAnsi="Wingdings"/>
      <w:sz w:val="20"/>
    </w:rPr>
  </w:style>
  <w:style w:type="character" w:styleId="WWCharLFO2LVL4">
    <w:name w:val="WW_CharLFO2LVL4"/>
    <w:qFormat/>
    <w:rPr>
      <w:rFonts w:ascii="Wingdings" w:hAnsi="Wingdings"/>
      <w:sz w:val="20"/>
    </w:rPr>
  </w:style>
  <w:style w:type="character" w:styleId="WWCharLFO2LVL5">
    <w:name w:val="WW_CharLFO2LVL5"/>
    <w:qFormat/>
    <w:rPr>
      <w:rFonts w:ascii="Wingdings" w:hAnsi="Wingdings"/>
      <w:sz w:val="20"/>
    </w:rPr>
  </w:style>
  <w:style w:type="character" w:styleId="WWCharLFO2LVL6">
    <w:name w:val="WW_CharLFO2LVL6"/>
    <w:qFormat/>
    <w:rPr>
      <w:rFonts w:ascii="Wingdings" w:hAnsi="Wingdings"/>
      <w:sz w:val="20"/>
    </w:rPr>
  </w:style>
  <w:style w:type="character" w:styleId="WWCharLFO2LVL7">
    <w:name w:val="WW_CharLFO2LVL7"/>
    <w:qFormat/>
    <w:rPr>
      <w:rFonts w:ascii="Wingdings" w:hAnsi="Wingdings"/>
      <w:sz w:val="20"/>
    </w:rPr>
  </w:style>
  <w:style w:type="character" w:styleId="WWCharLFO2LVL8">
    <w:name w:val="WW_CharLFO2LVL8"/>
    <w:qFormat/>
    <w:rPr>
      <w:rFonts w:ascii="Wingdings" w:hAnsi="Wingdings"/>
      <w:sz w:val="20"/>
    </w:rPr>
  </w:style>
  <w:style w:type="character" w:styleId="WWCharLFO2LVL9">
    <w:name w:val="WW_CharLFO2LVL9"/>
    <w:qFormat/>
    <w:rPr>
      <w:rFonts w:ascii="Wingdings" w:hAnsi="Wingdings"/>
      <w:sz w:val="20"/>
    </w:rPr>
  </w:style>
  <w:style w:type="character" w:styleId="WWCharLFO3LVL1">
    <w:name w:val="WW_CharLFO3LVL1"/>
    <w:qFormat/>
    <w:rPr>
      <w:rFonts w:ascii="Symbol" w:hAnsi="Symbol"/>
      <w:sz w:val="20"/>
    </w:rPr>
  </w:style>
  <w:style w:type="character" w:styleId="WWCharLFO3LVL2">
    <w:name w:val="WW_CharLFO3LVL2"/>
    <w:qFormat/>
    <w:rPr>
      <w:rFonts w:ascii="Courier New" w:hAnsi="Courier New"/>
      <w:sz w:val="20"/>
    </w:rPr>
  </w:style>
  <w:style w:type="character" w:styleId="WWCharLFO3LVL3">
    <w:name w:val="WW_CharLFO3LVL3"/>
    <w:qFormat/>
    <w:rPr>
      <w:rFonts w:ascii="Wingdings" w:hAnsi="Wingdings"/>
      <w:sz w:val="20"/>
    </w:rPr>
  </w:style>
  <w:style w:type="character" w:styleId="WWCharLFO3LVL4">
    <w:name w:val="WW_CharLFO3LVL4"/>
    <w:qFormat/>
    <w:rPr>
      <w:rFonts w:ascii="Wingdings" w:hAnsi="Wingdings"/>
      <w:sz w:val="20"/>
    </w:rPr>
  </w:style>
  <w:style w:type="character" w:styleId="WWCharLFO3LVL5">
    <w:name w:val="WW_CharLFO3LVL5"/>
    <w:qFormat/>
    <w:rPr>
      <w:rFonts w:ascii="Wingdings" w:hAnsi="Wingdings"/>
      <w:sz w:val="20"/>
    </w:rPr>
  </w:style>
  <w:style w:type="character" w:styleId="WWCharLFO3LVL6">
    <w:name w:val="WW_CharLFO3LVL6"/>
    <w:qFormat/>
    <w:rPr>
      <w:rFonts w:ascii="Wingdings" w:hAnsi="Wingdings"/>
      <w:sz w:val="20"/>
    </w:rPr>
  </w:style>
  <w:style w:type="character" w:styleId="WWCharLFO3LVL7">
    <w:name w:val="WW_CharLFO3LVL7"/>
    <w:qFormat/>
    <w:rPr>
      <w:rFonts w:ascii="Wingdings" w:hAnsi="Wingdings"/>
      <w:sz w:val="20"/>
    </w:rPr>
  </w:style>
  <w:style w:type="character" w:styleId="WWCharLFO3LVL8">
    <w:name w:val="WW_CharLFO3LVL8"/>
    <w:qFormat/>
    <w:rPr>
      <w:rFonts w:ascii="Wingdings" w:hAnsi="Wingdings"/>
      <w:sz w:val="20"/>
    </w:rPr>
  </w:style>
  <w:style w:type="character" w:styleId="WWCharLFO3LVL9">
    <w:name w:val="WW_CharLFO3LVL9"/>
    <w:qFormat/>
    <w:rPr>
      <w:rFonts w:ascii="Wingdings" w:hAnsi="Wingdings"/>
      <w:sz w:val="20"/>
    </w:rPr>
  </w:style>
  <w:style w:type="character" w:styleId="WWCharLFO4LVL1">
    <w:name w:val="WW_CharLFO4LVL1"/>
    <w:qFormat/>
    <w:rPr>
      <w:rFonts w:ascii="Symbol" w:hAnsi="Symbol"/>
      <w:sz w:val="20"/>
    </w:rPr>
  </w:style>
  <w:style w:type="character" w:styleId="WWCharLFO4LVL2">
    <w:name w:val="WW_CharLFO4LVL2"/>
    <w:qFormat/>
    <w:rPr>
      <w:rFonts w:ascii="Courier New" w:hAnsi="Courier New"/>
      <w:sz w:val="20"/>
    </w:rPr>
  </w:style>
  <w:style w:type="character" w:styleId="WWCharLFO4LVL3">
    <w:name w:val="WW_CharLFO4LVL3"/>
    <w:qFormat/>
    <w:rPr>
      <w:rFonts w:ascii="Wingdings" w:hAnsi="Wingdings"/>
      <w:sz w:val="20"/>
    </w:rPr>
  </w:style>
  <w:style w:type="character" w:styleId="WWCharLFO4LVL4">
    <w:name w:val="WW_CharLFO4LVL4"/>
    <w:qFormat/>
    <w:rPr>
      <w:rFonts w:ascii="Wingdings" w:hAnsi="Wingdings"/>
      <w:sz w:val="20"/>
    </w:rPr>
  </w:style>
  <w:style w:type="character" w:styleId="WWCharLFO4LVL5">
    <w:name w:val="WW_CharLFO4LVL5"/>
    <w:qFormat/>
    <w:rPr>
      <w:rFonts w:ascii="Wingdings" w:hAnsi="Wingdings"/>
      <w:sz w:val="20"/>
    </w:rPr>
  </w:style>
  <w:style w:type="character" w:styleId="WWCharLFO4LVL6">
    <w:name w:val="WW_CharLFO4LVL6"/>
    <w:qFormat/>
    <w:rPr>
      <w:rFonts w:ascii="Wingdings" w:hAnsi="Wingdings"/>
      <w:sz w:val="20"/>
    </w:rPr>
  </w:style>
  <w:style w:type="character" w:styleId="WWCharLFO4LVL7">
    <w:name w:val="WW_CharLFO4LVL7"/>
    <w:qFormat/>
    <w:rPr>
      <w:rFonts w:ascii="Wingdings" w:hAnsi="Wingdings"/>
      <w:sz w:val="20"/>
    </w:rPr>
  </w:style>
  <w:style w:type="character" w:styleId="WWCharLFO4LVL8">
    <w:name w:val="WW_CharLFO4LVL8"/>
    <w:qFormat/>
    <w:rPr>
      <w:rFonts w:ascii="Wingdings" w:hAnsi="Wingdings"/>
      <w:sz w:val="20"/>
    </w:rPr>
  </w:style>
  <w:style w:type="character" w:styleId="WWCharLFO4LVL9">
    <w:name w:val="WW_CharLFO4LVL9"/>
    <w:qFormat/>
    <w:rPr>
      <w:rFonts w:ascii="Wingdings" w:hAnsi="Wingdings"/>
      <w:sz w:val="20"/>
    </w:rPr>
  </w:style>
  <w:style w:type="character" w:styleId="WWCharLFO5LVL1">
    <w:name w:val="WW_CharLFO5LVL1"/>
    <w:qFormat/>
    <w:rPr>
      <w:rFonts w:ascii="Symbol" w:hAnsi="Symbol"/>
      <w:sz w:val="20"/>
    </w:rPr>
  </w:style>
  <w:style w:type="character" w:styleId="WWCharLFO5LVL2">
    <w:name w:val="WW_CharLFO5LVL2"/>
    <w:qFormat/>
    <w:rPr>
      <w:rFonts w:ascii="Courier New" w:hAnsi="Courier New"/>
      <w:sz w:val="20"/>
    </w:rPr>
  </w:style>
  <w:style w:type="character" w:styleId="WWCharLFO5LVL3">
    <w:name w:val="WW_CharLFO5LVL3"/>
    <w:qFormat/>
    <w:rPr>
      <w:rFonts w:ascii="Wingdings" w:hAnsi="Wingdings"/>
      <w:sz w:val="20"/>
    </w:rPr>
  </w:style>
  <w:style w:type="character" w:styleId="WWCharLFO5LVL4">
    <w:name w:val="WW_CharLFO5LVL4"/>
    <w:qFormat/>
    <w:rPr>
      <w:rFonts w:ascii="Wingdings" w:hAnsi="Wingdings"/>
      <w:sz w:val="20"/>
    </w:rPr>
  </w:style>
  <w:style w:type="character" w:styleId="WWCharLFO5LVL5">
    <w:name w:val="WW_CharLFO5LVL5"/>
    <w:qFormat/>
    <w:rPr>
      <w:rFonts w:ascii="Wingdings" w:hAnsi="Wingdings"/>
      <w:sz w:val="20"/>
    </w:rPr>
  </w:style>
  <w:style w:type="character" w:styleId="WWCharLFO5LVL6">
    <w:name w:val="WW_CharLFO5LVL6"/>
    <w:qFormat/>
    <w:rPr>
      <w:rFonts w:ascii="Wingdings" w:hAnsi="Wingdings"/>
      <w:sz w:val="20"/>
    </w:rPr>
  </w:style>
  <w:style w:type="character" w:styleId="WWCharLFO5LVL7">
    <w:name w:val="WW_CharLFO5LVL7"/>
    <w:qFormat/>
    <w:rPr>
      <w:rFonts w:ascii="Wingdings" w:hAnsi="Wingdings"/>
      <w:sz w:val="20"/>
    </w:rPr>
  </w:style>
  <w:style w:type="character" w:styleId="WWCharLFO5LVL8">
    <w:name w:val="WW_CharLFO5LVL8"/>
    <w:qFormat/>
    <w:rPr>
      <w:rFonts w:ascii="Wingdings" w:hAnsi="Wingdings"/>
      <w:sz w:val="20"/>
    </w:rPr>
  </w:style>
  <w:style w:type="character" w:styleId="WWCharLFO5LVL9">
    <w:name w:val="WW_CharLFO5LVL9"/>
    <w:qFormat/>
    <w:rPr>
      <w:rFonts w:ascii="Wingdings" w:hAnsi="Wingdings"/>
      <w:sz w:val="20"/>
    </w:rPr>
  </w:style>
  <w:style w:type="character" w:styleId="WWCharLFO6LVL1">
    <w:name w:val="WW_CharLFO6LVL1"/>
    <w:qFormat/>
    <w:rPr>
      <w:rFonts w:ascii="Symbol" w:hAnsi="Symbol"/>
      <w:sz w:val="20"/>
    </w:rPr>
  </w:style>
  <w:style w:type="character" w:styleId="WWCharLFO6LVL2">
    <w:name w:val="WW_CharLFO6LVL2"/>
    <w:qFormat/>
    <w:rPr>
      <w:rFonts w:ascii="Courier New" w:hAnsi="Courier New"/>
      <w:sz w:val="20"/>
    </w:rPr>
  </w:style>
  <w:style w:type="character" w:styleId="WWCharLFO6LVL3">
    <w:name w:val="WW_CharLFO6LVL3"/>
    <w:qFormat/>
    <w:rPr>
      <w:rFonts w:ascii="Wingdings" w:hAnsi="Wingdings"/>
      <w:sz w:val="20"/>
    </w:rPr>
  </w:style>
  <w:style w:type="character" w:styleId="WWCharLFO6LVL4">
    <w:name w:val="WW_CharLFO6LVL4"/>
    <w:qFormat/>
    <w:rPr>
      <w:rFonts w:ascii="Wingdings" w:hAnsi="Wingdings"/>
      <w:sz w:val="20"/>
    </w:rPr>
  </w:style>
  <w:style w:type="character" w:styleId="WWCharLFO6LVL5">
    <w:name w:val="WW_CharLFO6LVL5"/>
    <w:qFormat/>
    <w:rPr>
      <w:rFonts w:ascii="Wingdings" w:hAnsi="Wingdings"/>
      <w:sz w:val="20"/>
    </w:rPr>
  </w:style>
  <w:style w:type="character" w:styleId="WWCharLFO6LVL6">
    <w:name w:val="WW_CharLFO6LVL6"/>
    <w:qFormat/>
    <w:rPr>
      <w:rFonts w:ascii="Wingdings" w:hAnsi="Wingdings"/>
      <w:sz w:val="20"/>
    </w:rPr>
  </w:style>
  <w:style w:type="character" w:styleId="WWCharLFO6LVL7">
    <w:name w:val="WW_CharLFO6LVL7"/>
    <w:qFormat/>
    <w:rPr>
      <w:rFonts w:ascii="Wingdings" w:hAnsi="Wingdings"/>
      <w:sz w:val="20"/>
    </w:rPr>
  </w:style>
  <w:style w:type="character" w:styleId="WWCharLFO6LVL8">
    <w:name w:val="WW_CharLFO6LVL8"/>
    <w:qFormat/>
    <w:rPr>
      <w:rFonts w:ascii="Wingdings" w:hAnsi="Wingdings"/>
      <w:sz w:val="20"/>
    </w:rPr>
  </w:style>
  <w:style w:type="character" w:styleId="WWCharLFO6LVL9">
    <w:name w:val="WW_CharLFO6LVL9"/>
    <w:qFormat/>
    <w:rPr>
      <w:rFonts w:ascii="Wingdings" w:hAnsi="Wingdings"/>
      <w:sz w:val="20"/>
    </w:rPr>
  </w:style>
  <w:style w:type="character" w:styleId="WWCharLFO7LVL1">
    <w:name w:val="WW_CharLFO7LVL1"/>
    <w:qFormat/>
    <w:rPr>
      <w:rFonts w:ascii="Symbol" w:hAnsi="Symbol"/>
      <w:sz w:val="20"/>
    </w:rPr>
  </w:style>
  <w:style w:type="character" w:styleId="WWCharLFO7LVL2">
    <w:name w:val="WW_CharLFO7LVL2"/>
    <w:qFormat/>
    <w:rPr>
      <w:rFonts w:ascii="Courier New" w:hAnsi="Courier New"/>
      <w:sz w:val="20"/>
    </w:rPr>
  </w:style>
  <w:style w:type="character" w:styleId="WWCharLFO7LVL3">
    <w:name w:val="WW_CharLFO7LVL3"/>
    <w:qFormat/>
    <w:rPr>
      <w:rFonts w:ascii="Wingdings" w:hAnsi="Wingdings"/>
      <w:sz w:val="20"/>
    </w:rPr>
  </w:style>
  <w:style w:type="character" w:styleId="WWCharLFO7LVL4">
    <w:name w:val="WW_CharLFO7LVL4"/>
    <w:qFormat/>
    <w:rPr>
      <w:rFonts w:ascii="Wingdings" w:hAnsi="Wingdings"/>
      <w:sz w:val="20"/>
    </w:rPr>
  </w:style>
  <w:style w:type="character" w:styleId="WWCharLFO7LVL5">
    <w:name w:val="WW_CharLFO7LVL5"/>
    <w:qFormat/>
    <w:rPr>
      <w:rFonts w:ascii="Wingdings" w:hAnsi="Wingdings"/>
      <w:sz w:val="20"/>
    </w:rPr>
  </w:style>
  <w:style w:type="character" w:styleId="WWCharLFO7LVL6">
    <w:name w:val="WW_CharLFO7LVL6"/>
    <w:qFormat/>
    <w:rPr>
      <w:rFonts w:ascii="Wingdings" w:hAnsi="Wingdings"/>
      <w:sz w:val="20"/>
    </w:rPr>
  </w:style>
  <w:style w:type="character" w:styleId="WWCharLFO7LVL7">
    <w:name w:val="WW_CharLFO7LVL7"/>
    <w:qFormat/>
    <w:rPr>
      <w:rFonts w:ascii="Wingdings" w:hAnsi="Wingdings"/>
      <w:sz w:val="20"/>
    </w:rPr>
  </w:style>
  <w:style w:type="character" w:styleId="WWCharLFO7LVL8">
    <w:name w:val="WW_CharLFO7LVL8"/>
    <w:qFormat/>
    <w:rPr>
      <w:rFonts w:ascii="Wingdings" w:hAnsi="Wingdings"/>
      <w:sz w:val="20"/>
    </w:rPr>
  </w:style>
  <w:style w:type="character" w:styleId="WWCharLFO7LVL9">
    <w:name w:val="WW_CharLFO7LVL9"/>
    <w:qFormat/>
    <w:rPr>
      <w:rFonts w:ascii="Wingdings" w:hAnsi="Wingdings"/>
      <w:sz w:val="20"/>
    </w:rPr>
  </w:style>
  <w:style w:type="character" w:styleId="WWCharLFO8LVL1">
    <w:name w:val="WW_CharLFO8LVL1"/>
    <w:qFormat/>
    <w:rPr>
      <w:rFonts w:ascii="Symbol" w:hAnsi="Symbol"/>
    </w:rPr>
  </w:style>
  <w:style w:type="character" w:styleId="WWCharLFO8LVL2">
    <w:name w:val="WW_CharLFO8LVL2"/>
    <w:qFormat/>
    <w:rPr>
      <w:rFonts w:ascii="Courier New" w:hAnsi="Courier New" w:cs="Courier New"/>
    </w:rPr>
  </w:style>
  <w:style w:type="character" w:styleId="WWCharLFO8LVL3">
    <w:name w:val="WW_CharLFO8LVL3"/>
    <w:qFormat/>
    <w:rPr>
      <w:rFonts w:ascii="Wingdings" w:hAnsi="Wingdings"/>
    </w:rPr>
  </w:style>
  <w:style w:type="character" w:styleId="WWCharLFO8LVL4">
    <w:name w:val="WW_CharLFO8LVL4"/>
    <w:qFormat/>
    <w:rPr>
      <w:rFonts w:ascii="Symbol" w:hAnsi="Symbol"/>
    </w:rPr>
  </w:style>
  <w:style w:type="character" w:styleId="WWCharLFO8LVL5">
    <w:name w:val="WW_CharLFO8LVL5"/>
    <w:qFormat/>
    <w:rPr>
      <w:rFonts w:ascii="Courier New" w:hAnsi="Courier New" w:cs="Courier New"/>
    </w:rPr>
  </w:style>
  <w:style w:type="character" w:styleId="WWCharLFO8LVL6">
    <w:name w:val="WW_CharLFO8LVL6"/>
    <w:qFormat/>
    <w:rPr>
      <w:rFonts w:ascii="Wingdings" w:hAnsi="Wingdings"/>
    </w:rPr>
  </w:style>
  <w:style w:type="character" w:styleId="WWCharLFO8LVL7">
    <w:name w:val="WW_CharLFO8LVL7"/>
    <w:qFormat/>
    <w:rPr>
      <w:rFonts w:ascii="Symbol" w:hAnsi="Symbol"/>
    </w:rPr>
  </w:style>
  <w:style w:type="character" w:styleId="WWCharLFO8LVL8">
    <w:name w:val="WW_CharLFO8LVL8"/>
    <w:qFormat/>
    <w:rPr>
      <w:rFonts w:ascii="Courier New" w:hAnsi="Courier New" w:cs="Courier New"/>
    </w:rPr>
  </w:style>
  <w:style w:type="character" w:styleId="WWCharLFO8LVL9">
    <w:name w:val="WW_CharLFO8LVL9"/>
    <w:qFormat/>
    <w:rPr>
      <w:rFonts w:ascii="Wingdings" w:hAnsi="Wingdings"/>
    </w:rPr>
  </w:style>
  <w:style w:type="character" w:styleId="WWCharLFO9LVL1">
    <w:name w:val="WW_CharLFO9LVL1"/>
    <w:qFormat/>
    <w:rPr>
      <w:rFonts w:ascii="Symbol" w:hAnsi="Symbol"/>
    </w:rPr>
  </w:style>
  <w:style w:type="character" w:styleId="WWCharLFO9LVL2">
    <w:name w:val="WW_CharLFO9LVL2"/>
    <w:qFormat/>
    <w:rPr>
      <w:rFonts w:ascii="Courier New" w:hAnsi="Courier New" w:cs="Courier New"/>
    </w:rPr>
  </w:style>
  <w:style w:type="character" w:styleId="WWCharLFO9LVL3">
    <w:name w:val="WW_CharLFO9LVL3"/>
    <w:qFormat/>
    <w:rPr>
      <w:rFonts w:ascii="Wingdings" w:hAnsi="Wingdings"/>
    </w:rPr>
  </w:style>
  <w:style w:type="character" w:styleId="WWCharLFO9LVL4">
    <w:name w:val="WW_CharLFO9LVL4"/>
    <w:qFormat/>
    <w:rPr>
      <w:rFonts w:ascii="Symbol" w:hAnsi="Symbol"/>
    </w:rPr>
  </w:style>
  <w:style w:type="character" w:styleId="WWCharLFO9LVL5">
    <w:name w:val="WW_CharLFO9LVL5"/>
    <w:qFormat/>
    <w:rPr>
      <w:rFonts w:ascii="Courier New" w:hAnsi="Courier New" w:cs="Courier New"/>
    </w:rPr>
  </w:style>
  <w:style w:type="character" w:styleId="WWCharLFO9LVL6">
    <w:name w:val="WW_CharLFO9LVL6"/>
    <w:qFormat/>
    <w:rPr>
      <w:rFonts w:ascii="Wingdings" w:hAnsi="Wingdings"/>
    </w:rPr>
  </w:style>
  <w:style w:type="character" w:styleId="WWCharLFO9LVL7">
    <w:name w:val="WW_CharLFO9LVL7"/>
    <w:qFormat/>
    <w:rPr>
      <w:rFonts w:ascii="Symbol" w:hAnsi="Symbol"/>
    </w:rPr>
  </w:style>
  <w:style w:type="character" w:styleId="WWCharLFO9LVL8">
    <w:name w:val="WW_CharLFO9LVL8"/>
    <w:qFormat/>
    <w:rPr>
      <w:rFonts w:ascii="Courier New" w:hAnsi="Courier New" w:cs="Courier New"/>
    </w:rPr>
  </w:style>
  <w:style w:type="character" w:styleId="WWCharLFO9LVL9">
    <w:name w:val="WW_CharLFO9LVL9"/>
    <w:qFormat/>
    <w:rPr>
      <w:rFonts w:ascii="Wingdings" w:hAnsi="Wingdings"/>
    </w:rPr>
  </w:style>
  <w:style w:type="character" w:styleId="WWCharLFO10LVL1">
    <w:name w:val="WW_CharLFO10LVL1"/>
    <w:qFormat/>
    <w:rPr>
      <w:rFonts w:ascii="Symbol" w:hAnsi="Symbol"/>
    </w:rPr>
  </w:style>
  <w:style w:type="character" w:styleId="WWCharLFO10LVL2">
    <w:name w:val="WW_CharLFO10LVL2"/>
    <w:qFormat/>
    <w:rPr>
      <w:rFonts w:ascii="Courier New" w:hAnsi="Courier New" w:cs="Courier New"/>
    </w:rPr>
  </w:style>
  <w:style w:type="character" w:styleId="WWCharLFO10LVL3">
    <w:name w:val="WW_CharLFO10LVL3"/>
    <w:qFormat/>
    <w:rPr>
      <w:rFonts w:ascii="Wingdings" w:hAnsi="Wingdings"/>
    </w:rPr>
  </w:style>
  <w:style w:type="character" w:styleId="WWCharLFO10LVL4">
    <w:name w:val="WW_CharLFO10LVL4"/>
    <w:qFormat/>
    <w:rPr>
      <w:rFonts w:ascii="Symbol" w:hAnsi="Symbol"/>
    </w:rPr>
  </w:style>
  <w:style w:type="character" w:styleId="WWCharLFO10LVL5">
    <w:name w:val="WW_CharLFO10LVL5"/>
    <w:qFormat/>
    <w:rPr>
      <w:rFonts w:ascii="Courier New" w:hAnsi="Courier New" w:cs="Courier New"/>
    </w:rPr>
  </w:style>
  <w:style w:type="character" w:styleId="WWCharLFO10LVL6">
    <w:name w:val="WW_CharLFO10LVL6"/>
    <w:qFormat/>
    <w:rPr>
      <w:rFonts w:ascii="Wingdings" w:hAnsi="Wingdings"/>
    </w:rPr>
  </w:style>
  <w:style w:type="character" w:styleId="WWCharLFO10LVL7">
    <w:name w:val="WW_CharLFO10LVL7"/>
    <w:qFormat/>
    <w:rPr>
      <w:rFonts w:ascii="Symbol" w:hAnsi="Symbol"/>
    </w:rPr>
  </w:style>
  <w:style w:type="character" w:styleId="WWCharLFO10LVL8">
    <w:name w:val="WW_CharLFO10LVL8"/>
    <w:qFormat/>
    <w:rPr>
      <w:rFonts w:ascii="Courier New" w:hAnsi="Courier New" w:cs="Courier New"/>
    </w:rPr>
  </w:style>
  <w:style w:type="character" w:styleId="WWCharLFO10LVL9">
    <w:name w:val="WW_CharLFO10LVL9"/>
    <w:qFormat/>
    <w:rPr>
      <w:rFonts w:ascii="Wingdings" w:hAnsi="Wingdings"/>
    </w:rPr>
  </w:style>
  <w:style w:type="character" w:styleId="WWCharLFO11LVL1">
    <w:name w:val="WW_CharLFO11LVL1"/>
    <w:qFormat/>
    <w:rPr>
      <w:rFonts w:ascii="Marianne" w:hAnsi="Marianne" w:eastAsia="Times New Roman" w:cs="Times New Roman"/>
      <w:color w:val="00000A"/>
    </w:rPr>
  </w:style>
  <w:style w:type="character" w:styleId="WWCharLFO11LVL2">
    <w:name w:val="WW_CharLFO11LVL2"/>
    <w:qFormat/>
    <w:rPr>
      <w:rFonts w:ascii="Courier New" w:hAnsi="Courier New" w:cs="Courier New"/>
    </w:rPr>
  </w:style>
  <w:style w:type="character" w:styleId="WWCharLFO11LVL3">
    <w:name w:val="WW_CharLFO11LVL3"/>
    <w:qFormat/>
    <w:rPr>
      <w:rFonts w:ascii="Wingdings" w:hAnsi="Wingdings"/>
    </w:rPr>
  </w:style>
  <w:style w:type="character" w:styleId="WWCharLFO11LVL4">
    <w:name w:val="WW_CharLFO11LVL4"/>
    <w:qFormat/>
    <w:rPr>
      <w:rFonts w:ascii="Symbol" w:hAnsi="Symbol"/>
    </w:rPr>
  </w:style>
  <w:style w:type="character" w:styleId="WWCharLFO11LVL5">
    <w:name w:val="WW_CharLFO11LVL5"/>
    <w:qFormat/>
    <w:rPr>
      <w:rFonts w:ascii="Courier New" w:hAnsi="Courier New" w:cs="Courier New"/>
    </w:rPr>
  </w:style>
  <w:style w:type="character" w:styleId="WWCharLFO11LVL6">
    <w:name w:val="WW_CharLFO11LVL6"/>
    <w:qFormat/>
    <w:rPr>
      <w:rFonts w:ascii="Wingdings" w:hAnsi="Wingdings"/>
    </w:rPr>
  </w:style>
  <w:style w:type="character" w:styleId="WWCharLFO11LVL7">
    <w:name w:val="WW_CharLFO11LVL7"/>
    <w:qFormat/>
    <w:rPr>
      <w:rFonts w:ascii="Symbol" w:hAnsi="Symbol"/>
    </w:rPr>
  </w:style>
  <w:style w:type="character" w:styleId="WWCharLFO11LVL8">
    <w:name w:val="WW_CharLFO11LVL8"/>
    <w:qFormat/>
    <w:rPr>
      <w:rFonts w:ascii="Courier New" w:hAnsi="Courier New" w:cs="Courier New"/>
    </w:rPr>
  </w:style>
  <w:style w:type="character" w:styleId="WWCharLFO11LVL9">
    <w:name w:val="WW_CharLFO11LVL9"/>
    <w:qFormat/>
    <w:rPr>
      <w:rFonts w:ascii="Wingdings" w:hAnsi="Wingdings"/>
    </w:rPr>
  </w:style>
  <w:style w:type="character" w:styleId="WWCharLFO12LVL1">
    <w:name w:val="WW_CharLFO12LVL1"/>
    <w:qFormat/>
    <w:rPr>
      <w:rFonts w:ascii="Calibri" w:hAnsi="Calibri" w:eastAsia="Times New Roman"/>
    </w:rPr>
  </w:style>
  <w:style w:type="character" w:styleId="WWCharLFO12LVL2">
    <w:name w:val="WW_CharLFO12LVL2"/>
    <w:qFormat/>
    <w:rPr>
      <w:rFonts w:ascii="Courier New" w:hAnsi="Courier New" w:eastAsia="Times New Roman"/>
    </w:rPr>
  </w:style>
  <w:style w:type="character" w:styleId="WWCharLFO12LVL3">
    <w:name w:val="WW_CharLFO12LVL3"/>
    <w:qFormat/>
    <w:rPr>
      <w:rFonts w:ascii="Noto Sans Symbols" w:hAnsi="Noto Sans Symbols" w:eastAsia="Times New Roman"/>
    </w:rPr>
  </w:style>
  <w:style w:type="character" w:styleId="WWCharLFO12LVL4">
    <w:name w:val="WW_CharLFO12LVL4"/>
    <w:qFormat/>
    <w:rPr>
      <w:rFonts w:ascii="Noto Sans Symbols" w:hAnsi="Noto Sans Symbols" w:eastAsia="Times New Roman"/>
    </w:rPr>
  </w:style>
  <w:style w:type="character" w:styleId="WWCharLFO12LVL5">
    <w:name w:val="WW_CharLFO12LVL5"/>
    <w:qFormat/>
    <w:rPr>
      <w:rFonts w:ascii="Courier New" w:hAnsi="Courier New" w:eastAsia="Times New Roman"/>
    </w:rPr>
  </w:style>
  <w:style w:type="character" w:styleId="WWCharLFO12LVL6">
    <w:name w:val="WW_CharLFO12LVL6"/>
    <w:qFormat/>
    <w:rPr>
      <w:rFonts w:ascii="Noto Sans Symbols" w:hAnsi="Noto Sans Symbols" w:eastAsia="Times New Roman"/>
    </w:rPr>
  </w:style>
  <w:style w:type="character" w:styleId="WWCharLFO12LVL7">
    <w:name w:val="WW_CharLFO12LVL7"/>
    <w:qFormat/>
    <w:rPr>
      <w:rFonts w:ascii="Noto Sans Symbols" w:hAnsi="Noto Sans Symbols" w:eastAsia="Times New Roman"/>
    </w:rPr>
  </w:style>
  <w:style w:type="character" w:styleId="WWCharLFO12LVL8">
    <w:name w:val="WW_CharLFO12LVL8"/>
    <w:qFormat/>
    <w:rPr>
      <w:rFonts w:ascii="Courier New" w:hAnsi="Courier New" w:eastAsia="Times New Roman"/>
    </w:rPr>
  </w:style>
  <w:style w:type="character" w:styleId="WWCharLFO12LVL9">
    <w:name w:val="WW_CharLFO12LVL9"/>
    <w:qFormat/>
    <w:rPr>
      <w:rFonts w:ascii="Noto Sans Symbols" w:hAnsi="Noto Sans Symbols" w:eastAsia="Times New Roman"/>
    </w:rPr>
  </w:style>
  <w:style w:type="character" w:styleId="WWCharLFO13LVL1">
    <w:name w:val="WW_CharLFO13LVL1"/>
    <w:qFormat/>
    <w:rPr>
      <w:rFonts w:ascii="Calibri" w:hAnsi="Calibri" w:eastAsia="Times New Roman"/>
    </w:rPr>
  </w:style>
  <w:style w:type="character" w:styleId="WWCharLFO13LVL2">
    <w:name w:val="WW_CharLFO13LVL2"/>
    <w:qFormat/>
    <w:rPr>
      <w:rFonts w:ascii="Courier New" w:hAnsi="Courier New" w:eastAsia="Times New Roman"/>
    </w:rPr>
  </w:style>
  <w:style w:type="character" w:styleId="WWCharLFO13LVL3">
    <w:name w:val="WW_CharLFO13LVL3"/>
    <w:qFormat/>
    <w:rPr>
      <w:rFonts w:ascii="Noto Sans Symbols" w:hAnsi="Noto Sans Symbols" w:eastAsia="Times New Roman"/>
    </w:rPr>
  </w:style>
  <w:style w:type="character" w:styleId="WWCharLFO13LVL4">
    <w:name w:val="WW_CharLFO13LVL4"/>
    <w:qFormat/>
    <w:rPr>
      <w:rFonts w:ascii="Noto Sans Symbols" w:hAnsi="Noto Sans Symbols" w:eastAsia="Times New Roman"/>
    </w:rPr>
  </w:style>
  <w:style w:type="character" w:styleId="WWCharLFO13LVL5">
    <w:name w:val="WW_CharLFO13LVL5"/>
    <w:qFormat/>
    <w:rPr>
      <w:rFonts w:ascii="Courier New" w:hAnsi="Courier New" w:eastAsia="Times New Roman"/>
    </w:rPr>
  </w:style>
  <w:style w:type="character" w:styleId="WWCharLFO13LVL6">
    <w:name w:val="WW_CharLFO13LVL6"/>
    <w:qFormat/>
    <w:rPr>
      <w:rFonts w:ascii="Noto Sans Symbols" w:hAnsi="Noto Sans Symbols" w:eastAsia="Times New Roman"/>
    </w:rPr>
  </w:style>
  <w:style w:type="character" w:styleId="WWCharLFO13LVL7">
    <w:name w:val="WW_CharLFO13LVL7"/>
    <w:qFormat/>
    <w:rPr>
      <w:rFonts w:ascii="Noto Sans Symbols" w:hAnsi="Noto Sans Symbols" w:eastAsia="Times New Roman"/>
    </w:rPr>
  </w:style>
  <w:style w:type="character" w:styleId="WWCharLFO13LVL8">
    <w:name w:val="WW_CharLFO13LVL8"/>
    <w:qFormat/>
    <w:rPr>
      <w:rFonts w:ascii="Courier New" w:hAnsi="Courier New" w:eastAsia="Times New Roman"/>
    </w:rPr>
  </w:style>
  <w:style w:type="character" w:styleId="WWCharLFO13LVL9">
    <w:name w:val="WW_CharLFO13LVL9"/>
    <w:qFormat/>
    <w:rPr>
      <w:rFonts w:ascii="Noto Sans Symbols" w:hAnsi="Noto Sans Symbols" w:eastAsia="Times New Roman"/>
    </w:rPr>
  </w:style>
  <w:style w:type="character" w:styleId="WWCharLFO14LVL1">
    <w:name w:val="WW_CharLFO14LVL1"/>
    <w:qFormat/>
    <w:rPr>
      <w:rFonts w:ascii="Calibri" w:hAnsi="Calibri" w:eastAsia="Times New Roman"/>
    </w:rPr>
  </w:style>
  <w:style w:type="character" w:styleId="WWCharLFO14LVL2">
    <w:name w:val="WW_CharLFO14LVL2"/>
    <w:qFormat/>
    <w:rPr>
      <w:rFonts w:ascii="Courier New" w:hAnsi="Courier New" w:eastAsia="Times New Roman"/>
    </w:rPr>
  </w:style>
  <w:style w:type="character" w:styleId="WWCharLFO14LVL3">
    <w:name w:val="WW_CharLFO14LVL3"/>
    <w:qFormat/>
    <w:rPr>
      <w:rFonts w:ascii="Noto Sans Symbols" w:hAnsi="Noto Sans Symbols" w:eastAsia="Times New Roman"/>
    </w:rPr>
  </w:style>
  <w:style w:type="character" w:styleId="WWCharLFO14LVL4">
    <w:name w:val="WW_CharLFO14LVL4"/>
    <w:qFormat/>
    <w:rPr>
      <w:rFonts w:ascii="Noto Sans Symbols" w:hAnsi="Noto Sans Symbols" w:eastAsia="Times New Roman"/>
    </w:rPr>
  </w:style>
  <w:style w:type="character" w:styleId="WWCharLFO14LVL5">
    <w:name w:val="WW_CharLFO14LVL5"/>
    <w:qFormat/>
    <w:rPr>
      <w:rFonts w:ascii="Courier New" w:hAnsi="Courier New" w:eastAsia="Times New Roman"/>
    </w:rPr>
  </w:style>
  <w:style w:type="character" w:styleId="WWCharLFO14LVL6">
    <w:name w:val="WW_CharLFO14LVL6"/>
    <w:qFormat/>
    <w:rPr>
      <w:rFonts w:ascii="Noto Sans Symbols" w:hAnsi="Noto Sans Symbols" w:eastAsia="Times New Roman"/>
    </w:rPr>
  </w:style>
  <w:style w:type="character" w:styleId="WWCharLFO14LVL7">
    <w:name w:val="WW_CharLFO14LVL7"/>
    <w:qFormat/>
    <w:rPr>
      <w:rFonts w:ascii="Noto Sans Symbols" w:hAnsi="Noto Sans Symbols" w:eastAsia="Times New Roman"/>
    </w:rPr>
  </w:style>
  <w:style w:type="character" w:styleId="WWCharLFO14LVL8">
    <w:name w:val="WW_CharLFO14LVL8"/>
    <w:qFormat/>
    <w:rPr>
      <w:rFonts w:ascii="Courier New" w:hAnsi="Courier New" w:eastAsia="Times New Roman"/>
    </w:rPr>
  </w:style>
  <w:style w:type="character" w:styleId="WWCharLFO14LVL9">
    <w:name w:val="WW_CharLFO14LVL9"/>
    <w:qFormat/>
    <w:rPr>
      <w:rFonts w:ascii="Noto Sans Symbols" w:hAnsi="Noto Sans Symbols" w:eastAsia="Times New Roman"/>
    </w:rPr>
  </w:style>
  <w:style w:type="character" w:styleId="WWCharLFO15LVL1">
    <w:name w:val="WW_CharLFO15LVL1"/>
    <w:qFormat/>
    <w:rPr>
      <w:rFonts w:ascii="Calibri" w:hAnsi="Calibri" w:eastAsia="Times New Roman"/>
    </w:rPr>
  </w:style>
  <w:style w:type="character" w:styleId="WWCharLFO15LVL2">
    <w:name w:val="WW_CharLFO15LVL2"/>
    <w:qFormat/>
    <w:rPr>
      <w:rFonts w:ascii="Courier New" w:hAnsi="Courier New" w:eastAsia="Times New Roman"/>
    </w:rPr>
  </w:style>
  <w:style w:type="character" w:styleId="WWCharLFO15LVL3">
    <w:name w:val="WW_CharLFO15LVL3"/>
    <w:qFormat/>
    <w:rPr>
      <w:rFonts w:ascii="Noto Sans Symbols" w:hAnsi="Noto Sans Symbols" w:eastAsia="Times New Roman"/>
    </w:rPr>
  </w:style>
  <w:style w:type="character" w:styleId="WWCharLFO15LVL4">
    <w:name w:val="WW_CharLFO15LVL4"/>
    <w:qFormat/>
    <w:rPr>
      <w:rFonts w:ascii="Noto Sans Symbols" w:hAnsi="Noto Sans Symbols" w:eastAsia="Times New Roman"/>
    </w:rPr>
  </w:style>
  <w:style w:type="character" w:styleId="WWCharLFO15LVL5">
    <w:name w:val="WW_CharLFO15LVL5"/>
    <w:qFormat/>
    <w:rPr>
      <w:rFonts w:ascii="Courier New" w:hAnsi="Courier New" w:eastAsia="Times New Roman"/>
    </w:rPr>
  </w:style>
  <w:style w:type="character" w:styleId="WWCharLFO15LVL6">
    <w:name w:val="WW_CharLFO15LVL6"/>
    <w:qFormat/>
    <w:rPr>
      <w:rFonts w:ascii="Noto Sans Symbols" w:hAnsi="Noto Sans Symbols" w:eastAsia="Times New Roman"/>
    </w:rPr>
  </w:style>
  <w:style w:type="character" w:styleId="WWCharLFO15LVL7">
    <w:name w:val="WW_CharLFO15LVL7"/>
    <w:qFormat/>
    <w:rPr>
      <w:rFonts w:ascii="Noto Sans Symbols" w:hAnsi="Noto Sans Symbols" w:eastAsia="Times New Roman"/>
    </w:rPr>
  </w:style>
  <w:style w:type="character" w:styleId="WWCharLFO15LVL8">
    <w:name w:val="WW_CharLFO15LVL8"/>
    <w:qFormat/>
    <w:rPr>
      <w:rFonts w:ascii="Courier New" w:hAnsi="Courier New" w:eastAsia="Times New Roman"/>
    </w:rPr>
  </w:style>
  <w:style w:type="character" w:styleId="WWCharLFO15LVL9">
    <w:name w:val="WW_CharLFO15LVL9"/>
    <w:qFormat/>
    <w:rPr>
      <w:rFonts w:ascii="Noto Sans Symbols" w:hAnsi="Noto Sans Symbols" w:eastAsia="Times New Roman"/>
    </w:rPr>
  </w:style>
  <w:style w:type="character" w:styleId="LienInternet">
    <w:name w:val="Lien Internet"/>
    <w:rPr>
      <w:color w:val="000080"/>
      <w:u w:val="single"/>
      <w:lang w:val="zxx" w:eastAsia="zxx" w:bidi="zxx"/>
    </w:rPr>
  </w:style>
  <w:style w:type="paragraph" w:styleId="Normal1">
    <w:name w:val="LO-Normal"/>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56" w:before="0" w:after="160"/>
      <w:jc w:val="left"/>
      <w:textAlignment w:val="auto"/>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shd w:fill="auto" w:val="clear"/>
      <w:vertAlign w:val="baseline"/>
      <w:em w:val="none"/>
      <w:lang w:val="fr-FR" w:eastAsia="en-US" w:bidi="ar-SA"/>
    </w:rPr>
  </w:style>
  <w:style w:type="paragraph" w:styleId="NormalWeb">
    <w:name w:val="Normal (Web)"/>
    <w:basedOn w:val="Normal1"/>
    <w:qFormat/>
    <w:pPr>
      <w:suppressAutoHyphens w:val="true"/>
      <w:spacing w:lineRule="auto" w:line="240" w:before="100" w:after="119"/>
    </w:pPr>
    <w:rPr>
      <w:rFonts w:ascii="Times New Roman" w:hAnsi="Times New Roman" w:eastAsia="Times New Roman" w:cs="Times New Roman"/>
      <w:sz w:val="24"/>
      <w:szCs w:val="24"/>
      <w:lang w:eastAsia="fr-FR"/>
    </w:rPr>
  </w:style>
  <w:style w:type="paragraph" w:styleId="Entteetpieddepage">
    <w:name w:val="En-tête et pied de page"/>
    <w:basedOn w:val="Normal"/>
    <w:qFormat/>
    <w:pPr>
      <w:suppressLineNumbers/>
      <w:tabs>
        <w:tab w:val="clear" w:pos="708"/>
        <w:tab w:val="center" w:pos="4819" w:leader="none"/>
        <w:tab w:val="right" w:pos="9638" w:leader="none"/>
      </w:tabs>
    </w:pPr>
    <w:rPr/>
  </w:style>
  <w:style w:type="paragraph" w:styleId="Entte">
    <w:name w:val="Header"/>
    <w:basedOn w:val="Normal1"/>
    <w:pPr>
      <w:tabs>
        <w:tab w:val="clear" w:pos="708"/>
        <w:tab w:val="center" w:pos="4536" w:leader="none"/>
        <w:tab w:val="right" w:pos="9072" w:leader="none"/>
      </w:tabs>
      <w:suppressAutoHyphens w:val="true"/>
      <w:spacing w:lineRule="auto" w:line="240" w:before="0" w:after="0"/>
    </w:pPr>
    <w:rPr/>
  </w:style>
  <w:style w:type="paragraph" w:styleId="Pieddepage">
    <w:name w:val="Footer"/>
    <w:basedOn w:val="Normal1"/>
    <w:pPr>
      <w:tabs>
        <w:tab w:val="clear" w:pos="708"/>
        <w:tab w:val="center" w:pos="4536" w:leader="none"/>
        <w:tab w:val="right" w:pos="9072" w:leader="none"/>
      </w:tabs>
      <w:suppressAutoHyphens w:val="true"/>
      <w:spacing w:lineRule="auto" w:line="240" w:before="0" w:after="0"/>
    </w:pPr>
    <w:rPr/>
  </w:style>
  <w:style w:type="paragraph" w:styleId="Paragraphedeliste">
    <w:name w:val="Paragraphe de liste"/>
    <w:basedOn w:val="Normal1"/>
    <w:qFormat/>
    <w:pPr>
      <w:tabs>
        <w:tab w:val="clear" w:pos="708"/>
      </w:tabs>
      <w:suppressAutoHyphens w:val="true"/>
      <w:spacing w:before="0" w:after="160"/>
      <w:ind w:left="720" w:right="0" w:hanging="0"/>
      <w:contextualSpacing/>
    </w:pPr>
    <w:rPr/>
  </w:style>
  <w:style w:type="paragraph" w:styleId="Commentaire">
    <w:name w:val="Commentaire"/>
    <w:basedOn w:val="Normal1"/>
    <w:qFormat/>
    <w:pPr>
      <w:suppressAutoHyphens w:val="true"/>
      <w:spacing w:lineRule="auto" w:line="240"/>
    </w:pPr>
    <w:rPr>
      <w:sz w:val="20"/>
      <w:szCs w:val="20"/>
    </w:rPr>
  </w:style>
  <w:style w:type="paragraph" w:styleId="Objetducommentaire">
    <w:name w:val="Objet du commentaire"/>
    <w:basedOn w:val="Commentaire"/>
    <w:next w:val="Commentaire"/>
    <w:qFormat/>
    <w:pPr>
      <w:suppressAutoHyphens w:val="true"/>
    </w:pPr>
    <w:rPr>
      <w:b/>
      <w:bCs/>
    </w:rPr>
  </w:style>
  <w:style w:type="paragraph" w:styleId="Textedebulles">
    <w:name w:val="Texte de bulles"/>
    <w:basedOn w:val="Normal1"/>
    <w:qFormat/>
    <w:pPr>
      <w:suppressAutoHyphens w:val="true"/>
      <w:spacing w:lineRule="auto" w:line="240" w:before="0" w:after="0"/>
    </w:pPr>
    <w:rPr>
      <w:rFonts w:ascii="Segoe UI" w:hAnsi="Segoe UI" w:cs="Segoe UI"/>
      <w:sz w:val="18"/>
      <w:szCs w:val="18"/>
    </w:rPr>
  </w:style>
  <w:style w:type="paragraph" w:styleId="Pf0">
    <w:name w:val="pf0"/>
    <w:basedOn w:val="Normal1"/>
    <w:qFormat/>
    <w:pPr>
      <w:suppressAutoHyphens w:val="true"/>
      <w:spacing w:lineRule="auto" w:line="240" w:before="100" w:after="100"/>
    </w:pPr>
    <w:rPr>
      <w:rFonts w:ascii="Times New Roman" w:hAnsi="Times New Roman" w:eastAsia="Times New Roman" w:cs="Times New Roman"/>
      <w:sz w:val="24"/>
      <w:szCs w:val="24"/>
      <w:lang w:eastAsia="fr-FR"/>
    </w:rPr>
  </w:style>
  <w:style w:type="paragraph" w:styleId="Contenudetableau">
    <w:name w:val="Contenu de tableau"/>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avis-situation-sirene.insee.fr/"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LibreOffice/7.1.7.2$Windows_x86 LibreOffice_project/c6a4e3954236145e2acb0b65f68614365aeee33f</Application>
  <AppVersion>15.0000</AppVersion>
  <Pages>5</Pages>
  <Words>999</Words>
  <Characters>5784</Characters>
  <CharactersWithSpaces>6756</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2025-09-24T09:20:08Z</dcterms:created>
  <dc:creator/>
  <dc:description/>
  <dc:language>fr-FR</dc:language>
  <cp:lastModifiedBy/>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0x010100279EC440AF1C014788375895F5AB6085</vt:lpwstr>
  </property>
  <property fmtid="{D5CDD505-2E9C-101B-9397-08002B2CF9AE}" pid="3" name="MediaServiceImageTags">
    <vt:lpwstr/>
  </property>
</Properties>
</file>