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072"/>
      </w:tblGrid>
      <w:tr w:rsidR="00052F10" w:rsidTr="00004B67">
        <w:tc>
          <w:tcPr>
            <w:tcW w:w="90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052F10" w:rsidRDefault="00052F10" w:rsidP="00004B67">
            <w:pPr>
              <w:pStyle w:val="Titre1"/>
              <w:numPr>
                <w:ilvl w:val="0"/>
                <w:numId w:val="3"/>
              </w:numPr>
              <w:jc w:val="center"/>
              <w:rPr>
                <w:rFonts w:ascii="Calibri" w:hAnsi="Calibri"/>
                <w:sz w:val="22"/>
                <w:szCs w:val="22"/>
              </w:rPr>
            </w:pPr>
            <w:bookmarkStart w:id="0" w:name="_GoBack"/>
            <w:bookmarkEnd w:id="0"/>
            <w:r>
              <w:rPr>
                <w:rFonts w:ascii="Calibri" w:hAnsi="Calibri"/>
                <w:sz w:val="22"/>
                <w:szCs w:val="22"/>
              </w:rPr>
              <w:t xml:space="preserve">Modèle de déclaration en préfecture pour l'organisation d'une manifestation </w:t>
            </w:r>
            <w:r w:rsidR="00275D22">
              <w:rPr>
                <w:rFonts w:ascii="Calibri" w:hAnsi="Calibri"/>
                <w:sz w:val="22"/>
                <w:szCs w:val="22"/>
              </w:rPr>
              <w:br/>
            </w:r>
            <w:r>
              <w:rPr>
                <w:rFonts w:ascii="Calibri" w:hAnsi="Calibri"/>
                <w:sz w:val="22"/>
                <w:szCs w:val="22"/>
              </w:rPr>
              <w:t>de plus de dix personnes sur la voie publique</w:t>
            </w:r>
          </w:p>
        </w:tc>
      </w:tr>
    </w:tbl>
    <w:p w:rsidR="00052F10" w:rsidRDefault="00052F10" w:rsidP="00052F10">
      <w:pPr>
        <w:pStyle w:val="Corpsdetexte"/>
        <w:rPr>
          <w:b/>
          <w:bCs/>
          <w:szCs w:val="24"/>
        </w:rPr>
      </w:pPr>
      <w:r>
        <w:rPr>
          <w:szCs w:val="24"/>
        </w:rPr>
        <w:t xml:space="preserve">En application de l’article 3 du décret du 31 mai 2020 prescrivant les mesures générales nécessaires pour faire face à l’épidémie de Covid-19 dans le cadre de l’état d’urgence sanitaire, modifié par les décrets du 14 juin et du 21 juin 2020, </w:t>
      </w:r>
      <w:r>
        <w:rPr>
          <w:b/>
          <w:bCs/>
          <w:szCs w:val="24"/>
        </w:rPr>
        <w:t>les rassemblements, réunions ou activités sur la voie publique ou dans un lieu ouvert au public de plus de 10 personnes peuvent être autorisés par le préfet de département si les conditions de leur organisation permettent de garantir le respect des dispositions de l’article 1</w:t>
      </w:r>
      <w:r>
        <w:rPr>
          <w:b/>
          <w:bCs/>
          <w:szCs w:val="24"/>
          <w:vertAlign w:val="superscript"/>
        </w:rPr>
        <w:t>er</w:t>
      </w:r>
      <w:r>
        <w:rPr>
          <w:b/>
          <w:bCs/>
          <w:szCs w:val="24"/>
        </w:rPr>
        <w:t xml:space="preserve"> du décret du 31 mai 2020.</w:t>
      </w:r>
    </w:p>
    <w:p w:rsidR="00052F10" w:rsidRDefault="00052F10" w:rsidP="00052F10">
      <w:pPr>
        <w:rPr>
          <w:szCs w:val="24"/>
        </w:rPr>
      </w:pPr>
      <w:r>
        <w:rPr>
          <w:szCs w:val="24"/>
        </w:rPr>
        <w:t>La déclaration doit être transmise à la préfecture du département dans lequel se déroule la manifestation, au moins trois jours francs et au plus quinze jours francs avant la date prévue. La déclaration de manifestation tient lieu de demande d’autorisation.</w:t>
      </w:r>
    </w:p>
    <w:p w:rsidR="00052F10" w:rsidRDefault="00052F10" w:rsidP="00052F10">
      <w:pPr>
        <w:rPr>
          <w:szCs w:val="24"/>
        </w:rPr>
      </w:pPr>
      <w:r>
        <w:rPr>
          <w:szCs w:val="24"/>
        </w:rPr>
        <w:t>Elle doit mentionner</w:t>
      </w:r>
      <w:r>
        <w:t xml:space="preserve"> les noms, prénoms et domiciles des organisateurs, ainsi que le but de la manifestation, le lieu, la date et l'heure du rassemblement et, s'il y a lieu, l'itinéraire projeté. </w:t>
      </w:r>
      <w:r>
        <w:rPr>
          <w:rFonts w:ascii="Times New Roman" w:hAnsi="Times New Roman"/>
          <w:sz w:val="24"/>
          <w:szCs w:val="24"/>
        </w:rPr>
        <w:t>La déclaration précise également les mesures mises en place pour garantir le respect des mesures d’hygiène et de distanciation physique, dont, le cas échéant, le port du masque</w:t>
      </w:r>
      <w:r>
        <w:rPr>
          <w:szCs w:val="24"/>
        </w:rPr>
        <w:t>. La déclaration doit être signée par au moins l'un des organisateurs.</w:t>
      </w:r>
    </w:p>
    <w:p w:rsidR="00052F10" w:rsidRDefault="00052F10" w:rsidP="00052F10"/>
    <w:p w:rsidR="00052F10" w:rsidRDefault="00052F10" w:rsidP="00052F10">
      <w:pPr>
        <w:rPr>
          <w:b/>
          <w:bCs/>
        </w:rPr>
      </w:pPr>
      <w:r>
        <w:rPr>
          <w:b/>
          <w:bCs/>
        </w:rPr>
        <w:t>La déclaration peut être accompagnée:</w:t>
      </w:r>
    </w:p>
    <w:p w:rsidR="00052F10" w:rsidRDefault="00052F10" w:rsidP="00052F10">
      <w:pPr>
        <w:numPr>
          <w:ilvl w:val="0"/>
          <w:numId w:val="4"/>
        </w:numPr>
        <w:jc w:val="both"/>
        <w:rPr>
          <w:rFonts w:ascii="Times New Roman" w:hAnsi="Times New Roman"/>
          <w:sz w:val="24"/>
          <w:szCs w:val="24"/>
        </w:rPr>
      </w:pPr>
      <w:r>
        <w:rPr>
          <w:rFonts w:ascii="Times New Roman" w:hAnsi="Times New Roman"/>
          <w:sz w:val="24"/>
          <w:szCs w:val="24"/>
        </w:rPr>
        <w:t>Des plans de l’itinéraire ou de l’événement (plans, photographies, etc.) ;</w:t>
      </w:r>
    </w:p>
    <w:p w:rsidR="00052F10" w:rsidRDefault="00052F10" w:rsidP="00052F10">
      <w:pPr>
        <w:numPr>
          <w:ilvl w:val="0"/>
          <w:numId w:val="4"/>
        </w:numPr>
        <w:jc w:val="both"/>
        <w:rPr>
          <w:rFonts w:ascii="Times New Roman" w:hAnsi="Times New Roman"/>
          <w:sz w:val="24"/>
          <w:szCs w:val="24"/>
        </w:rPr>
      </w:pPr>
      <w:r>
        <w:rPr>
          <w:rFonts w:ascii="Times New Roman" w:hAnsi="Times New Roman"/>
          <w:sz w:val="24"/>
          <w:szCs w:val="24"/>
        </w:rPr>
        <w:t>D’un dossier technique complet en cas de mise en place d’installations (tentes, enceintes, gradins, scènes, manèges, etc.).</w:t>
      </w:r>
    </w:p>
    <w:p w:rsidR="00052F10" w:rsidRDefault="00052F10" w:rsidP="00052F10">
      <w:pPr>
        <w:pStyle w:val="Corpsdetexte"/>
        <w:spacing w:after="0" w:line="240" w:lineRule="auto"/>
        <w:jc w:val="both"/>
        <w:rPr>
          <w:rFonts w:ascii="Times New Roman" w:hAnsi="Times New Roman"/>
          <w:sz w:val="24"/>
          <w:szCs w:val="24"/>
        </w:rPr>
      </w:pPr>
    </w:p>
    <w:p w:rsidR="00052F10" w:rsidRDefault="00052F10" w:rsidP="00052F10">
      <w:r>
        <w:t>La préfecture qui reçoit la déclaration en délivre immédiatement un récépissé.</w:t>
      </w:r>
    </w:p>
    <w:p w:rsidR="00052F10" w:rsidRDefault="00052F10" w:rsidP="00052F10">
      <w:pPr>
        <w:pStyle w:val="Corpsdetexte"/>
        <w:widowControl w:val="0"/>
        <w:spacing w:after="0"/>
        <w:jc w:val="both"/>
      </w:pPr>
    </w:p>
    <w:p w:rsidR="00052F10" w:rsidRDefault="00052F10" w:rsidP="00052F10">
      <w:pPr>
        <w:rPr>
          <w:b/>
          <w:bCs/>
          <w:u w:val="single"/>
        </w:rPr>
      </w:pPr>
      <w:r>
        <w:rPr>
          <w:b/>
          <w:bCs/>
        </w:rPr>
        <w:t>I</w:t>
      </w:r>
      <w:r>
        <w:t xml:space="preserve">. </w:t>
      </w:r>
      <w:r>
        <w:rPr>
          <w:b/>
          <w:bCs/>
          <w:u w:val="single"/>
        </w:rPr>
        <w:t>INFORMATIONS ADMINISTRATIVES</w:t>
      </w:r>
    </w:p>
    <w:p w:rsidR="00052F10" w:rsidRDefault="00052F10" w:rsidP="00052F10"/>
    <w:p w:rsidR="00052F10" w:rsidRDefault="00052F10" w:rsidP="00052F10">
      <w:pPr>
        <w:pStyle w:val="Titre"/>
        <w:jc w:val="both"/>
        <w:rPr>
          <w:rFonts w:ascii="Times New Roman" w:eastAsia="Times New Roman" w:hAnsi="Times New Roman" w:cs="Times New Roman"/>
          <w:sz w:val="24"/>
          <w:szCs w:val="24"/>
          <w:lang w:eastAsia="fr-FR" w:bidi="hi-IN"/>
        </w:rPr>
      </w:pPr>
      <w:r>
        <w:rPr>
          <w:rFonts w:ascii="Times New Roman" w:eastAsia="Times New Roman" w:hAnsi="Times New Roman" w:cs="Times New Roman"/>
          <w:sz w:val="24"/>
          <w:szCs w:val="24"/>
          <w:lang w:eastAsia="fr-FR" w:bidi="hi-IN"/>
        </w:rPr>
        <w:t>Type d'événement ou de rassemblement organisé :</w:t>
      </w: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eastAsia="Times New Roman" w:hAnsi="Times New Roman" w:cs="Times New Roman"/>
          <w:b/>
          <w:bCs/>
          <w:sz w:val="24"/>
          <w:szCs w:val="24"/>
          <w:lang w:eastAsia="fr-FR" w:bidi="hi-IN"/>
        </w:rPr>
      </w:pPr>
      <w:r>
        <w:rPr>
          <w:rFonts w:ascii="Times New Roman" w:eastAsia="Times New Roman" w:hAnsi="Times New Roman" w:cs="Times New Roman"/>
          <w:b/>
          <w:bCs/>
          <w:sz w:val="24"/>
          <w:szCs w:val="24"/>
          <w:lang w:eastAsia="fr-FR" w:bidi="hi-IN"/>
        </w:rPr>
        <w:t>Nombre de personnes attendues :</w:t>
      </w: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Titre"/>
        <w:jc w:val="both"/>
        <w:rPr>
          <w:rFonts w:ascii="Times New Roman" w:eastAsia="Times New Roman" w:hAnsi="Times New Roman" w:cs="Times New Roman"/>
          <w:sz w:val="24"/>
          <w:szCs w:val="24"/>
          <w:lang w:eastAsia="fr-FR" w:bidi="hi-IN"/>
        </w:rPr>
      </w:pPr>
      <w:r>
        <w:rPr>
          <w:rFonts w:ascii="Times New Roman" w:eastAsia="Times New Roman" w:hAnsi="Times New Roman" w:cs="Times New Roman"/>
          <w:sz w:val="24"/>
          <w:szCs w:val="24"/>
          <w:lang w:eastAsia="fr-FR" w:bidi="hi-IN"/>
        </w:rPr>
        <w:t>Descriptif de l’événement et but de la manifestation :</w:t>
      </w:r>
    </w:p>
    <w:p w:rsidR="00052F10" w:rsidRDefault="00052F10" w:rsidP="00052F10">
      <w:pPr>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eastAsia="Times New Roman" w:hAnsi="Times New Roman" w:cs="Times New Roman"/>
          <w:b/>
          <w:bCs/>
          <w:sz w:val="24"/>
          <w:szCs w:val="24"/>
          <w:lang w:eastAsia="fr-FR" w:bidi="hi-IN"/>
        </w:rPr>
      </w:pPr>
      <w:r>
        <w:rPr>
          <w:rFonts w:ascii="Times New Roman" w:eastAsia="Times New Roman" w:hAnsi="Times New Roman" w:cs="Times New Roman"/>
          <w:b/>
          <w:bCs/>
          <w:sz w:val="24"/>
          <w:szCs w:val="24"/>
          <w:lang w:eastAsia="fr-FR" w:bidi="hi-IN"/>
        </w:rPr>
        <w:t>Localisation de l’événement ou itinéraire prévu :</w:t>
      </w: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b/>
          <w:bCs/>
          <w:sz w:val="24"/>
          <w:szCs w:val="24"/>
        </w:rPr>
      </w:pPr>
      <w:r>
        <w:rPr>
          <w:rFonts w:ascii="Times New Roman" w:hAnsi="Times New Roman"/>
          <w:b/>
          <w:bCs/>
          <w:sz w:val="24"/>
          <w:szCs w:val="24"/>
        </w:rPr>
        <w:t>Mise en place d’installations (tentes, enceintes, gradins, scènes, manèges, etc) :</w:t>
      </w: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sz w:val="24"/>
          <w:szCs w:val="24"/>
          <w:u w:val="single"/>
        </w:rPr>
      </w:pPr>
    </w:p>
    <w:p w:rsidR="00052F10" w:rsidRDefault="00052F10" w:rsidP="00052F10">
      <w:pPr>
        <w:pStyle w:val="Corpsdetexte"/>
        <w:jc w:val="both"/>
        <w:rPr>
          <w:rFonts w:ascii="Times New Roman" w:hAnsi="Times New Roman"/>
          <w:b/>
          <w:bCs/>
          <w:sz w:val="24"/>
          <w:szCs w:val="24"/>
        </w:rPr>
      </w:pPr>
      <w:r>
        <w:rPr>
          <w:rFonts w:ascii="Times New Roman" w:hAnsi="Times New Roman"/>
          <w:b/>
          <w:bCs/>
          <w:sz w:val="24"/>
          <w:szCs w:val="24"/>
        </w:rPr>
        <w:t>Date et heures de début et de fin :</w:t>
      </w:r>
    </w:p>
    <w:p w:rsidR="00052F10" w:rsidRDefault="00052F10" w:rsidP="00052F10">
      <w:pPr>
        <w:pStyle w:val="Corpsdetexte"/>
        <w:jc w:val="both"/>
        <w:rPr>
          <w:rFonts w:ascii="Times New Roman" w:eastAsia="Times New Roman" w:hAnsi="Times New Roman" w:cs="Times New Roman"/>
          <w:b/>
          <w:bCs/>
          <w:sz w:val="24"/>
          <w:szCs w:val="24"/>
          <w:lang w:eastAsia="fr-FR" w:bidi="hi-IN"/>
        </w:rPr>
      </w:pPr>
    </w:p>
    <w:p w:rsidR="00052F10" w:rsidRDefault="00052F10" w:rsidP="00052F10"/>
    <w:p w:rsidR="00052F10" w:rsidRDefault="00052F10" w:rsidP="00052F10"/>
    <w:p w:rsidR="00052F10" w:rsidRDefault="00052F10" w:rsidP="00052F10"/>
    <w:p w:rsidR="00052F10" w:rsidRDefault="00052F10" w:rsidP="00052F10"/>
    <w:p w:rsidR="00052F10" w:rsidRDefault="00052F10" w:rsidP="00052F10">
      <w:r>
        <w:t>Coordonnées de l’organisateur (nom, prénom, raison sociale, adresse, téléphone, courriel) :</w:t>
      </w:r>
    </w:p>
    <w:p w:rsidR="00052F10" w:rsidRDefault="00052F10" w:rsidP="00052F10"/>
    <w:p w:rsidR="00052F10" w:rsidRDefault="00052F10" w:rsidP="00052F10"/>
    <w:p w:rsidR="00052F10" w:rsidRDefault="00052F10" w:rsidP="00052F10">
      <w:pPr>
        <w:pStyle w:val="Titre4"/>
        <w:numPr>
          <w:ilvl w:val="3"/>
          <w:numId w:val="2"/>
        </w:numPr>
        <w:ind w:left="35" w:right="5" w:firstLine="0"/>
        <w:jc w:val="both"/>
        <w:rPr>
          <w:rFonts w:ascii="Times New Roman" w:hAnsi="Times New Roman"/>
          <w:sz w:val="24"/>
          <w:szCs w:val="24"/>
        </w:rPr>
      </w:pPr>
    </w:p>
    <w:p w:rsidR="00052F10" w:rsidRDefault="00052F10" w:rsidP="00052F10"/>
    <w:p w:rsidR="00052F10" w:rsidRDefault="00052F10" w:rsidP="00052F10"/>
    <w:p w:rsidR="00052F10" w:rsidRDefault="00052F10" w:rsidP="00052F10">
      <w:pPr>
        <w:rPr>
          <w:b/>
          <w:bCs/>
          <w:u w:val="single"/>
        </w:rPr>
      </w:pPr>
      <w:r>
        <w:rPr>
          <w:b/>
          <w:bCs/>
        </w:rPr>
        <w:t>II.</w:t>
      </w:r>
      <w:r>
        <w:t xml:space="preserve"> </w:t>
      </w:r>
      <w:r>
        <w:rPr>
          <w:b/>
          <w:bCs/>
          <w:u w:val="single"/>
        </w:rPr>
        <w:t>MESURES SANITAIRES</w:t>
      </w:r>
    </w:p>
    <w:p w:rsidR="00052F10" w:rsidRDefault="00052F10" w:rsidP="00052F10"/>
    <w:p w:rsidR="00052F10" w:rsidRDefault="00052F10" w:rsidP="00052F10"/>
    <w:p w:rsidR="00052F10" w:rsidRDefault="00052F10" w:rsidP="00052F10">
      <w:r>
        <w:t>Concernant le dispositif de secours</w:t>
      </w:r>
    </w:p>
    <w:p w:rsidR="00052F10" w:rsidRDefault="00052F10" w:rsidP="00052F10"/>
    <w:tbl>
      <w:tblPr>
        <w:tblW w:w="90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072"/>
      </w:tblGrid>
      <w:tr w:rsidR="00052F10" w:rsidTr="00004B67">
        <w:tc>
          <w:tcPr>
            <w:tcW w:w="90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Les règles habituelles relatives aux dispositifs prévisionnels de secours (DPS) s’appliquent</w:t>
            </w:r>
            <w:r>
              <w:rPr>
                <w:rFonts w:ascii="Times New Roman" w:eastAsia="Times New Roman" w:hAnsi="Times New Roman" w:cs="Times New Roman"/>
                <w:i/>
                <w:iCs/>
                <w:sz w:val="24"/>
                <w:szCs w:val="24"/>
              </w:rPr>
              <w:t xml:space="preserve">. Un DPS doit être présent dès lors que certains risques sont réunis (effectif prévisible du public, comportement prévisible du public, environnement et accessibilité du site, délai d’intervention des secours publics). </w:t>
            </w:r>
          </w:p>
          <w:p w:rsidR="00052F10" w:rsidRDefault="00052F10" w:rsidP="00004B67">
            <w:pPr>
              <w:pStyle w:val="Contenudetableau"/>
              <w:jc w:val="both"/>
              <w:rPr>
                <w:rFonts w:ascii="Times New Roman" w:eastAsia="Times New Roman" w:hAnsi="Times New Roman" w:cs="Times New Roman"/>
                <w:b/>
                <w:bCs/>
                <w:i/>
                <w:iCs/>
                <w:sz w:val="24"/>
                <w:szCs w:val="24"/>
              </w:rPr>
            </w:pPr>
          </w:p>
          <w:p w:rsidR="00052F10" w:rsidRDefault="00052F10" w:rsidP="00004B67">
            <w:pPr>
              <w:pStyle w:val="Contenudetableau"/>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L’organisateur doit garantir, en permanence, l’accessibilité du site aux services de secours, et prévoir des aménagements sanitaires adaptés à la manifestation.</w:t>
            </w:r>
          </w:p>
          <w:p w:rsidR="00052F10" w:rsidRDefault="00052F10" w:rsidP="00004B67">
            <w:pPr>
              <w:pStyle w:val="Contenudetableau"/>
              <w:jc w:val="both"/>
              <w:rPr>
                <w:rFonts w:ascii="Times New Roman" w:eastAsia="Times New Roman" w:hAnsi="Times New Roman" w:cs="Times New Roman"/>
                <w:i/>
                <w:iCs/>
                <w:sz w:val="24"/>
                <w:szCs w:val="24"/>
              </w:rPr>
            </w:pPr>
          </w:p>
        </w:tc>
      </w:tr>
    </w:tbl>
    <w:p w:rsidR="00052F10" w:rsidRDefault="00052F10" w:rsidP="00052F10"/>
    <w:p w:rsidR="00052F10" w:rsidRDefault="00052F10" w:rsidP="00052F10"/>
    <w:p w:rsidR="00052F10" w:rsidRDefault="00052F10" w:rsidP="00052F10">
      <w:r>
        <w:t>Concernant les mesures barrières « Covid-19 »</w:t>
      </w:r>
    </w:p>
    <w:p w:rsidR="00052F10" w:rsidRDefault="00052F10" w:rsidP="00052F10"/>
    <w:p w:rsidR="00052F10" w:rsidRDefault="00052F10" w:rsidP="00052F10">
      <w:r>
        <w:t>Les mesures barrières socles à respecter sont :</w:t>
      </w:r>
    </w:p>
    <w:p w:rsidR="00052F10" w:rsidRDefault="00052F10" w:rsidP="00052F10">
      <w:pPr>
        <w:numPr>
          <w:ilvl w:val="0"/>
          <w:numId w:val="5"/>
        </w:numPr>
        <w:jc w:val="both"/>
        <w:rPr>
          <w:rFonts w:ascii="Times New Roman" w:eastAsia="Times New Roman" w:hAnsi="Times New Roman" w:cs="Times New Roman"/>
          <w:sz w:val="24"/>
          <w:szCs w:val="24"/>
          <w:lang w:eastAsia="fr-FR" w:bidi="hi-IN"/>
        </w:rPr>
      </w:pPr>
      <w:r>
        <w:rPr>
          <w:rFonts w:ascii="Times New Roman" w:eastAsia="Times New Roman" w:hAnsi="Times New Roman" w:cs="Times New Roman"/>
          <w:sz w:val="24"/>
          <w:szCs w:val="24"/>
          <w:lang w:eastAsia="fr-FR" w:bidi="hi-IN"/>
        </w:rPr>
        <w:t>La distanciation physique d’un mètre entre les personnes ;</w:t>
      </w:r>
    </w:p>
    <w:p w:rsidR="00052F10" w:rsidRDefault="00052F10" w:rsidP="00052F10">
      <w:pPr>
        <w:numPr>
          <w:ilvl w:val="0"/>
          <w:numId w:val="5"/>
        </w:numPr>
        <w:jc w:val="both"/>
        <w:rPr>
          <w:rFonts w:ascii="Times New Roman" w:eastAsia="Times New Roman" w:hAnsi="Times New Roman" w:cs="Times New Roman"/>
          <w:sz w:val="24"/>
          <w:szCs w:val="24"/>
          <w:lang w:eastAsia="fr-FR" w:bidi="hi-IN"/>
        </w:rPr>
      </w:pPr>
      <w:r>
        <w:rPr>
          <w:rFonts w:ascii="Times New Roman" w:eastAsia="Times New Roman" w:hAnsi="Times New Roman" w:cs="Times New Roman"/>
          <w:sz w:val="24"/>
          <w:szCs w:val="24"/>
          <w:lang w:eastAsia="fr-FR" w:bidi="hi-IN"/>
        </w:rPr>
        <w:t>L’hygiène des mains (lavage au savon ou par une solution hydro-alcoolique);</w:t>
      </w:r>
    </w:p>
    <w:p w:rsidR="00052F10" w:rsidRDefault="00052F10" w:rsidP="00052F10">
      <w:pPr>
        <w:numPr>
          <w:ilvl w:val="0"/>
          <w:numId w:val="5"/>
        </w:numPr>
        <w:jc w:val="both"/>
        <w:rPr>
          <w:rFonts w:ascii="Times New Roman" w:eastAsia="Times New Roman" w:hAnsi="Times New Roman" w:cs="Times New Roman"/>
          <w:sz w:val="24"/>
          <w:szCs w:val="24"/>
          <w:lang w:eastAsia="fr-FR" w:bidi="hi-IN"/>
        </w:rPr>
      </w:pPr>
      <w:r>
        <w:rPr>
          <w:rFonts w:ascii="Times New Roman" w:eastAsia="Times New Roman" w:hAnsi="Times New Roman" w:cs="Times New Roman"/>
          <w:sz w:val="24"/>
          <w:szCs w:val="24"/>
          <w:lang w:eastAsia="fr-FR" w:bidi="hi-IN"/>
        </w:rPr>
        <w:t>En complément, le port d’un masque si la distanciation physique d’un mètre entre deux personnes ne peut être respectée.</w:t>
      </w:r>
    </w:p>
    <w:p w:rsidR="00052F10" w:rsidRDefault="00052F10" w:rsidP="00052F10"/>
    <w:tbl>
      <w:tblPr>
        <w:tblW w:w="96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645"/>
      </w:tblGrid>
      <w:tr w:rsidR="00052F10" w:rsidTr="00004B67">
        <w:tc>
          <w:tcPr>
            <w:tcW w:w="964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Préciser les mesures d’organisation prévues pour garantir le respect de ce socle de mesures barrières, par exemple :</w:t>
            </w:r>
          </w:p>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 Mesures de prévention et hygiène des mains :</w:t>
            </w:r>
          </w:p>
          <w:p w:rsidR="00052F10" w:rsidRDefault="00052F10" w:rsidP="00052F10">
            <w:pPr>
              <w:pStyle w:val="Contenudetableau"/>
              <w:numPr>
                <w:ilvl w:val="0"/>
                <w:numId w:val="6"/>
              </w:num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Mesures prises pour inviter les participants potentiels à s’abstenir de participer en cas de symptômes évocateurs du Covid-19 ; </w:t>
            </w:r>
          </w:p>
          <w:p w:rsidR="00052F10" w:rsidRDefault="00052F10" w:rsidP="00052F10">
            <w:pPr>
              <w:pStyle w:val="Contenudetableau"/>
              <w:numPr>
                <w:ilvl w:val="0"/>
                <w:numId w:val="6"/>
              </w:num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Modalités d’information (affichage) et de rappel des règles sanitaires à respecter ;</w:t>
            </w:r>
          </w:p>
          <w:p w:rsidR="00052F10" w:rsidRDefault="00052F10" w:rsidP="00052F10">
            <w:pPr>
              <w:pStyle w:val="Contenudetableau"/>
              <w:numPr>
                <w:ilvl w:val="0"/>
                <w:numId w:val="6"/>
              </w:num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Mise à disposition de points d’eau, de savon ou de gel hydro-alcoolique pour l’hygiène des mains, à l’entrée, à la sortie et aux principaux points de passage.</w:t>
            </w:r>
          </w:p>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2) Distanciation physique : </w:t>
            </w:r>
          </w:p>
          <w:p w:rsidR="00052F10" w:rsidRDefault="00052F10" w:rsidP="00052F10">
            <w:pPr>
              <w:pStyle w:val="Contenudetableau"/>
              <w:numPr>
                <w:ilvl w:val="0"/>
                <w:numId w:val="7"/>
              </w:num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Règles retenues pour garantir la distanciation physique et l’espace par personne (qui détermine le nombre de personnes admises à participer à la manifestation) ;</w:t>
            </w:r>
          </w:p>
          <w:p w:rsidR="00052F10" w:rsidRDefault="00052F10" w:rsidP="00052F10">
            <w:pPr>
              <w:pStyle w:val="Contenudetableau"/>
              <w:numPr>
                <w:ilvl w:val="0"/>
                <w:numId w:val="7"/>
              </w:num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Mesures prises pour assurer le respect de la jauge ainsi définie (qui doit être inférieure à 5000 personnes) : décompte des flux entrants et sortants, mise en attente de participants, etc. ; </w:t>
            </w:r>
          </w:p>
          <w:p w:rsidR="00052F10" w:rsidRDefault="00052F10" w:rsidP="00052F10">
            <w:pPr>
              <w:pStyle w:val="Contenudetableau"/>
              <w:numPr>
                <w:ilvl w:val="0"/>
                <w:numId w:val="7"/>
              </w:num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Cas particulier des lieux avec places assises : distance minimale d’un siège laissé entre les sièges occupés par chaque personne ou groupe de moins de 10 personnes venant ensemble ou ayant réservé ensemble.</w:t>
            </w:r>
          </w:p>
          <w:p w:rsidR="00052F10" w:rsidRDefault="00052F10" w:rsidP="00004B67">
            <w:pPr>
              <w:pStyle w:val="Corpsdetexte"/>
              <w:spacing w:after="0" w:line="240" w:lineRule="auto"/>
              <w:jc w:val="both"/>
              <w:rPr>
                <w:rFonts w:ascii="Times New Roman" w:eastAsia="Times New Roman" w:hAnsi="Times New Roman" w:cs="Times New Roman"/>
                <w:i/>
                <w:iCs/>
                <w:color w:val="1F497D"/>
                <w:sz w:val="24"/>
                <w:szCs w:val="24"/>
              </w:rPr>
            </w:pPr>
          </w:p>
          <w:p w:rsidR="00052F10" w:rsidRDefault="00052F10" w:rsidP="00004B67">
            <w:pPr>
              <w:pStyle w:val="Contenudetableau"/>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lastRenderedPageBreak/>
              <w:t>3) Port du masque :</w:t>
            </w:r>
          </w:p>
          <w:p w:rsidR="00052F10" w:rsidRDefault="00052F10" w:rsidP="00052F10">
            <w:pPr>
              <w:pStyle w:val="Contenudetableau"/>
              <w:numPr>
                <w:ilvl w:val="0"/>
                <w:numId w:val="7"/>
              </w:num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Mesures visant à garantir le port obligatoire du masque si les règles de distanciation physique ne peuvent être respectées au sein de la manifestation.</w:t>
            </w:r>
          </w:p>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i/>
                <w:iCs/>
                <w:sz w:val="24"/>
                <w:szCs w:val="24"/>
              </w:rPr>
            </w:pPr>
          </w:p>
          <w:p w:rsidR="00052F10" w:rsidRDefault="00052F10" w:rsidP="00004B67">
            <w:pPr>
              <w:pStyle w:val="Contenudetableau"/>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4) Hygiène des lieux :</w:t>
            </w:r>
          </w:p>
          <w:p w:rsidR="00052F10" w:rsidRDefault="00052F10" w:rsidP="00052F10">
            <w:pPr>
              <w:numPr>
                <w:ilvl w:val="0"/>
                <w:numId w:val="8"/>
              </w:num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Dispositions prises pour l’aération, le nettoyage et la désinfection des lieux (surfaces et objets touchés, y compris les sanitaires), selon une fréquence proportionnée au risque ;</w:t>
            </w:r>
          </w:p>
          <w:p w:rsidR="00052F10" w:rsidRDefault="00052F10" w:rsidP="00052F10">
            <w:pPr>
              <w:numPr>
                <w:ilvl w:val="0"/>
                <w:numId w:val="8"/>
              </w:num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Mise à disposition de poubelles à ouverture non manuelle et avec double ensachement, à l’entrée, à la sortie et aux principaux points de passage, pour recueillir les déchets susceptibles d’être contaminés (mouchoirs, masques usagés, lingettes désinfectantes, restes alimentaires, etc.), puis élimination des déchets.</w:t>
            </w:r>
          </w:p>
          <w:p w:rsidR="00052F10" w:rsidRDefault="00052F10" w:rsidP="00004B67">
            <w:pPr>
              <w:jc w:val="both"/>
              <w:rPr>
                <w:rFonts w:ascii="Times New Roman" w:eastAsia="Times New Roman" w:hAnsi="Times New Roman" w:cs="Times New Roman"/>
                <w:i/>
                <w:iCs/>
                <w:color w:val="000000"/>
                <w:sz w:val="24"/>
                <w:szCs w:val="24"/>
              </w:rPr>
            </w:pPr>
          </w:p>
          <w:p w:rsidR="00052F10" w:rsidRDefault="00052F10" w:rsidP="00004B67">
            <w:pPr>
              <w:pStyle w:val="Contenudetableau"/>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5) Lieux à risque particulier de propagation du virus (vestiaires, points de restauration, buvettes, etc.) :</w:t>
            </w:r>
          </w:p>
          <w:p w:rsidR="00052F10" w:rsidRDefault="00052F10" w:rsidP="00052F10">
            <w:pPr>
              <w:pStyle w:val="Contenudetableau"/>
              <w:numPr>
                <w:ilvl w:val="0"/>
                <w:numId w:val="9"/>
              </w:num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Mesures prises pour interdire les espaces permettant des regroupements, ou à défaut mesures prises pour aménager ces espaces afin de garantir les mesures barrières : distanciation physique, régulation des flux, règles d’hygiène, etc.</w:t>
            </w:r>
          </w:p>
          <w:p w:rsidR="00052F10" w:rsidRDefault="00052F10" w:rsidP="00004B67">
            <w:pPr>
              <w:pStyle w:val="Contenudetableau"/>
              <w:jc w:val="both"/>
              <w:rPr>
                <w:rFonts w:ascii="Calibri;sans-serif" w:eastAsia="Times New Roman" w:hAnsi="Calibri;sans-serif" w:cs="Times New Roman"/>
                <w:i/>
                <w:iCs/>
                <w:color w:val="1F497D"/>
                <w:szCs w:val="24"/>
              </w:rPr>
            </w:pPr>
          </w:p>
        </w:tc>
      </w:tr>
    </w:tbl>
    <w:p w:rsidR="00052F10" w:rsidRDefault="00052F10" w:rsidP="00052F10">
      <w:pPr>
        <w:jc w:val="both"/>
        <w:rPr>
          <w:rFonts w:ascii="Times New Roman" w:hAnsi="Times New Roman"/>
          <w:sz w:val="24"/>
          <w:szCs w:val="24"/>
          <w:u w:val="single"/>
        </w:rPr>
      </w:pPr>
    </w:p>
    <w:p w:rsidR="00052F10" w:rsidRDefault="00052F10" w:rsidP="00052F10"/>
    <w:p w:rsidR="00052F10" w:rsidRDefault="00052F10" w:rsidP="00052F10">
      <w:pPr>
        <w:pStyle w:val="Corpsdetexte"/>
        <w:jc w:val="both"/>
        <w:rPr>
          <w:rFonts w:ascii="Times New Roman" w:hAnsi="Times New Roman"/>
          <w:sz w:val="24"/>
          <w:szCs w:val="24"/>
          <w:u w:val="single"/>
        </w:rPr>
      </w:pPr>
    </w:p>
    <w:p w:rsidR="00052F10" w:rsidRDefault="00052F10" w:rsidP="00052F10">
      <w:pPr>
        <w:pStyle w:val="Titre"/>
        <w:jc w:val="both"/>
        <w:rPr>
          <w:rFonts w:ascii="Times New Roman" w:hAnsi="Times New Roman"/>
          <w:b w:val="0"/>
          <w:bCs w:val="0"/>
          <w:sz w:val="24"/>
          <w:szCs w:val="24"/>
        </w:rPr>
      </w:pPr>
      <w:r>
        <w:rPr>
          <w:rFonts w:ascii="Times New Roman" w:hAnsi="Times New Roman"/>
          <w:b w:val="0"/>
          <w:bCs w:val="0"/>
          <w:sz w:val="24"/>
          <w:szCs w:val="24"/>
        </w:rPr>
        <w:tab/>
      </w:r>
      <w:r>
        <w:rPr>
          <w:rFonts w:ascii="Times New Roman" w:hAnsi="Times New Roman"/>
          <w:b w:val="0"/>
          <w:bCs w:val="0"/>
          <w:sz w:val="24"/>
          <w:szCs w:val="24"/>
        </w:rPr>
        <w:tab/>
      </w:r>
    </w:p>
    <w:p w:rsidR="00052F10" w:rsidRDefault="00052F10" w:rsidP="00052F10">
      <w:pPr>
        <w:pStyle w:val="Titre"/>
        <w:jc w:val="both"/>
        <w:rPr>
          <w:rFonts w:ascii="Times New Roman" w:hAnsi="Times New Roman"/>
          <w:b w:val="0"/>
          <w:bCs w:val="0"/>
          <w:sz w:val="24"/>
          <w:szCs w:val="24"/>
        </w:rPr>
      </w:pPr>
    </w:p>
    <w:p w:rsidR="00052F10" w:rsidRDefault="00052F10" w:rsidP="00052F10">
      <w:pPr>
        <w:pStyle w:val="Corpsdetexte"/>
        <w:spacing w:before="240" w:after="120" w:line="252" w:lineRule="auto"/>
        <w:jc w:val="both"/>
        <w:rPr>
          <w:rFonts w:ascii="Times New Roman" w:eastAsia="Times New Roman" w:hAnsi="Times New Roman" w:cs="Times New Roman"/>
          <w:b/>
          <w:bCs/>
          <w:sz w:val="24"/>
          <w:szCs w:val="24"/>
          <w:lang w:eastAsia="fr-FR" w:bidi="hi-IN"/>
        </w:rPr>
      </w:pP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sz w:val="24"/>
          <w:szCs w:val="24"/>
        </w:rPr>
        <w:tab/>
      </w:r>
      <w:r>
        <w:rPr>
          <w:rFonts w:ascii="Times New Roman" w:eastAsia="PingFang SC" w:hAnsi="Times New Roman" w:cs="Arial Unicode MS"/>
          <w:b/>
          <w:bCs/>
          <w:sz w:val="24"/>
          <w:szCs w:val="24"/>
        </w:rPr>
        <w:t>Date et signature de l'organisateur</w:t>
      </w:r>
    </w:p>
    <w:p w:rsidR="008D14DC" w:rsidRDefault="008D14DC"/>
    <w:sectPr w:rsidR="008D14DC">
      <w:footerReference w:type="default" r:id="rId7"/>
      <w:pgSz w:w="11906" w:h="16838"/>
      <w:pgMar w:top="1417" w:right="1417" w:bottom="1043" w:left="1417" w:header="0" w:footer="8" w:gutter="0"/>
      <w:cols w:space="720"/>
      <w:formProt w:val="0"/>
      <w:docGrid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42E" w:rsidRDefault="007006ED">
      <w:pPr>
        <w:spacing w:after="0" w:line="240" w:lineRule="auto"/>
      </w:pPr>
      <w:r>
        <w:separator/>
      </w:r>
    </w:p>
  </w:endnote>
  <w:endnote w:type="continuationSeparator" w:id="0">
    <w:p w:rsidR="00B9442E" w:rsidRDefault="0070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alibri"/>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altName w:val="MS Mincho"/>
    <w:panose1 w:val="020B0604020202020204"/>
    <w:charset w:val="80"/>
    <w:family w:val="swiss"/>
    <w:pitch w:val="variable"/>
    <w:sig w:usb0="00000000" w:usb1="090F0000" w:usb2="00000010" w:usb3="00000000" w:csb0="003F01FF" w:csb1="00000000"/>
  </w:font>
  <w:font w:name="Calibri;sans-serif">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61" w:rsidRDefault="00275D22">
    <w:pPr>
      <w:pStyle w:val="Pieddepage1"/>
      <w:jc w:val="right"/>
    </w:pPr>
    <w:r>
      <w:fldChar w:fldCharType="begin"/>
    </w:r>
    <w:r>
      <w:instrText>PAGE</w:instrText>
    </w:r>
    <w:r>
      <w:fldChar w:fldCharType="separate"/>
    </w:r>
    <w:r w:rsidR="00D50451">
      <w:rPr>
        <w:noProof/>
      </w:rPr>
      <w:t>2</w:t>
    </w:r>
    <w:r>
      <w:fldChar w:fldCharType="end"/>
    </w:r>
  </w:p>
  <w:p w:rsidR="00033F61" w:rsidRDefault="00D50451">
    <w:pPr>
      <w:pStyle w:val="Pieddepage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42E" w:rsidRDefault="007006ED">
      <w:pPr>
        <w:spacing w:after="0" w:line="240" w:lineRule="auto"/>
      </w:pPr>
      <w:r>
        <w:separator/>
      </w:r>
    </w:p>
  </w:footnote>
  <w:footnote w:type="continuationSeparator" w:id="0">
    <w:p w:rsidR="00B9442E" w:rsidRDefault="0070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B27"/>
    <w:multiLevelType w:val="multilevel"/>
    <w:tmpl w:val="400A212C"/>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0041489"/>
    <w:multiLevelType w:val="multilevel"/>
    <w:tmpl w:val="1BDACC9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37071E6"/>
    <w:multiLevelType w:val="multilevel"/>
    <w:tmpl w:val="C7D0FE1E"/>
    <w:lvl w:ilvl="0">
      <w:start w:val="1"/>
      <w:numFmt w:val="none"/>
      <w:pStyle w:val="Titre1"/>
      <w:suff w:val="nothing"/>
      <w:lvlText w:val=""/>
      <w:lvlJc w:val="left"/>
      <w:pPr>
        <w:ind w:left="432" w:hanging="432"/>
      </w:pPr>
    </w:lvl>
    <w:lvl w:ilvl="1">
      <w:start w:val="1"/>
      <w:numFmt w:val="decimal"/>
      <w:pStyle w:val="Titre2"/>
      <w:lvlText w:val="%2."/>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0FF573C"/>
    <w:multiLevelType w:val="multilevel"/>
    <w:tmpl w:val="AA8C2DF0"/>
    <w:lvl w:ilvl="0">
      <w:start w:val="1"/>
      <w:numFmt w:val="none"/>
      <w:suff w:val="nothing"/>
      <w:lvlText w:val=""/>
      <w:lvlJc w:val="left"/>
      <w:pPr>
        <w:ind w:left="432" w:hanging="432"/>
      </w:pPr>
    </w:lvl>
    <w:lvl w:ilvl="1">
      <w:start w:val="1"/>
      <w:numFmt w:val="decimal"/>
      <w:lvlText w:val="%2."/>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37237CC0"/>
    <w:multiLevelType w:val="multilevel"/>
    <w:tmpl w:val="567E7D68"/>
    <w:lvl w:ilvl="0">
      <w:start w:val="1"/>
      <w:numFmt w:val="none"/>
      <w:suff w:val="nothing"/>
      <w:lvlText w:val=""/>
      <w:lvlJc w:val="left"/>
      <w:pPr>
        <w:ind w:left="432" w:hanging="432"/>
      </w:pPr>
    </w:lvl>
    <w:lvl w:ilvl="1">
      <w:start w:val="1"/>
      <w:numFmt w:val="decimal"/>
      <w:lvlText w:val="%2."/>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4C244679"/>
    <w:multiLevelType w:val="multilevel"/>
    <w:tmpl w:val="9A402236"/>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A693BF4"/>
    <w:multiLevelType w:val="multilevel"/>
    <w:tmpl w:val="9234799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D572563"/>
    <w:multiLevelType w:val="multilevel"/>
    <w:tmpl w:val="DCB6DDC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DA10CC4"/>
    <w:multiLevelType w:val="multilevel"/>
    <w:tmpl w:val="009CCFE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4"/>
  </w:num>
  <w:num w:numId="3">
    <w:abstractNumId w:val="3"/>
  </w:num>
  <w:num w:numId="4">
    <w:abstractNumId w:val="7"/>
  </w:num>
  <w:num w:numId="5">
    <w:abstractNumId w:val="5"/>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10"/>
    <w:rsid w:val="00052F10"/>
    <w:rsid w:val="00275D22"/>
    <w:rsid w:val="006E0C94"/>
    <w:rsid w:val="007006ED"/>
    <w:rsid w:val="008D14DC"/>
    <w:rsid w:val="00B9442E"/>
    <w:rsid w:val="00D50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050C3-6F09-4323-AFDE-05CFC461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F10"/>
    <w:pPr>
      <w:suppressAutoHyphens/>
      <w:spacing w:line="252" w:lineRule="auto"/>
    </w:pPr>
    <w:rPr>
      <w:rFonts w:ascii="Calibri" w:eastAsia="Calibri" w:hAnsi="Calibri" w:cs="Tahoma"/>
      <w:color w:val="00000A"/>
      <w:kern w:val="2"/>
    </w:rPr>
  </w:style>
  <w:style w:type="paragraph" w:styleId="Titre1">
    <w:name w:val="heading 1"/>
    <w:basedOn w:val="Titre"/>
    <w:link w:val="Titre1Car"/>
    <w:qFormat/>
    <w:rsid w:val="00052F10"/>
    <w:pPr>
      <w:numPr>
        <w:numId w:val="1"/>
      </w:numPr>
      <w:outlineLvl w:val="0"/>
    </w:pPr>
  </w:style>
  <w:style w:type="paragraph" w:styleId="Titre2">
    <w:name w:val="heading 2"/>
    <w:basedOn w:val="Titre"/>
    <w:link w:val="Titre2Car"/>
    <w:qFormat/>
    <w:rsid w:val="00052F10"/>
    <w:pPr>
      <w:numPr>
        <w:ilvl w:val="1"/>
        <w:numId w:val="1"/>
      </w:numPr>
      <w:outlineLvl w:val="1"/>
    </w:pPr>
    <w:rPr>
      <w:i/>
      <w:iCs/>
    </w:rPr>
  </w:style>
  <w:style w:type="paragraph" w:styleId="Titre3">
    <w:name w:val="heading 3"/>
    <w:basedOn w:val="Titre"/>
    <w:link w:val="Titre3Car"/>
    <w:qFormat/>
    <w:rsid w:val="00052F10"/>
    <w:pPr>
      <w:numPr>
        <w:ilvl w:val="2"/>
        <w:numId w:val="1"/>
      </w:numPr>
      <w:outlineLvl w:val="2"/>
    </w:pPr>
  </w:style>
  <w:style w:type="paragraph" w:styleId="Titre4">
    <w:name w:val="heading 4"/>
    <w:basedOn w:val="Titre"/>
    <w:link w:val="Titre4Car"/>
    <w:qFormat/>
    <w:rsid w:val="00052F10"/>
    <w:pPr>
      <w:numPr>
        <w:ilvl w:val="3"/>
        <w:numId w:val="1"/>
      </w:numPr>
      <w:outlineLvl w:val="3"/>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2F10"/>
    <w:rPr>
      <w:rFonts w:ascii="Liberation Sans" w:eastAsia="PingFang SC" w:hAnsi="Liberation Sans" w:cs="Arial Unicode MS"/>
      <w:b/>
      <w:bCs/>
      <w:color w:val="00000A"/>
      <w:kern w:val="2"/>
      <w:sz w:val="28"/>
      <w:szCs w:val="28"/>
    </w:rPr>
  </w:style>
  <w:style w:type="character" w:customStyle="1" w:styleId="Titre2Car">
    <w:name w:val="Titre 2 Car"/>
    <w:basedOn w:val="Policepardfaut"/>
    <w:link w:val="Titre2"/>
    <w:rsid w:val="00052F10"/>
    <w:rPr>
      <w:rFonts w:ascii="Liberation Sans" w:eastAsia="PingFang SC" w:hAnsi="Liberation Sans" w:cs="Arial Unicode MS"/>
      <w:b/>
      <w:bCs/>
      <w:i/>
      <w:iCs/>
      <w:color w:val="00000A"/>
      <w:kern w:val="2"/>
      <w:sz w:val="28"/>
      <w:szCs w:val="28"/>
    </w:rPr>
  </w:style>
  <w:style w:type="character" w:customStyle="1" w:styleId="Titre3Car">
    <w:name w:val="Titre 3 Car"/>
    <w:basedOn w:val="Policepardfaut"/>
    <w:link w:val="Titre3"/>
    <w:rsid w:val="00052F10"/>
    <w:rPr>
      <w:rFonts w:ascii="Liberation Sans" w:eastAsia="PingFang SC" w:hAnsi="Liberation Sans" w:cs="Arial Unicode MS"/>
      <w:b/>
      <w:bCs/>
      <w:color w:val="00000A"/>
      <w:kern w:val="2"/>
      <w:sz w:val="28"/>
      <w:szCs w:val="28"/>
    </w:rPr>
  </w:style>
  <w:style w:type="character" w:customStyle="1" w:styleId="Titre4Car">
    <w:name w:val="Titre 4 Car"/>
    <w:basedOn w:val="Policepardfaut"/>
    <w:link w:val="Titre4"/>
    <w:rsid w:val="00052F10"/>
    <w:rPr>
      <w:rFonts w:ascii="Liberation Sans" w:eastAsia="PingFang SC" w:hAnsi="Liberation Sans" w:cs="Arial Unicode MS"/>
      <w:b/>
      <w:bCs/>
      <w:i/>
      <w:iCs/>
      <w:color w:val="00000A"/>
      <w:kern w:val="2"/>
      <w:sz w:val="28"/>
      <w:szCs w:val="28"/>
    </w:rPr>
  </w:style>
  <w:style w:type="paragraph" w:styleId="Titre">
    <w:name w:val="Title"/>
    <w:basedOn w:val="Normal"/>
    <w:next w:val="Corpsdetexte"/>
    <w:link w:val="TitreCar"/>
    <w:qFormat/>
    <w:rsid w:val="00052F10"/>
    <w:pPr>
      <w:keepNext/>
      <w:spacing w:before="240" w:after="120"/>
    </w:pPr>
    <w:rPr>
      <w:rFonts w:ascii="Liberation Sans" w:eastAsia="PingFang SC" w:hAnsi="Liberation Sans" w:cs="Arial Unicode MS"/>
      <w:b/>
      <w:bCs/>
      <w:sz w:val="28"/>
      <w:szCs w:val="28"/>
    </w:rPr>
  </w:style>
  <w:style w:type="character" w:customStyle="1" w:styleId="TitreCar">
    <w:name w:val="Titre Car"/>
    <w:basedOn w:val="Policepardfaut"/>
    <w:link w:val="Titre"/>
    <w:rsid w:val="00052F10"/>
    <w:rPr>
      <w:rFonts w:ascii="Liberation Sans" w:eastAsia="PingFang SC" w:hAnsi="Liberation Sans" w:cs="Arial Unicode MS"/>
      <w:b/>
      <w:bCs/>
      <w:color w:val="00000A"/>
      <w:kern w:val="2"/>
      <w:sz w:val="28"/>
      <w:szCs w:val="28"/>
    </w:rPr>
  </w:style>
  <w:style w:type="paragraph" w:styleId="Corpsdetexte">
    <w:name w:val="Body Text"/>
    <w:basedOn w:val="Normal"/>
    <w:link w:val="CorpsdetexteCar"/>
    <w:rsid w:val="00052F10"/>
    <w:pPr>
      <w:spacing w:after="140" w:line="276" w:lineRule="auto"/>
    </w:pPr>
  </w:style>
  <w:style w:type="character" w:customStyle="1" w:styleId="CorpsdetexteCar">
    <w:name w:val="Corps de texte Car"/>
    <w:basedOn w:val="Policepardfaut"/>
    <w:link w:val="Corpsdetexte"/>
    <w:rsid w:val="00052F10"/>
    <w:rPr>
      <w:rFonts w:ascii="Calibri" w:eastAsia="Calibri" w:hAnsi="Calibri" w:cs="Tahoma"/>
      <w:color w:val="00000A"/>
      <w:kern w:val="2"/>
    </w:rPr>
  </w:style>
  <w:style w:type="paragraph" w:customStyle="1" w:styleId="Pieddepage1">
    <w:name w:val="Pied de page1"/>
    <w:basedOn w:val="Normal"/>
    <w:qFormat/>
    <w:rsid w:val="00052F10"/>
    <w:pPr>
      <w:tabs>
        <w:tab w:val="center" w:pos="4536"/>
        <w:tab w:val="right" w:pos="9072"/>
      </w:tabs>
      <w:spacing w:after="0" w:line="240" w:lineRule="auto"/>
    </w:pPr>
  </w:style>
  <w:style w:type="paragraph" w:customStyle="1" w:styleId="Contenudetableau">
    <w:name w:val="Contenu de tableau"/>
    <w:basedOn w:val="Normal"/>
    <w:qFormat/>
    <w:rsid w:val="00052F1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4451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VANDEVENTER Muriel</dc:creator>
  <cp:keywords/>
  <dc:description/>
  <cp:lastModifiedBy>DE LA CHAPELLE Guillaume</cp:lastModifiedBy>
  <cp:revision>2</cp:revision>
  <dcterms:created xsi:type="dcterms:W3CDTF">2020-09-14T15:46:00Z</dcterms:created>
  <dcterms:modified xsi:type="dcterms:W3CDTF">2020-09-14T15:46:00Z</dcterms:modified>
</cp:coreProperties>
</file>