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F930" w14:textId="77777777" w:rsidR="00344649" w:rsidRDefault="00344649" w:rsidP="0034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</w:rPr>
      </w:pPr>
    </w:p>
    <w:p w14:paraId="509F3742" w14:textId="6BA7606C" w:rsidR="00344649" w:rsidRPr="004D4A5D" w:rsidRDefault="00344649" w:rsidP="0034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</w:rPr>
      </w:pPr>
      <w:r>
        <w:rPr>
          <w:rFonts w:cs="Times New Roman"/>
          <w:b/>
        </w:rPr>
        <w:t>Annexe 8</w:t>
      </w:r>
    </w:p>
    <w:p w14:paraId="0717BBE4" w14:textId="594401CF" w:rsidR="00344649" w:rsidRDefault="00344649" w:rsidP="0034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contextualSpacing/>
        <w:jc w:val="center"/>
        <w:rPr>
          <w:rFonts w:cs="Times New Roman"/>
          <w:b/>
        </w:rPr>
      </w:pPr>
      <w:r w:rsidRPr="004D4A5D">
        <w:rPr>
          <w:rFonts w:cs="Times New Roman"/>
          <w:b/>
        </w:rPr>
        <w:t>L</w:t>
      </w:r>
      <w:r>
        <w:rPr>
          <w:rFonts w:cs="Times New Roman"/>
          <w:b/>
        </w:rPr>
        <w:t>’emploi étudiant</w:t>
      </w:r>
    </w:p>
    <w:p w14:paraId="2106506C" w14:textId="77777777" w:rsidR="00344649" w:rsidRPr="004D4A5D" w:rsidRDefault="00344649" w:rsidP="0034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contextualSpacing/>
        <w:jc w:val="center"/>
        <w:rPr>
          <w:rFonts w:cs="Times New Roman"/>
          <w:b/>
        </w:rPr>
      </w:pPr>
    </w:p>
    <w:p w14:paraId="0D1CEB7E" w14:textId="77777777" w:rsidR="00344649" w:rsidRDefault="00344649" w:rsidP="00344649">
      <w:pPr>
        <w:contextualSpacing/>
        <w:jc w:val="both"/>
        <w:rPr>
          <w:rFonts w:cs="Times New Roman"/>
          <w:color w:val="000000" w:themeColor="text1"/>
        </w:rPr>
      </w:pPr>
    </w:p>
    <w:p w14:paraId="2982F7FF" w14:textId="77777777" w:rsidR="00344649" w:rsidRDefault="00344649" w:rsidP="00344649">
      <w:pPr>
        <w:contextualSpacing/>
        <w:jc w:val="both"/>
        <w:rPr>
          <w:rFonts w:cs="Times New Roman"/>
          <w:color w:val="000000" w:themeColor="text1"/>
        </w:rPr>
      </w:pPr>
    </w:p>
    <w:p w14:paraId="75EB7890" w14:textId="77777777" w:rsidR="00344649" w:rsidRPr="00D752B6" w:rsidRDefault="00344649" w:rsidP="00344649">
      <w:pPr>
        <w:rPr>
          <w:rFonts w:cs="Times New Roman"/>
        </w:rPr>
      </w:pPr>
    </w:p>
    <w:p w14:paraId="2C216BB0" w14:textId="5F15C46A" w:rsidR="006F12E2" w:rsidRDefault="006F12E2" w:rsidP="00344649">
      <w:pPr>
        <w:ind w:firstLine="708"/>
        <w:jc w:val="both"/>
        <w:rPr>
          <w:rFonts w:cs="Times New Roman"/>
        </w:rPr>
      </w:pPr>
      <w:r>
        <w:rPr>
          <w:rFonts w:cs="Times New Roman"/>
        </w:rPr>
        <w:t>Cette fiche sera réactualisée d’ici la fin du premier semestre 2018, notamment au vu des remontées d’une enquête menée auprès de bibliothèques municipales.</w:t>
      </w:r>
      <w:bookmarkStart w:id="0" w:name="_GoBack"/>
      <w:bookmarkEnd w:id="0"/>
    </w:p>
    <w:p w14:paraId="61850E86" w14:textId="77777777" w:rsidR="006F12E2" w:rsidRDefault="006F12E2" w:rsidP="00344649">
      <w:pPr>
        <w:ind w:firstLine="708"/>
        <w:jc w:val="both"/>
        <w:rPr>
          <w:rFonts w:cs="Times New Roman"/>
        </w:rPr>
      </w:pPr>
    </w:p>
    <w:p w14:paraId="657D2CE3" w14:textId="4F288BB9" w:rsidR="00344649" w:rsidRDefault="00344649" w:rsidP="00344649">
      <w:pPr>
        <w:ind w:firstLine="708"/>
        <w:jc w:val="both"/>
        <w:rPr>
          <w:rFonts w:cs="Times New Roman"/>
        </w:rPr>
      </w:pPr>
      <w:r w:rsidRPr="00D752B6">
        <w:rPr>
          <w:rFonts w:cs="Times New Roman"/>
        </w:rPr>
        <w:t xml:space="preserve">Le recours à de l’emploi étudiant pour proposer une amplitude d’ouverture élargie est aujourd’hui une pratique courante, tant dans les bibliothèques relevant des universités que des collectivités territoriales. Généralement limité à des tâches liées à l’accueil du public, </w:t>
      </w:r>
      <w:r>
        <w:rPr>
          <w:rFonts w:cs="Times New Roman"/>
        </w:rPr>
        <w:t>nécessitant</w:t>
      </w:r>
      <w:r w:rsidRPr="00D752B6">
        <w:rPr>
          <w:rFonts w:cs="Times New Roman"/>
        </w:rPr>
        <w:t xml:space="preserve"> un encadrement, l’emploi étudiant n’a pas vocation à se substituer à de l’emploi titulaire. Il s’agit néanmoins d’un moyen efficace et pour compléter les effectifs, notamment le soir et le week-end.</w:t>
      </w:r>
    </w:p>
    <w:p w14:paraId="6A5C585B" w14:textId="69933559" w:rsidR="006F12E2" w:rsidRDefault="006F12E2" w:rsidP="00344649">
      <w:pPr>
        <w:ind w:firstLine="708"/>
        <w:jc w:val="both"/>
        <w:rPr>
          <w:rFonts w:cs="Times New Roman"/>
        </w:rPr>
      </w:pPr>
    </w:p>
    <w:p w14:paraId="4F7286C0" w14:textId="0254B8EA" w:rsidR="006F12E2" w:rsidRDefault="006F12E2" w:rsidP="00344649">
      <w:pPr>
        <w:ind w:firstLine="708"/>
        <w:jc w:val="both"/>
        <w:rPr>
          <w:rFonts w:cs="Times New Roman"/>
        </w:rPr>
      </w:pPr>
    </w:p>
    <w:p w14:paraId="43FA0BFA" w14:textId="77777777" w:rsidR="00344649" w:rsidRPr="00D752B6" w:rsidRDefault="00344649" w:rsidP="00344649">
      <w:pPr>
        <w:ind w:firstLine="708"/>
        <w:jc w:val="both"/>
        <w:rPr>
          <w:rFonts w:cs="Times New Roman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206"/>
      </w:tblGrid>
      <w:tr w:rsidR="00344649" w:rsidRPr="00D752B6" w14:paraId="60D605F7" w14:textId="77777777" w:rsidTr="008C73DA">
        <w:tc>
          <w:tcPr>
            <w:tcW w:w="9206" w:type="dxa"/>
          </w:tcPr>
          <w:p w14:paraId="0E2FF4FB" w14:textId="53722FA2" w:rsidR="00344649" w:rsidRPr="00344649" w:rsidRDefault="00344649" w:rsidP="00A74995">
            <w:pPr>
              <w:rPr>
                <w:rFonts w:cs="Times New Roman"/>
                <w:b/>
              </w:rPr>
            </w:pPr>
            <w:r w:rsidRPr="00344649">
              <w:rPr>
                <w:rFonts w:cs="Times New Roman"/>
                <w:b/>
              </w:rPr>
              <w:t xml:space="preserve">Le cadre </w:t>
            </w:r>
            <w:r w:rsidR="00A74995">
              <w:rPr>
                <w:rFonts w:cs="Times New Roman"/>
                <w:b/>
              </w:rPr>
              <w:t>juridique</w:t>
            </w:r>
          </w:p>
        </w:tc>
      </w:tr>
    </w:tbl>
    <w:p w14:paraId="0DAFCB32" w14:textId="77777777" w:rsidR="00344649" w:rsidRPr="00D752B6" w:rsidRDefault="00344649" w:rsidP="00344649">
      <w:pPr>
        <w:rPr>
          <w:rFonts w:cs="Times New Roman"/>
        </w:rPr>
      </w:pPr>
    </w:p>
    <w:p w14:paraId="2C12F74F" w14:textId="7AE751AC" w:rsidR="00344649" w:rsidRPr="00A74995" w:rsidRDefault="00344649" w:rsidP="00344649">
      <w:pPr>
        <w:ind w:firstLine="708"/>
        <w:jc w:val="both"/>
        <w:rPr>
          <w:rFonts w:cs="Times New Roman"/>
          <w:b/>
        </w:rPr>
      </w:pPr>
      <w:r w:rsidRPr="00D752B6">
        <w:rPr>
          <w:rFonts w:cs="Times New Roman"/>
        </w:rPr>
        <w:t xml:space="preserve">Les bibliothèques universitaires peuvent avoir recours à des moniteurs étudiants dont le statut et les obligations sont précisés dans le </w:t>
      </w:r>
      <w:r w:rsidRPr="00D752B6">
        <w:rPr>
          <w:rFonts w:cs="Times New Roman"/>
          <w:b/>
        </w:rPr>
        <w:t xml:space="preserve">décret </w:t>
      </w:r>
      <w:r>
        <w:rPr>
          <w:rFonts w:cs="Times New Roman"/>
          <w:b/>
        </w:rPr>
        <w:t xml:space="preserve">n° </w:t>
      </w:r>
      <w:r w:rsidRPr="00D752B6">
        <w:rPr>
          <w:rFonts w:cs="Times New Roman"/>
          <w:b/>
        </w:rPr>
        <w:t>2007-1915 du 26 décembre 2007</w:t>
      </w:r>
      <w:r w:rsidR="00A74995">
        <w:rPr>
          <w:rFonts w:cs="Times New Roman"/>
        </w:rPr>
        <w:t>,</w:t>
      </w:r>
      <w:r w:rsidR="00A74995" w:rsidRPr="00A74995">
        <w:rPr>
          <w:rFonts w:cs="Times New Roman"/>
        </w:rPr>
        <w:t xml:space="preserve"> </w:t>
      </w:r>
      <w:r w:rsidR="00A74995">
        <w:rPr>
          <w:rFonts w:cs="Times New Roman"/>
        </w:rPr>
        <w:t xml:space="preserve">dont les dispositions sont reprises aux articles D 811-1 à 9 du Code de l’éducation. Ces moniteurs étudiants peuvent être toutefois être recrutés seulement par des établissements d’enseignement supérieur. </w:t>
      </w:r>
      <w:r w:rsidR="00A74995" w:rsidRPr="00A74995">
        <w:rPr>
          <w:rFonts w:cs="Times New Roman"/>
          <w:b/>
        </w:rPr>
        <w:t>Ce</w:t>
      </w:r>
      <w:r w:rsidR="00A74995">
        <w:rPr>
          <w:rFonts w:cs="Times New Roman"/>
          <w:b/>
        </w:rPr>
        <w:t xml:space="preserve">s dispositions </w:t>
      </w:r>
      <w:r w:rsidR="00A74995" w:rsidRPr="00A74995">
        <w:rPr>
          <w:rFonts w:cs="Times New Roman"/>
          <w:b/>
        </w:rPr>
        <w:t>ne saurai</w:t>
      </w:r>
      <w:r w:rsidR="00A74995">
        <w:rPr>
          <w:rFonts w:cs="Times New Roman"/>
          <w:b/>
        </w:rPr>
        <w:t>en</w:t>
      </w:r>
      <w:r w:rsidR="00A74995" w:rsidRPr="00A74995">
        <w:rPr>
          <w:rFonts w:cs="Times New Roman"/>
          <w:b/>
        </w:rPr>
        <w:t>t s’appliquer aux collectivités territoriales.</w:t>
      </w:r>
    </w:p>
    <w:p w14:paraId="2D26650C" w14:textId="77777777" w:rsidR="00344649" w:rsidRDefault="00344649" w:rsidP="00344649">
      <w:pPr>
        <w:ind w:firstLine="708"/>
        <w:jc w:val="both"/>
        <w:rPr>
          <w:rFonts w:cs="Times New Roman"/>
        </w:rPr>
      </w:pPr>
    </w:p>
    <w:p w14:paraId="3A932246" w14:textId="3D649FC8" w:rsidR="00344649" w:rsidRDefault="00344649" w:rsidP="00A74995">
      <w:pPr>
        <w:ind w:firstLine="708"/>
        <w:jc w:val="both"/>
        <w:rPr>
          <w:rFonts w:cs="Times New Roman"/>
        </w:rPr>
      </w:pPr>
      <w:r w:rsidRPr="00D752B6">
        <w:rPr>
          <w:rFonts w:cs="Times New Roman"/>
        </w:rPr>
        <w:t xml:space="preserve">Les collectivités territoriales ne peuvent s’appuyer sur </w:t>
      </w:r>
      <w:r w:rsidR="00A74995">
        <w:rPr>
          <w:rFonts w:cs="Times New Roman"/>
        </w:rPr>
        <w:t>des dispositions légales qui seraient spécifiques à</w:t>
      </w:r>
      <w:r w:rsidRPr="00D752B6">
        <w:rPr>
          <w:rFonts w:cs="Times New Roman"/>
        </w:rPr>
        <w:t xml:space="preserve"> l’emploi d’étudiants. Aucune disposition ne réserve </w:t>
      </w:r>
      <w:r w:rsidR="00A74995">
        <w:rPr>
          <w:rFonts w:cs="Times New Roman"/>
        </w:rPr>
        <w:t xml:space="preserve">par exemple aux étudiants </w:t>
      </w:r>
      <w:r w:rsidRPr="00D752B6">
        <w:rPr>
          <w:rFonts w:cs="Times New Roman"/>
        </w:rPr>
        <w:t>d</w:t>
      </w:r>
      <w:r w:rsidR="00A74995">
        <w:rPr>
          <w:rFonts w:cs="Times New Roman"/>
        </w:rPr>
        <w:t xml:space="preserve">es </w:t>
      </w:r>
      <w:r w:rsidRPr="00D752B6">
        <w:rPr>
          <w:rFonts w:cs="Times New Roman"/>
        </w:rPr>
        <w:t>emploi</w:t>
      </w:r>
      <w:r w:rsidR="00A74995">
        <w:rPr>
          <w:rFonts w:cs="Times New Roman"/>
        </w:rPr>
        <w:t>s</w:t>
      </w:r>
      <w:r w:rsidRPr="00D752B6">
        <w:rPr>
          <w:rFonts w:cs="Times New Roman"/>
        </w:rPr>
        <w:t xml:space="preserve"> </w:t>
      </w:r>
      <w:r w:rsidR="00A74995">
        <w:rPr>
          <w:rFonts w:cs="Times New Roman"/>
        </w:rPr>
        <w:t>en bibliothèque territoriale</w:t>
      </w:r>
      <w:r w:rsidRPr="00D752B6">
        <w:rPr>
          <w:rFonts w:cs="Times New Roman"/>
        </w:rPr>
        <w:t>. Si la bibliothèque peut privilégier dans la diffusion de l’offre et dans sa procédure de sélection les profils d’étudiants, en accord avec sa collectivité, en théorie, tout type de personne peut y candidater.</w:t>
      </w:r>
      <w:r>
        <w:rPr>
          <w:rFonts w:cs="Times New Roman"/>
        </w:rPr>
        <w:t xml:space="preserve"> </w:t>
      </w:r>
    </w:p>
    <w:p w14:paraId="004C68A4" w14:textId="77777777" w:rsidR="00344649" w:rsidRDefault="00344649" w:rsidP="00344649">
      <w:pPr>
        <w:ind w:firstLine="708"/>
        <w:jc w:val="both"/>
        <w:rPr>
          <w:rFonts w:cs="Times New Roman"/>
        </w:rPr>
      </w:pPr>
    </w:p>
    <w:p w14:paraId="6EA669BD" w14:textId="7EA51D20" w:rsidR="00344649" w:rsidRDefault="00344649" w:rsidP="00344649">
      <w:pPr>
        <w:ind w:firstLine="708"/>
        <w:jc w:val="both"/>
        <w:rPr>
          <w:rFonts w:cs="Times New Roman"/>
        </w:rPr>
      </w:pPr>
      <w:r w:rsidRPr="003B1AA5">
        <w:rPr>
          <w:rFonts w:cs="Times New Roman"/>
        </w:rPr>
        <w:t xml:space="preserve">Les collectivités territoriales </w:t>
      </w:r>
      <w:r w:rsidR="00A74995">
        <w:rPr>
          <w:rFonts w:cs="Times New Roman"/>
        </w:rPr>
        <w:t>peuvent recruter des étudiants</w:t>
      </w:r>
      <w:r w:rsidRPr="003B1AA5">
        <w:rPr>
          <w:rFonts w:cs="Times New Roman"/>
        </w:rPr>
        <w:t xml:space="preserve"> sur des contrats de </w:t>
      </w:r>
      <w:r w:rsidR="00A74995">
        <w:rPr>
          <w:rFonts w:cs="Times New Roman"/>
        </w:rPr>
        <w:t xml:space="preserve">travail </w:t>
      </w:r>
      <w:r w:rsidRPr="003B1AA5">
        <w:rPr>
          <w:rFonts w:cs="Times New Roman"/>
        </w:rPr>
        <w:t>permettant de rémunérer des personnes travaillant de manière régulière pour l'administration à temps non complet et/ou de manière discontinue.</w:t>
      </w:r>
      <w:r w:rsidRPr="00D752B6">
        <w:rPr>
          <w:rFonts w:cs="Times New Roman"/>
        </w:rPr>
        <w:t xml:space="preserve"> </w:t>
      </w:r>
    </w:p>
    <w:p w14:paraId="0CCDB100" w14:textId="77777777" w:rsidR="00A74995" w:rsidRPr="00D752B6" w:rsidRDefault="00A74995" w:rsidP="00344649">
      <w:pPr>
        <w:ind w:firstLine="708"/>
        <w:jc w:val="both"/>
        <w:rPr>
          <w:rFonts w:cs="Times New Roman"/>
        </w:rPr>
      </w:pPr>
    </w:p>
    <w:p w14:paraId="013361EA" w14:textId="77777777" w:rsidR="00344649" w:rsidRPr="00D752B6" w:rsidRDefault="00344649" w:rsidP="00344649">
      <w:pPr>
        <w:rPr>
          <w:rFonts w:cs="Times New Roman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206"/>
      </w:tblGrid>
      <w:tr w:rsidR="00344649" w:rsidRPr="00D752B6" w14:paraId="4F0D602C" w14:textId="77777777" w:rsidTr="008C73DA">
        <w:tc>
          <w:tcPr>
            <w:tcW w:w="9206" w:type="dxa"/>
          </w:tcPr>
          <w:p w14:paraId="2B3FF100" w14:textId="77777777" w:rsidR="00344649" w:rsidRPr="00A74995" w:rsidRDefault="00344649" w:rsidP="008C73DA">
            <w:pPr>
              <w:pStyle w:val="western"/>
              <w:spacing w:after="0"/>
              <w:rPr>
                <w:b/>
              </w:rPr>
            </w:pPr>
            <w:r w:rsidRPr="00A74995">
              <w:rPr>
                <w:b/>
              </w:rPr>
              <w:t>L’emploi d’étudiant en bibliothèque territoriale : quelles modalités ?</w:t>
            </w:r>
          </w:p>
        </w:tc>
      </w:tr>
    </w:tbl>
    <w:p w14:paraId="4F2F4ECA" w14:textId="77777777" w:rsidR="00344649" w:rsidRPr="00D752B6" w:rsidRDefault="00344649" w:rsidP="00344649">
      <w:pPr>
        <w:jc w:val="both"/>
        <w:rPr>
          <w:rFonts w:cs="Times New Roman"/>
        </w:rPr>
      </w:pPr>
    </w:p>
    <w:p w14:paraId="2AAF41E8" w14:textId="753156E0" w:rsidR="00344649" w:rsidRDefault="00344649" w:rsidP="00A74995">
      <w:pPr>
        <w:ind w:firstLine="708"/>
        <w:jc w:val="both"/>
        <w:rPr>
          <w:rFonts w:cs="Times New Roman"/>
        </w:rPr>
      </w:pPr>
      <w:r w:rsidRPr="00D752B6">
        <w:rPr>
          <w:rFonts w:cs="Times New Roman"/>
        </w:rPr>
        <w:t xml:space="preserve">Compte tenu de la souplesse du cadre légal, les pratiques en matière d’emploi étudiant en bibliothèque sont très diverses d’une collectivité à l’autre. </w:t>
      </w:r>
      <w:r>
        <w:rPr>
          <w:rFonts w:cs="Times New Roman"/>
        </w:rPr>
        <w:t>Il</w:t>
      </w:r>
      <w:r w:rsidRPr="00D752B6">
        <w:rPr>
          <w:rFonts w:cs="Times New Roman"/>
        </w:rPr>
        <w:t xml:space="preserve"> convient de définir le type de contrat de manière à le rendre adapté à la fois aux besoins de la bibliothèque et des étudiants recrutés. </w:t>
      </w:r>
    </w:p>
    <w:p w14:paraId="00DED234" w14:textId="77777777" w:rsidR="00A74995" w:rsidRPr="00D752B6" w:rsidRDefault="00A74995" w:rsidP="00A74995">
      <w:pPr>
        <w:ind w:firstLine="708"/>
        <w:jc w:val="both"/>
        <w:rPr>
          <w:rFonts w:cs="Times New Roman"/>
        </w:rPr>
      </w:pPr>
    </w:p>
    <w:p w14:paraId="20803175" w14:textId="77777777" w:rsidR="00344649" w:rsidRPr="00D752B6" w:rsidRDefault="00344649" w:rsidP="00344649">
      <w:pPr>
        <w:pStyle w:val="Paragraphedeliste"/>
        <w:numPr>
          <w:ilvl w:val="0"/>
          <w:numId w:val="46"/>
        </w:numPr>
        <w:jc w:val="both"/>
        <w:rPr>
          <w:rFonts w:cs="Times New Roman"/>
          <w:szCs w:val="24"/>
        </w:rPr>
      </w:pPr>
      <w:r w:rsidRPr="00D752B6">
        <w:rPr>
          <w:rFonts w:cs="Times New Roman"/>
          <w:szCs w:val="24"/>
        </w:rPr>
        <w:t xml:space="preserve">La </w:t>
      </w:r>
      <w:r w:rsidRPr="00D752B6">
        <w:rPr>
          <w:rFonts w:cs="Times New Roman"/>
          <w:b/>
          <w:szCs w:val="24"/>
        </w:rPr>
        <w:t>rémunération</w:t>
      </w:r>
      <w:r w:rsidRPr="00D752B6">
        <w:rPr>
          <w:rFonts w:cs="Times New Roman"/>
          <w:szCs w:val="24"/>
        </w:rPr>
        <w:t xml:space="preserve"> doit être égale ou supérieure au SMIC. Le dimanche </w:t>
      </w:r>
      <w:r>
        <w:rPr>
          <w:rFonts w:cs="Times New Roman"/>
          <w:szCs w:val="24"/>
        </w:rPr>
        <w:t>peut faire</w:t>
      </w:r>
      <w:r w:rsidRPr="00D752B6">
        <w:rPr>
          <w:rFonts w:cs="Times New Roman"/>
          <w:szCs w:val="24"/>
        </w:rPr>
        <w:t xml:space="preserve"> l’objet de primes. </w:t>
      </w:r>
    </w:p>
    <w:p w14:paraId="70F6169D" w14:textId="77777777" w:rsidR="00344649" w:rsidRPr="00D752B6" w:rsidRDefault="00344649" w:rsidP="00344649">
      <w:pPr>
        <w:pStyle w:val="Paragraphedeliste"/>
        <w:numPr>
          <w:ilvl w:val="0"/>
          <w:numId w:val="46"/>
        </w:numPr>
        <w:jc w:val="both"/>
        <w:rPr>
          <w:rFonts w:cs="Times New Roman"/>
          <w:szCs w:val="24"/>
        </w:rPr>
      </w:pPr>
      <w:r w:rsidRPr="00D752B6">
        <w:rPr>
          <w:rFonts w:cs="Times New Roman"/>
          <w:szCs w:val="24"/>
        </w:rPr>
        <w:t xml:space="preserve">Un </w:t>
      </w:r>
      <w:r w:rsidRPr="00D752B6">
        <w:rPr>
          <w:rFonts w:cs="Times New Roman"/>
          <w:b/>
          <w:szCs w:val="24"/>
        </w:rPr>
        <w:t>contrat</w:t>
      </w:r>
      <w:r w:rsidRPr="00D752B6">
        <w:rPr>
          <w:rFonts w:cs="Times New Roman"/>
          <w:szCs w:val="24"/>
        </w:rPr>
        <w:t xml:space="preserve"> est signé avec l’étudiant. Il précise la durée pour laquelle l’étudiant est recruté ainsi que le nombre d’heures effectuées. </w:t>
      </w:r>
    </w:p>
    <w:p w14:paraId="2BCE7F52" w14:textId="39618876" w:rsidR="00344649" w:rsidRDefault="00344649" w:rsidP="00344649">
      <w:pPr>
        <w:pStyle w:val="Paragraphedeliste"/>
        <w:numPr>
          <w:ilvl w:val="0"/>
          <w:numId w:val="46"/>
        </w:numPr>
        <w:jc w:val="both"/>
        <w:rPr>
          <w:rFonts w:cs="Times New Roman"/>
          <w:szCs w:val="24"/>
        </w:rPr>
      </w:pPr>
      <w:r w:rsidRPr="00D752B6">
        <w:rPr>
          <w:rFonts w:cs="Times New Roman"/>
          <w:szCs w:val="24"/>
        </w:rPr>
        <w:t xml:space="preserve">Si elle n’est pas prévue dans le cadre légal, la </w:t>
      </w:r>
      <w:r w:rsidRPr="00D752B6">
        <w:rPr>
          <w:rFonts w:cs="Times New Roman"/>
          <w:b/>
          <w:szCs w:val="24"/>
        </w:rPr>
        <w:t>formation</w:t>
      </w:r>
      <w:r w:rsidRPr="00D752B6">
        <w:rPr>
          <w:rFonts w:cs="Times New Roman"/>
          <w:szCs w:val="24"/>
        </w:rPr>
        <w:t xml:space="preserve"> des étudiants est indispensable et doit être prise en compte dans le calendrier et dans le budget. Elle permet à l’étudiant de prendre connaissance des outils de gestion de prêts et de retours, de l’organisation des collections de la bibliothèque, ainsi que des notions d’accueil et de positionnement vis-à-vis du public. Il convient également de prendre en compte la formation aux questions de sécurité.</w:t>
      </w:r>
    </w:p>
    <w:p w14:paraId="10770EAB" w14:textId="77777777" w:rsidR="00A74995" w:rsidRPr="001D0255" w:rsidRDefault="00A74995" w:rsidP="00A74995">
      <w:pPr>
        <w:pStyle w:val="Paragraphedeliste"/>
        <w:jc w:val="both"/>
        <w:rPr>
          <w:rFonts w:cs="Times New Roman"/>
          <w:szCs w:val="24"/>
        </w:rPr>
      </w:pPr>
    </w:p>
    <w:p w14:paraId="2BF7310D" w14:textId="77777777" w:rsidR="00344649" w:rsidRPr="00A74995" w:rsidRDefault="00344649" w:rsidP="0034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</w:rPr>
      </w:pPr>
      <w:r w:rsidRPr="00A74995">
        <w:rPr>
          <w:rFonts w:cs="Times New Roman"/>
          <w:b/>
        </w:rPr>
        <w:lastRenderedPageBreak/>
        <w:t>Se rapprocher des établissements d’enseignement supérieur du territoire</w:t>
      </w:r>
    </w:p>
    <w:p w14:paraId="45218568" w14:textId="77777777" w:rsidR="00344649" w:rsidRPr="00D752B6" w:rsidRDefault="00344649" w:rsidP="00344649">
      <w:pPr>
        <w:pStyle w:val="western"/>
      </w:pPr>
      <w:r w:rsidRPr="00D752B6">
        <w:t>Le rapprochement avec les établissement d’enseignement supérieur situés à proximité est vivement recommandé afin de penser une offre complémentaire en matière d’horaires d’ouverture des bibliothèques</w:t>
      </w:r>
      <w:r>
        <w:t>.</w:t>
      </w:r>
    </w:p>
    <w:p w14:paraId="3207BDC6" w14:textId="6CA7AFCB" w:rsidR="00344649" w:rsidRPr="00D752B6" w:rsidRDefault="00344649" w:rsidP="00344649">
      <w:pPr>
        <w:pStyle w:val="western"/>
      </w:pPr>
      <w:r w:rsidRPr="00D752B6">
        <w:t xml:space="preserve">Il est également conseillé de se rapprocher </w:t>
      </w:r>
      <w:r w:rsidR="006E7E42">
        <w:t>d’eux</w:t>
      </w:r>
      <w:r w:rsidR="00A74995">
        <w:t xml:space="preserve"> </w:t>
      </w:r>
      <w:r w:rsidRPr="00D752B6">
        <w:t>quand on souhaite recruter des étudiants :</w:t>
      </w:r>
    </w:p>
    <w:p w14:paraId="6E082A58" w14:textId="396A830C" w:rsidR="00344649" w:rsidRPr="00D752B6" w:rsidRDefault="00344649" w:rsidP="00344649">
      <w:pPr>
        <w:pStyle w:val="western"/>
        <w:numPr>
          <w:ilvl w:val="0"/>
          <w:numId w:val="45"/>
        </w:numPr>
        <w:spacing w:before="0" w:after="0"/>
      </w:pPr>
      <w:r w:rsidRPr="00D752B6">
        <w:t>Cela permet notamment de s’aligner autant que possible sur les conditions d’emploi proposées par l</w:t>
      </w:r>
      <w:r w:rsidR="006E7E42">
        <w:t xml:space="preserve">’université </w:t>
      </w:r>
      <w:r w:rsidRPr="00D752B6">
        <w:t>et notamment de pouvoir anticiper les contraintes des étudiants en matière de calendrier et d’examens</w:t>
      </w:r>
      <w:r w:rsidR="00A74995">
        <w:t> ;</w:t>
      </w:r>
      <w:r w:rsidR="006E7E42">
        <w:t xml:space="preserve"> </w:t>
      </w:r>
    </w:p>
    <w:p w14:paraId="4C331CAF" w14:textId="24475CC2" w:rsidR="006E7E42" w:rsidRDefault="00344649" w:rsidP="0070298A">
      <w:pPr>
        <w:pStyle w:val="western"/>
        <w:numPr>
          <w:ilvl w:val="0"/>
          <w:numId w:val="45"/>
        </w:numPr>
        <w:spacing w:before="0" w:after="0"/>
      </w:pPr>
      <w:r w:rsidRPr="00D752B6">
        <w:t>Le rapprochement avec l’université peut permettre d’avoir accès à un vivier de recrutement. En effet, les universités constituent des « pools d’étudiants » afin de pourvoir les différents types d’emplois réservés aux étudiants</w:t>
      </w:r>
      <w:r w:rsidR="006E7E42">
        <w:t> ; i</w:t>
      </w:r>
      <w:r w:rsidR="00A74995">
        <w:t xml:space="preserve">l peut être intéressant </w:t>
      </w:r>
      <w:r w:rsidR="006E7E42">
        <w:t>par exemple pour une bibliothèque municipale de contacter le service en charge de la vie étudiante – il s’agit traditionnellement de la Direction des études et de la vie étudiante (DEVE) – pour diffuser sur les listes de diffusion de l’université ses appels à candidature.</w:t>
      </w:r>
    </w:p>
    <w:p w14:paraId="66AB715A" w14:textId="77777777" w:rsidR="00344649" w:rsidRPr="00D752B6" w:rsidRDefault="00344649" w:rsidP="00344649">
      <w:pPr>
        <w:pStyle w:val="western"/>
        <w:spacing w:before="0" w:after="0"/>
      </w:pPr>
    </w:p>
    <w:p w14:paraId="5A2887A6" w14:textId="77777777" w:rsidR="00344649" w:rsidRPr="00D752B6" w:rsidRDefault="00344649" w:rsidP="00344649">
      <w:pPr>
        <w:rPr>
          <w:rFonts w:cs="Times New Roman"/>
        </w:rPr>
      </w:pPr>
    </w:p>
    <w:p w14:paraId="328BBC7E" w14:textId="3A65AFC2" w:rsidR="00890374" w:rsidRDefault="00890374" w:rsidP="00890374">
      <w:pPr>
        <w:pStyle w:val="NormalWeb"/>
        <w:spacing w:before="0" w:after="0" w:line="240" w:lineRule="auto"/>
        <w:contextualSpacing/>
        <w:outlineLvl w:val="0"/>
        <w:rPr>
          <w:b/>
        </w:rPr>
      </w:pPr>
    </w:p>
    <w:p w14:paraId="6A14847C" w14:textId="77777777" w:rsidR="00344649" w:rsidRPr="003F06A9" w:rsidRDefault="00344649" w:rsidP="00890374">
      <w:pPr>
        <w:pStyle w:val="NormalWeb"/>
        <w:spacing w:before="0" w:after="0" w:line="240" w:lineRule="auto"/>
        <w:contextualSpacing/>
        <w:outlineLvl w:val="0"/>
        <w:rPr>
          <w:b/>
        </w:rPr>
      </w:pPr>
    </w:p>
    <w:p w14:paraId="20F6B22A" w14:textId="77777777" w:rsidR="001E51F3" w:rsidRPr="003F06A9" w:rsidRDefault="001E51F3" w:rsidP="00890374"/>
    <w:p w14:paraId="331DA8F6" w14:textId="77777777" w:rsidR="00890374" w:rsidRPr="003F06A9" w:rsidRDefault="00890374" w:rsidP="00890374"/>
    <w:p w14:paraId="13E7A595" w14:textId="77777777" w:rsidR="00890374" w:rsidRPr="003F06A9" w:rsidRDefault="00890374" w:rsidP="00890374"/>
    <w:p w14:paraId="38C81228" w14:textId="77777777" w:rsidR="00890374" w:rsidRPr="003F06A9" w:rsidRDefault="00890374" w:rsidP="00890374"/>
    <w:p w14:paraId="6E6D57E1" w14:textId="77777777" w:rsidR="00890374" w:rsidRPr="003F06A9" w:rsidRDefault="00890374" w:rsidP="00890374">
      <w:pPr>
        <w:ind w:left="720"/>
      </w:pPr>
    </w:p>
    <w:sectPr w:rsidR="00890374" w:rsidRPr="003F06A9" w:rsidSect="00BE5728">
      <w:footerReference w:type="default" r:id="rId8"/>
      <w:type w:val="continuous"/>
      <w:pgSz w:w="11900" w:h="16840"/>
      <w:pgMar w:top="851" w:right="851" w:bottom="851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600A6" w14:textId="77777777" w:rsidR="00890374" w:rsidRDefault="00890374">
      <w:r>
        <w:separator/>
      </w:r>
    </w:p>
  </w:endnote>
  <w:endnote w:type="continuationSeparator" w:id="0">
    <w:p w14:paraId="07C15D38" w14:textId="77777777" w:rsidR="00890374" w:rsidRDefault="0089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48CB" w14:textId="752E117F" w:rsidR="00890374" w:rsidRPr="00E25CD5" w:rsidRDefault="00E25CD5" w:rsidP="00E25CD5">
    <w:pPr>
      <w:pStyle w:val="Pieddepage"/>
      <w:jc w:val="center"/>
      <w:rPr>
        <w:sz w:val="20"/>
        <w:szCs w:val="20"/>
      </w:rPr>
    </w:pPr>
    <w:r w:rsidRPr="00E25CD5">
      <w:rPr>
        <w:sz w:val="20"/>
        <w:szCs w:val="20"/>
      </w:rPr>
      <w:fldChar w:fldCharType="begin"/>
    </w:r>
    <w:r w:rsidRPr="00E25CD5">
      <w:rPr>
        <w:sz w:val="20"/>
        <w:szCs w:val="20"/>
      </w:rPr>
      <w:instrText xml:space="preserve"> PAGE  \* Arabic  \* MERGEFORMAT </w:instrText>
    </w:r>
    <w:r w:rsidRPr="00E25CD5">
      <w:rPr>
        <w:sz w:val="20"/>
        <w:szCs w:val="20"/>
      </w:rPr>
      <w:fldChar w:fldCharType="separate"/>
    </w:r>
    <w:r w:rsidR="006F12E2">
      <w:rPr>
        <w:noProof/>
        <w:sz w:val="20"/>
        <w:szCs w:val="20"/>
      </w:rPr>
      <w:t>1</w:t>
    </w:r>
    <w:r w:rsidRPr="00E25CD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BA738" w14:textId="77777777" w:rsidR="00890374" w:rsidRDefault="00890374">
      <w:r>
        <w:separator/>
      </w:r>
    </w:p>
  </w:footnote>
  <w:footnote w:type="continuationSeparator" w:id="0">
    <w:p w14:paraId="054BC0EB" w14:textId="77777777" w:rsidR="00890374" w:rsidRDefault="0089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E08"/>
    <w:multiLevelType w:val="hybridMultilevel"/>
    <w:tmpl w:val="D4EAC6E2"/>
    <w:lvl w:ilvl="0" w:tplc="040C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133"/>
    <w:multiLevelType w:val="multilevel"/>
    <w:tmpl w:val="D564EF46"/>
    <w:lvl w:ilvl="0">
      <w:start w:val="1"/>
      <w:numFmt w:val="none"/>
      <w:lvlText w:val="I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2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D0D4ED7"/>
    <w:multiLevelType w:val="multilevel"/>
    <w:tmpl w:val="0E449D3E"/>
    <w:lvl w:ilvl="0">
      <w:start w:val="14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Lucida Grande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Lucida Grande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Lucida Grande" w:hint="default"/>
      </w:rPr>
    </w:lvl>
  </w:abstractNum>
  <w:abstractNum w:abstractNumId="3" w15:restartNumberingAfterBreak="0">
    <w:nsid w:val="0D4B351C"/>
    <w:multiLevelType w:val="multilevel"/>
    <w:tmpl w:val="5FB64FBC"/>
    <w:lvl w:ilvl="0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34E3F"/>
    <w:multiLevelType w:val="hybridMultilevel"/>
    <w:tmpl w:val="C6367E52"/>
    <w:lvl w:ilvl="0" w:tplc="4AAC2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D6F5D"/>
    <w:multiLevelType w:val="multilevel"/>
    <w:tmpl w:val="7916B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E18BE"/>
    <w:multiLevelType w:val="multilevel"/>
    <w:tmpl w:val="0AB298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02F71"/>
    <w:multiLevelType w:val="multilevel"/>
    <w:tmpl w:val="0204B456"/>
    <w:lvl w:ilvl="0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upperLetter"/>
      <w:pStyle w:val="TitreB"/>
      <w:lvlText w:val="%2."/>
      <w:lvlJc w:val="left"/>
      <w:pPr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68" w:firstLine="0"/>
      </w:pPr>
      <w:rPr>
        <w:rFonts w:hint="default"/>
      </w:rPr>
    </w:lvl>
  </w:abstractNum>
  <w:abstractNum w:abstractNumId="8" w15:restartNumberingAfterBreak="0">
    <w:nsid w:val="1C366D1E"/>
    <w:multiLevelType w:val="multilevel"/>
    <w:tmpl w:val="0E449D3E"/>
    <w:lvl w:ilvl="0">
      <w:start w:val="14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9" w15:restartNumberingAfterBreak="0">
    <w:nsid w:val="1D5D23FF"/>
    <w:multiLevelType w:val="hybridMultilevel"/>
    <w:tmpl w:val="68028BC0"/>
    <w:lvl w:ilvl="0" w:tplc="40B25B1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2119"/>
    <w:multiLevelType w:val="hybridMultilevel"/>
    <w:tmpl w:val="B0A088C8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E29A5"/>
    <w:multiLevelType w:val="hybridMultilevel"/>
    <w:tmpl w:val="AE8246B4"/>
    <w:lvl w:ilvl="0" w:tplc="4AAC24E4"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F7656"/>
    <w:multiLevelType w:val="hybridMultilevel"/>
    <w:tmpl w:val="29146B2A"/>
    <w:lvl w:ilvl="0" w:tplc="040C000F">
      <w:start w:val="4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F4787"/>
    <w:multiLevelType w:val="hybridMultilevel"/>
    <w:tmpl w:val="AE8246B4"/>
    <w:lvl w:ilvl="0" w:tplc="4AAC24E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A51CE"/>
    <w:multiLevelType w:val="hybridMultilevel"/>
    <w:tmpl w:val="127EEC88"/>
    <w:lvl w:ilvl="0" w:tplc="6608B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857E3"/>
    <w:multiLevelType w:val="hybridMultilevel"/>
    <w:tmpl w:val="0776BEB6"/>
    <w:lvl w:ilvl="0" w:tplc="EB70B90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B39CA"/>
    <w:multiLevelType w:val="hybridMultilevel"/>
    <w:tmpl w:val="D4EAC6E2"/>
    <w:lvl w:ilvl="0" w:tplc="040C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86588"/>
    <w:multiLevelType w:val="hybridMultilevel"/>
    <w:tmpl w:val="3ACC1B88"/>
    <w:lvl w:ilvl="0" w:tplc="7D5EE9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506"/>
    <w:multiLevelType w:val="hybridMultilevel"/>
    <w:tmpl w:val="D71C0148"/>
    <w:lvl w:ilvl="0" w:tplc="5732A70A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38264D15"/>
    <w:multiLevelType w:val="hybridMultilevel"/>
    <w:tmpl w:val="9F84F402"/>
    <w:lvl w:ilvl="0" w:tplc="4AAC24E4"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2305C"/>
    <w:multiLevelType w:val="hybridMultilevel"/>
    <w:tmpl w:val="278EFCE4"/>
    <w:lvl w:ilvl="0" w:tplc="4FC6C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E73"/>
    <w:multiLevelType w:val="hybridMultilevel"/>
    <w:tmpl w:val="E6EEB6F2"/>
    <w:lvl w:ilvl="0" w:tplc="040C000F">
      <w:start w:val="4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96B42"/>
    <w:multiLevelType w:val="hybridMultilevel"/>
    <w:tmpl w:val="1856225A"/>
    <w:lvl w:ilvl="0" w:tplc="4AAC24E4"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70947"/>
    <w:multiLevelType w:val="multilevel"/>
    <w:tmpl w:val="583E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87C73"/>
    <w:multiLevelType w:val="multilevel"/>
    <w:tmpl w:val="68364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4F7F6E5B"/>
    <w:multiLevelType w:val="hybridMultilevel"/>
    <w:tmpl w:val="BBBA56A8"/>
    <w:lvl w:ilvl="0" w:tplc="0882B4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F5F90"/>
    <w:multiLevelType w:val="hybridMultilevel"/>
    <w:tmpl w:val="AE8246B4"/>
    <w:lvl w:ilvl="0" w:tplc="4AAC24E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57047"/>
    <w:multiLevelType w:val="hybridMultilevel"/>
    <w:tmpl w:val="28F0FFAE"/>
    <w:lvl w:ilvl="0" w:tplc="6608B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05832"/>
    <w:multiLevelType w:val="hybridMultilevel"/>
    <w:tmpl w:val="6832B824"/>
    <w:lvl w:ilvl="0" w:tplc="4AAC24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D951B6"/>
    <w:multiLevelType w:val="multilevel"/>
    <w:tmpl w:val="0E449D3E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30" w15:restartNumberingAfterBreak="0">
    <w:nsid w:val="57774380"/>
    <w:multiLevelType w:val="multilevel"/>
    <w:tmpl w:val="0E449D3E"/>
    <w:lvl w:ilvl="0">
      <w:start w:val="14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Lucida Grande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Lucida Grande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Lucida Grande" w:hint="default"/>
      </w:rPr>
    </w:lvl>
  </w:abstractNum>
  <w:abstractNum w:abstractNumId="31" w15:restartNumberingAfterBreak="0">
    <w:nsid w:val="59891BEC"/>
    <w:multiLevelType w:val="hybridMultilevel"/>
    <w:tmpl w:val="DAB4E992"/>
    <w:lvl w:ilvl="0" w:tplc="909E6B12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A676B"/>
    <w:multiLevelType w:val="multilevel"/>
    <w:tmpl w:val="5B72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D87C18"/>
    <w:multiLevelType w:val="hybridMultilevel"/>
    <w:tmpl w:val="F620E234"/>
    <w:lvl w:ilvl="0" w:tplc="40A20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E6492"/>
    <w:multiLevelType w:val="hybridMultilevel"/>
    <w:tmpl w:val="D4EAC6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85010"/>
    <w:multiLevelType w:val="hybridMultilevel"/>
    <w:tmpl w:val="99EA247C"/>
    <w:lvl w:ilvl="0" w:tplc="4AAC24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0566B3"/>
    <w:multiLevelType w:val="hybridMultilevel"/>
    <w:tmpl w:val="FEF0C5DE"/>
    <w:lvl w:ilvl="0" w:tplc="4AAC24E4"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83DD2"/>
    <w:multiLevelType w:val="hybridMultilevel"/>
    <w:tmpl w:val="95E8511A"/>
    <w:lvl w:ilvl="0" w:tplc="4AAC24E4"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409E3"/>
    <w:multiLevelType w:val="hybridMultilevel"/>
    <w:tmpl w:val="05DAF5A0"/>
    <w:lvl w:ilvl="0" w:tplc="6608B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0432A"/>
    <w:multiLevelType w:val="hybridMultilevel"/>
    <w:tmpl w:val="A5AC4F00"/>
    <w:lvl w:ilvl="0" w:tplc="32D8EFEC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E079C"/>
    <w:multiLevelType w:val="hybridMultilevel"/>
    <w:tmpl w:val="D4EAC6E2"/>
    <w:lvl w:ilvl="0" w:tplc="040C0009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D72BF"/>
    <w:multiLevelType w:val="hybridMultilevel"/>
    <w:tmpl w:val="FEA82574"/>
    <w:lvl w:ilvl="0" w:tplc="909E6B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86468"/>
    <w:multiLevelType w:val="hybridMultilevel"/>
    <w:tmpl w:val="FF1EED2C"/>
    <w:lvl w:ilvl="0" w:tplc="6608B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B4BE1"/>
    <w:multiLevelType w:val="hybridMultilevel"/>
    <w:tmpl w:val="2C9479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1306C"/>
    <w:multiLevelType w:val="hybridMultilevel"/>
    <w:tmpl w:val="C2108CEA"/>
    <w:lvl w:ilvl="0" w:tplc="DC960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E7F3D"/>
    <w:multiLevelType w:val="hybridMultilevel"/>
    <w:tmpl w:val="25E8ACD8"/>
    <w:lvl w:ilvl="0" w:tplc="6608B5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17"/>
  </w:num>
  <w:num w:numId="5">
    <w:abstractNumId w:val="29"/>
  </w:num>
  <w:num w:numId="6">
    <w:abstractNumId w:val="4"/>
  </w:num>
  <w:num w:numId="7">
    <w:abstractNumId w:val="32"/>
  </w:num>
  <w:num w:numId="8">
    <w:abstractNumId w:val="3"/>
  </w:num>
  <w:num w:numId="9">
    <w:abstractNumId w:val="23"/>
  </w:num>
  <w:num w:numId="10">
    <w:abstractNumId w:val="15"/>
  </w:num>
  <w:num w:numId="11">
    <w:abstractNumId w:val="35"/>
  </w:num>
  <w:num w:numId="12">
    <w:abstractNumId w:val="30"/>
  </w:num>
  <w:num w:numId="13">
    <w:abstractNumId w:val="5"/>
  </w:num>
  <w:num w:numId="14">
    <w:abstractNumId w:val="16"/>
  </w:num>
  <w:num w:numId="15">
    <w:abstractNumId w:val="11"/>
  </w:num>
  <w:num w:numId="16">
    <w:abstractNumId w:val="37"/>
  </w:num>
  <w:num w:numId="17">
    <w:abstractNumId w:val="2"/>
  </w:num>
  <w:num w:numId="18">
    <w:abstractNumId w:val="34"/>
  </w:num>
  <w:num w:numId="19">
    <w:abstractNumId w:val="0"/>
  </w:num>
  <w:num w:numId="20">
    <w:abstractNumId w:val="45"/>
  </w:num>
  <w:num w:numId="21">
    <w:abstractNumId w:val="33"/>
  </w:num>
  <w:num w:numId="22">
    <w:abstractNumId w:val="19"/>
  </w:num>
  <w:num w:numId="23">
    <w:abstractNumId w:val="43"/>
  </w:num>
  <w:num w:numId="24">
    <w:abstractNumId w:val="6"/>
  </w:num>
  <w:num w:numId="25">
    <w:abstractNumId w:val="36"/>
  </w:num>
  <w:num w:numId="26">
    <w:abstractNumId w:val="38"/>
  </w:num>
  <w:num w:numId="27">
    <w:abstractNumId w:val="21"/>
  </w:num>
  <w:num w:numId="28">
    <w:abstractNumId w:val="42"/>
  </w:num>
  <w:num w:numId="29">
    <w:abstractNumId w:val="13"/>
  </w:num>
  <w:num w:numId="30">
    <w:abstractNumId w:val="26"/>
  </w:num>
  <w:num w:numId="31">
    <w:abstractNumId w:val="12"/>
  </w:num>
  <w:num w:numId="32">
    <w:abstractNumId w:val="28"/>
  </w:num>
  <w:num w:numId="33">
    <w:abstractNumId w:val="14"/>
  </w:num>
  <w:num w:numId="34">
    <w:abstractNumId w:val="27"/>
  </w:num>
  <w:num w:numId="35">
    <w:abstractNumId w:val="40"/>
  </w:num>
  <w:num w:numId="36">
    <w:abstractNumId w:val="39"/>
  </w:num>
  <w:num w:numId="37">
    <w:abstractNumId w:val="8"/>
  </w:num>
  <w:num w:numId="38">
    <w:abstractNumId w:val="9"/>
  </w:num>
  <w:num w:numId="39">
    <w:abstractNumId w:val="18"/>
  </w:num>
  <w:num w:numId="40">
    <w:abstractNumId w:val="44"/>
  </w:num>
  <w:num w:numId="41">
    <w:abstractNumId w:val="25"/>
  </w:num>
  <w:num w:numId="42">
    <w:abstractNumId w:val="20"/>
  </w:num>
  <w:num w:numId="43">
    <w:abstractNumId w:val="10"/>
  </w:num>
  <w:num w:numId="44">
    <w:abstractNumId w:val="22"/>
  </w:num>
  <w:num w:numId="45">
    <w:abstractNumId w:val="4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F3"/>
    <w:rsid w:val="000E248C"/>
    <w:rsid w:val="000F3FA1"/>
    <w:rsid w:val="00102CBE"/>
    <w:rsid w:val="001C5E2C"/>
    <w:rsid w:val="001E51F3"/>
    <w:rsid w:val="00304CBB"/>
    <w:rsid w:val="00344649"/>
    <w:rsid w:val="00345DEE"/>
    <w:rsid w:val="00351B64"/>
    <w:rsid w:val="00355B3E"/>
    <w:rsid w:val="00384200"/>
    <w:rsid w:val="003E3275"/>
    <w:rsid w:val="003E7F8B"/>
    <w:rsid w:val="003F06A9"/>
    <w:rsid w:val="00401D1F"/>
    <w:rsid w:val="00485D66"/>
    <w:rsid w:val="0048631F"/>
    <w:rsid w:val="00486420"/>
    <w:rsid w:val="004D4A5D"/>
    <w:rsid w:val="004F0493"/>
    <w:rsid w:val="00526ADB"/>
    <w:rsid w:val="00531207"/>
    <w:rsid w:val="00571CA3"/>
    <w:rsid w:val="00624C3A"/>
    <w:rsid w:val="006E59D7"/>
    <w:rsid w:val="006E7967"/>
    <w:rsid w:val="006E7E42"/>
    <w:rsid w:val="006F12E2"/>
    <w:rsid w:val="00701A27"/>
    <w:rsid w:val="007F6A11"/>
    <w:rsid w:val="00890374"/>
    <w:rsid w:val="008C05DB"/>
    <w:rsid w:val="008E4E06"/>
    <w:rsid w:val="00944D63"/>
    <w:rsid w:val="00956CA5"/>
    <w:rsid w:val="009B6268"/>
    <w:rsid w:val="00A070AD"/>
    <w:rsid w:val="00A74995"/>
    <w:rsid w:val="00A774A9"/>
    <w:rsid w:val="00A77CD0"/>
    <w:rsid w:val="00B06B5C"/>
    <w:rsid w:val="00B4702D"/>
    <w:rsid w:val="00BE5728"/>
    <w:rsid w:val="00C14597"/>
    <w:rsid w:val="00CA68B8"/>
    <w:rsid w:val="00D5681F"/>
    <w:rsid w:val="00DB3E9B"/>
    <w:rsid w:val="00E25CD5"/>
    <w:rsid w:val="00E67D96"/>
    <w:rsid w:val="00E75CC1"/>
    <w:rsid w:val="00E82E0A"/>
    <w:rsid w:val="00EA1FBE"/>
    <w:rsid w:val="00EA2741"/>
    <w:rsid w:val="00EB167E"/>
    <w:rsid w:val="00F25533"/>
    <w:rsid w:val="00FB57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A7C62E"/>
  <w15:docId w15:val="{8C9D746C-3307-4FDB-AC95-218682CD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1F3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6F54"/>
    <w:pPr>
      <w:keepNext/>
      <w:keepLines/>
      <w:spacing w:before="80" w:line="360" w:lineRule="auto"/>
      <w:ind w:left="708"/>
      <w:outlineLvl w:val="0"/>
    </w:pPr>
    <w:rPr>
      <w:rFonts w:ascii="Times" w:eastAsiaTheme="majorEastAsia" w:hAnsi="Times" w:cstheme="majorBidi"/>
      <w:b/>
      <w:bCs/>
      <w:color w:val="943634" w:themeColor="accent2" w:themeShade="BF"/>
      <w:sz w:val="32"/>
      <w:szCs w:val="32"/>
    </w:rPr>
  </w:style>
  <w:style w:type="paragraph" w:styleId="Titre2">
    <w:name w:val="heading 2"/>
    <w:aliases w:val="Titre 2 :"/>
    <w:basedOn w:val="Normal"/>
    <w:next w:val="Normal"/>
    <w:link w:val="Titre2Car"/>
    <w:autoRedefine/>
    <w:uiPriority w:val="9"/>
    <w:unhideWhenUsed/>
    <w:qFormat/>
    <w:rsid w:val="00F66F54"/>
    <w:pPr>
      <w:keepNext/>
      <w:keepLines/>
      <w:numPr>
        <w:ilvl w:val="2"/>
        <w:numId w:val="1"/>
      </w:numPr>
      <w:spacing w:before="120" w:line="360" w:lineRule="auto"/>
      <w:outlineLvl w:val="1"/>
    </w:pPr>
    <w:rPr>
      <w:rFonts w:eastAsiaTheme="majorEastAsia" w:cstheme="majorBidi"/>
      <w:b/>
      <w:bCs/>
      <w:color w:val="7F7F7F" w:themeColor="text1" w:themeTint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6F54"/>
    <w:pPr>
      <w:keepNext/>
      <w:keepLines/>
      <w:numPr>
        <w:ilvl w:val="2"/>
        <w:numId w:val="3"/>
      </w:numPr>
      <w:spacing w:before="200"/>
      <w:outlineLvl w:val="2"/>
    </w:pPr>
    <w:rPr>
      <w:rFonts w:eastAsiaTheme="majorEastAsia" w:cstheme="majorBidi"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tedebasdepage"/>
    <w:autoRedefine/>
    <w:qFormat/>
    <w:rsid w:val="007361EB"/>
  </w:style>
  <w:style w:type="paragraph" w:styleId="Notedebasdepage">
    <w:name w:val="footnote text"/>
    <w:basedOn w:val="Normal"/>
    <w:link w:val="NotedebasdepageCar"/>
    <w:unhideWhenUsed/>
    <w:rsid w:val="00EF27C1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F27C1"/>
    <w:rPr>
      <w:rFonts w:ascii="Times New Roman" w:hAnsi="Times New Roman"/>
      <w:sz w:val="2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361EB"/>
    <w:pPr>
      <w:spacing w:after="300" w:line="360" w:lineRule="auto"/>
      <w:contextualSpacing/>
      <w:jc w:val="center"/>
    </w:pPr>
    <w:rPr>
      <w:rFonts w:ascii="Times" w:eastAsiaTheme="majorEastAsia" w:hAnsi="Times" w:cstheme="majorBidi"/>
      <w:color w:val="80000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361EB"/>
    <w:rPr>
      <w:rFonts w:ascii="Times" w:eastAsiaTheme="majorEastAsia" w:hAnsi="Times" w:cstheme="majorBidi"/>
      <w:color w:val="800000"/>
      <w:spacing w:val="5"/>
      <w:kern w:val="28"/>
      <w:sz w:val="40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66F54"/>
    <w:rPr>
      <w:rFonts w:ascii="Times" w:eastAsiaTheme="majorEastAsia" w:hAnsi="Times" w:cstheme="majorBidi"/>
      <w:b/>
      <w:bCs/>
      <w:color w:val="943634" w:themeColor="accent2" w:themeShade="BF"/>
      <w:sz w:val="32"/>
      <w:szCs w:val="32"/>
    </w:rPr>
  </w:style>
  <w:style w:type="character" w:customStyle="1" w:styleId="Titre2Car">
    <w:name w:val="Titre 2 Car"/>
    <w:aliases w:val="Titre 2 : Car"/>
    <w:basedOn w:val="Policepardfaut"/>
    <w:link w:val="Titre2"/>
    <w:uiPriority w:val="9"/>
    <w:rsid w:val="00F66F54"/>
    <w:rPr>
      <w:rFonts w:ascii="Times New Roman" w:eastAsiaTheme="majorEastAsia" w:hAnsi="Times New Roman" w:cstheme="majorBidi"/>
      <w:b/>
      <w:bCs/>
      <w:color w:val="7F7F7F" w:themeColor="text1" w:themeTint="80"/>
      <w:sz w:val="28"/>
      <w:szCs w:val="26"/>
    </w:rPr>
  </w:style>
  <w:style w:type="paragraph" w:customStyle="1" w:styleId="TitreB">
    <w:name w:val="Titre B"/>
    <w:basedOn w:val="Titre2"/>
    <w:autoRedefine/>
    <w:qFormat/>
    <w:rsid w:val="00F66F54"/>
    <w:pPr>
      <w:numPr>
        <w:ilvl w:val="1"/>
        <w:numId w:val="2"/>
      </w:numPr>
      <w:spacing w:before="200" w:line="240" w:lineRule="auto"/>
    </w:pPr>
    <w:rPr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F66F54"/>
    <w:rPr>
      <w:rFonts w:ascii="Times New Roman" w:eastAsiaTheme="majorEastAsia" w:hAnsi="Times New Roman" w:cstheme="majorBidi"/>
      <w:bCs/>
      <w:i/>
    </w:rPr>
  </w:style>
  <w:style w:type="paragraph" w:styleId="Paragraphedeliste">
    <w:name w:val="List Paragraph"/>
    <w:basedOn w:val="Normal"/>
    <w:uiPriority w:val="34"/>
    <w:qFormat/>
    <w:rsid w:val="00C2188A"/>
    <w:pPr>
      <w:spacing w:after="160" w:line="259" w:lineRule="auto"/>
      <w:ind w:left="720"/>
      <w:contextualSpacing/>
    </w:pPr>
    <w:rPr>
      <w:szCs w:val="22"/>
    </w:rPr>
  </w:style>
  <w:style w:type="character" w:styleId="Appelnotedebasdep">
    <w:name w:val="footnote reference"/>
    <w:basedOn w:val="Policepardfaut"/>
    <w:uiPriority w:val="99"/>
    <w:semiHidden/>
    <w:unhideWhenUsed/>
    <w:qFormat/>
    <w:rsid w:val="001E51F3"/>
    <w:rPr>
      <w:vertAlign w:val="superscript"/>
    </w:rPr>
  </w:style>
  <w:style w:type="character" w:customStyle="1" w:styleId="Ancredenotedebasdepage">
    <w:name w:val="Ancre de note de bas de page"/>
    <w:rsid w:val="001E51F3"/>
    <w:rPr>
      <w:vertAlign w:val="superscript"/>
    </w:rPr>
  </w:style>
  <w:style w:type="table" w:styleId="Grilledutableau">
    <w:name w:val="Table Grid"/>
    <w:basedOn w:val="TableauNormal"/>
    <w:uiPriority w:val="39"/>
    <w:rsid w:val="001E51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E51F3"/>
    <w:pPr>
      <w:spacing w:before="100" w:beforeAutospacing="1" w:after="142" w:line="288" w:lineRule="auto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1E51F3"/>
    <w:rPr>
      <w:b/>
      <w:bCs/>
    </w:rPr>
  </w:style>
  <w:style w:type="character" w:styleId="Lienhypertexte">
    <w:name w:val="Hyperlink"/>
    <w:basedOn w:val="Policepardfaut"/>
    <w:uiPriority w:val="99"/>
    <w:unhideWhenUsed/>
    <w:rsid w:val="001E51F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492F71"/>
  </w:style>
  <w:style w:type="character" w:styleId="Lienhypertextesuivivisit">
    <w:name w:val="FollowedHyperlink"/>
    <w:basedOn w:val="Policepardfaut"/>
    <w:uiPriority w:val="99"/>
    <w:semiHidden/>
    <w:unhideWhenUsed/>
    <w:rsid w:val="0076083C"/>
    <w:rPr>
      <w:color w:val="800080" w:themeColor="followed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15860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15860"/>
    <w:rPr>
      <w:rFonts w:ascii="Lucida Grande" w:hAnsi="Lucida Grande" w:cs="Lucida Grande"/>
    </w:rPr>
  </w:style>
  <w:style w:type="character" w:styleId="Marquedecommentaire">
    <w:name w:val="annotation reference"/>
    <w:basedOn w:val="Policepardfaut"/>
    <w:uiPriority w:val="99"/>
    <w:semiHidden/>
    <w:unhideWhenUsed/>
    <w:rsid w:val="0081586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5860"/>
  </w:style>
  <w:style w:type="character" w:customStyle="1" w:styleId="CommentaireCar">
    <w:name w:val="Commentaire Car"/>
    <w:basedOn w:val="Policepardfaut"/>
    <w:link w:val="Commentaire"/>
    <w:uiPriority w:val="99"/>
    <w:semiHidden/>
    <w:rsid w:val="00815860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586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5860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58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86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0142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426F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rsid w:val="000142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426F"/>
    <w:rPr>
      <w:rFonts w:ascii="Times New Roman" w:hAnsi="Times New Roman"/>
    </w:rPr>
  </w:style>
  <w:style w:type="table" w:styleId="Trameclaire-Accent1">
    <w:name w:val="Light Shading Accent 1"/>
    <w:basedOn w:val="TableauNormal"/>
    <w:uiPriority w:val="60"/>
    <w:rsid w:val="0001426F"/>
    <w:rPr>
      <w:rFonts w:eastAsiaTheme="minorEastAsia"/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western">
    <w:name w:val="western"/>
    <w:basedOn w:val="Normal"/>
    <w:rsid w:val="00344649"/>
    <w:pPr>
      <w:spacing w:before="100" w:beforeAutospacing="1" w:after="119"/>
      <w:jc w:val="both"/>
    </w:pPr>
    <w:rPr>
      <w:rFonts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8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E9D8-FFBB-4A59-96B7-47A226AD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 2018</vt:lpstr>
    </vt:vector>
  </TitlesOfParts>
  <Company>Ministère de la Culture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2018</dc:title>
  <dc:subject/>
  <dc:creator>Anne Morel</dc:creator>
  <cp:keywords/>
  <cp:lastModifiedBy>jerome.belmon jerome.belmon</cp:lastModifiedBy>
  <cp:revision>4</cp:revision>
  <cp:lastPrinted>2018-03-12T17:30:00Z</cp:lastPrinted>
  <dcterms:created xsi:type="dcterms:W3CDTF">2018-03-23T15:26:00Z</dcterms:created>
  <dcterms:modified xsi:type="dcterms:W3CDTF">2018-04-11T08:26:00Z</dcterms:modified>
</cp:coreProperties>
</file>