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CF67BF" w14:textId="77777777" w:rsidR="00DE2548" w:rsidRPr="00D35CB7" w:rsidRDefault="00EF0F5E" w:rsidP="001C4300">
      <w:pPr>
        <w:spacing w:after="0"/>
        <w:jc w:val="center"/>
      </w:pPr>
      <w:r>
        <w:rPr>
          <w:noProof/>
        </w:rPr>
        <w:drawing>
          <wp:inline distT="0" distB="0" distL="0" distR="0" wp14:anchorId="1677D7A3" wp14:editId="0E984835">
            <wp:extent cx="4405745" cy="31111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08377" cy="3112959"/>
                    </a:xfrm>
                    <a:prstGeom prst="rect">
                      <a:avLst/>
                    </a:prstGeom>
                    <a:noFill/>
                  </pic:spPr>
                </pic:pic>
              </a:graphicData>
            </a:graphic>
          </wp:inline>
        </w:drawing>
      </w:r>
    </w:p>
    <w:p w14:paraId="35CBF2C3" w14:textId="77777777" w:rsidR="00DE2548" w:rsidRPr="00E84696" w:rsidRDefault="00D33A82" w:rsidP="00E84696">
      <w:pPr>
        <w:spacing w:after="0"/>
        <w:ind w:left="1134"/>
        <w:rPr>
          <w:rFonts w:asciiTheme="minorHAnsi" w:hAnsiTheme="minorHAnsi"/>
          <w:sz w:val="16"/>
          <w:szCs w:val="16"/>
        </w:rPr>
      </w:pPr>
      <w:r w:rsidRPr="00E84696">
        <w:rPr>
          <w:sz w:val="16"/>
          <w:szCs w:val="16"/>
        </w:rPr>
        <w:t>© D. Fruit / Parisienne de Photographie</w:t>
      </w:r>
    </w:p>
    <w:p w14:paraId="6C2CFDA7" w14:textId="77777777" w:rsidR="00DE2548" w:rsidRDefault="00DE2548" w:rsidP="00E84696">
      <w:pPr>
        <w:pStyle w:val="Titre1"/>
      </w:pPr>
    </w:p>
    <w:p w14:paraId="150BCF34" w14:textId="77777777" w:rsidR="00DE2548" w:rsidRDefault="00DE2548" w:rsidP="00E84696">
      <w:pPr>
        <w:pStyle w:val="Titre1"/>
      </w:pPr>
    </w:p>
    <w:p w14:paraId="0BE9F472" w14:textId="77777777" w:rsidR="00EF0F5E" w:rsidRPr="00E84696" w:rsidRDefault="00EF0F5E" w:rsidP="00E84696">
      <w:pPr>
        <w:pStyle w:val="Titre1"/>
        <w:jc w:val="center"/>
        <w:rPr>
          <w:i/>
        </w:rPr>
      </w:pPr>
      <w:r w:rsidRPr="00C155BD">
        <w:rPr>
          <w:i/>
        </w:rPr>
        <w:t>Conserver les supports en nitrate de cellulose</w:t>
      </w:r>
    </w:p>
    <w:p w14:paraId="29536B95" w14:textId="77777777" w:rsidR="00EF0F5E" w:rsidRDefault="00EF0F5E" w:rsidP="00E84696"/>
    <w:p w14:paraId="27BCF080" w14:textId="77777777" w:rsidR="004B014D" w:rsidRDefault="004B014D" w:rsidP="004B014D">
      <w:pPr>
        <w:rPr>
          <w:b/>
          <w:bCs/>
        </w:rPr>
      </w:pPr>
    </w:p>
    <w:p w14:paraId="4B0CC956" w14:textId="77777777" w:rsidR="004B014D" w:rsidRDefault="004B014D" w:rsidP="004B014D">
      <w:pPr>
        <w:rPr>
          <w:b/>
          <w:bCs/>
        </w:rPr>
      </w:pPr>
    </w:p>
    <w:p w14:paraId="44CB55EF" w14:textId="079DC7F5" w:rsidR="004B014D" w:rsidRPr="0058139A" w:rsidRDefault="004B014D" w:rsidP="004B014D">
      <w:pPr>
        <w:rPr>
          <w:b/>
          <w:bCs/>
          <w:sz w:val="24"/>
          <w:szCs w:val="24"/>
        </w:rPr>
      </w:pPr>
      <w:r w:rsidRPr="0058139A">
        <w:rPr>
          <w:b/>
          <w:bCs/>
          <w:sz w:val="24"/>
          <w:szCs w:val="24"/>
        </w:rPr>
        <w:t>Le nitrate de cellulose, un polymère sous surveillance : les enjeux et les objectifs du travail mené</w:t>
      </w:r>
    </w:p>
    <w:p w14:paraId="47AC92C8" w14:textId="5E0AD276" w:rsidR="004B014D" w:rsidRPr="00A769E8" w:rsidRDefault="004B014D" w:rsidP="004B014D">
      <w:r w:rsidRPr="00A769E8">
        <w:t>Premier polymère artificiel utilisé dans la fabrication des supports photographiques dès 1875, puis cinématographiques, le nitrate de cellulose, hautement inflammable</w:t>
      </w:r>
      <w:r w:rsidR="0054038B">
        <w:t>,</w:t>
      </w:r>
      <w:r w:rsidRPr="00A769E8">
        <w:t xml:space="preserve"> voit sa</w:t>
      </w:r>
      <w:r>
        <w:t xml:space="preserve"> commercialisation diminuer au début des années</w:t>
      </w:r>
      <w:r w:rsidR="00CD3C3D">
        <w:t> </w:t>
      </w:r>
      <w:r>
        <w:t>1950 quand les fabricants en Europe ou en Amérique du Nord stoppent tour à tour sa production à l’instar de Kodak dès 1951</w:t>
      </w:r>
      <w:r w:rsidR="00404BB0">
        <w:t>, entra</w:t>
      </w:r>
      <w:r w:rsidR="0054038B">
        <w:t>î</w:t>
      </w:r>
      <w:r w:rsidR="00404BB0">
        <w:t>nant une diminution de son utilisation au profit des supports en acétate de cellulose moins dangereux</w:t>
      </w:r>
      <w:r w:rsidR="0054038B">
        <w:t>.</w:t>
      </w:r>
      <w:r>
        <w:t xml:space="preserve"> Les stocks s’écoulent </w:t>
      </w:r>
      <w:r w:rsidR="00AB6CDB">
        <w:t xml:space="preserve">toutefois </w:t>
      </w:r>
      <w:r>
        <w:t>lentement</w:t>
      </w:r>
      <w:r w:rsidR="00681232">
        <w:t xml:space="preserve"> </w:t>
      </w:r>
      <w:r w:rsidR="00313FAF">
        <w:t>quand</w:t>
      </w:r>
      <w:r w:rsidR="00681232">
        <w:t xml:space="preserve"> la production </w:t>
      </w:r>
      <w:r w:rsidR="002545F7">
        <w:t>se poursuit</w:t>
      </w:r>
      <w:r w:rsidR="00681232">
        <w:t xml:space="preserve"> sur certains territoires</w:t>
      </w:r>
      <w:r w:rsidR="001C5AE0">
        <w:rPr>
          <w:rStyle w:val="Appelnotedebasdep"/>
        </w:rPr>
        <w:footnoteReference w:id="1"/>
      </w:r>
      <w:r>
        <w:t>. Dans le domaine du cinéma, la circulation</w:t>
      </w:r>
      <w:r w:rsidR="004625CF">
        <w:t>,</w:t>
      </w:r>
      <w:r w:rsidRPr="00A769E8">
        <w:t xml:space="preserve"> </w:t>
      </w:r>
      <w:r>
        <w:t>l</w:t>
      </w:r>
      <w:r w:rsidRPr="00A769E8">
        <w:t xml:space="preserve">a distribution et </w:t>
      </w:r>
      <w:r>
        <w:t>l</w:t>
      </w:r>
      <w:r w:rsidRPr="00A769E8">
        <w:t>a projection</w:t>
      </w:r>
      <w:r>
        <w:t xml:space="preserve"> de copies sur film nitrate sont </w:t>
      </w:r>
      <w:r w:rsidRPr="00A769E8">
        <w:t>officiellement interdites en France par décret</w:t>
      </w:r>
      <w:r>
        <w:t xml:space="preserve">, </w:t>
      </w:r>
      <w:r w:rsidRPr="00A769E8">
        <w:t>en février</w:t>
      </w:r>
      <w:r w:rsidR="00CD3C3D">
        <w:t> </w:t>
      </w:r>
      <w:r w:rsidRPr="00A769E8">
        <w:t>1961</w:t>
      </w:r>
      <w:r>
        <w:rPr>
          <w:rStyle w:val="Appelnotedebasdep"/>
        </w:rPr>
        <w:footnoteReference w:id="2"/>
      </w:r>
      <w:r w:rsidR="004625CF">
        <w:t>.</w:t>
      </w:r>
      <w:r w:rsidRPr="00A769E8">
        <w:t xml:space="preserve"> Apparu dès le milieu des années</w:t>
      </w:r>
      <w:r w:rsidR="00CD3C3D">
        <w:t> </w:t>
      </w:r>
      <w:r w:rsidRPr="00A769E8">
        <w:t xml:space="preserve">1910 avec, dans un premier temps, le support </w:t>
      </w:r>
      <w:r w:rsidR="008760F7">
        <w:t>28</w:t>
      </w:r>
      <w:r w:rsidR="00CD3C3D">
        <w:t> </w:t>
      </w:r>
      <w:r w:rsidR="008760F7">
        <w:t>mm</w:t>
      </w:r>
      <w:r w:rsidRPr="00A769E8">
        <w:t xml:space="preserve"> Pathé Kok, la commercialisation des supports dits de sécurité ou </w:t>
      </w:r>
      <w:proofErr w:type="spellStart"/>
      <w:r w:rsidRPr="00A769E8">
        <w:rPr>
          <w:i/>
        </w:rPr>
        <w:t>safety</w:t>
      </w:r>
      <w:proofErr w:type="spellEnd"/>
      <w:r w:rsidRPr="00A769E8">
        <w:rPr>
          <w:i/>
        </w:rPr>
        <w:t xml:space="preserve"> </w:t>
      </w:r>
      <w:r w:rsidRPr="00A769E8">
        <w:t xml:space="preserve">(en acétate de cellulose) va se généraliser, se substituant peu à </w:t>
      </w:r>
      <w:r w:rsidRPr="00A769E8">
        <w:lastRenderedPageBreak/>
        <w:t xml:space="preserve">peu </w:t>
      </w:r>
      <w:r>
        <w:t>aux supports en nitrate</w:t>
      </w:r>
      <w:r w:rsidRPr="00A769E8">
        <w:t xml:space="preserve">. </w:t>
      </w:r>
      <w:r w:rsidR="00AB6CDB">
        <w:t>Pendant une trentaine d’année</w:t>
      </w:r>
      <w:r w:rsidR="001C4300">
        <w:t>s,</w:t>
      </w:r>
      <w:r w:rsidR="00AB6CDB">
        <w:t xml:space="preserve"> les supports en nitrate et en acétate sont parallèlement utilisés</w:t>
      </w:r>
      <w:r w:rsidR="002545F7">
        <w:t xml:space="preserve">, </w:t>
      </w:r>
      <w:r w:rsidR="002545F7" w:rsidRPr="002545F7">
        <w:rPr>
          <w:rFonts w:ascii="Cambria" w:hAnsi="Cambria"/>
        </w:rPr>
        <w:t xml:space="preserve">avant que n’apparaisse au milieu des années 1950 le </w:t>
      </w:r>
      <w:r w:rsidR="002545F7">
        <w:rPr>
          <w:rFonts w:ascii="Cambria" w:hAnsi="Cambria"/>
        </w:rPr>
        <w:t xml:space="preserve">support en </w:t>
      </w:r>
      <w:r w:rsidR="002545F7" w:rsidRPr="002545F7">
        <w:rPr>
          <w:rFonts w:ascii="Cambria" w:hAnsi="Cambria"/>
        </w:rPr>
        <w:t>polyester</w:t>
      </w:r>
      <w:r w:rsidR="002545F7">
        <w:rPr>
          <w:rFonts w:ascii="Cambria" w:hAnsi="Cambria"/>
        </w:rPr>
        <w:t>, toujours produit</w:t>
      </w:r>
      <w:r w:rsidR="002545F7" w:rsidRPr="002545F7">
        <w:rPr>
          <w:rFonts w:ascii="Cambria" w:hAnsi="Cambria"/>
        </w:rPr>
        <w:t>.</w:t>
      </w:r>
    </w:p>
    <w:p w14:paraId="4287DE25" w14:textId="1B3418F7" w:rsidR="004B014D" w:rsidRPr="00A769E8" w:rsidRDefault="004B014D" w:rsidP="004B014D">
      <w:r w:rsidRPr="00A769E8">
        <w:t>Aujourd’hui, l</w:t>
      </w:r>
      <w:r w:rsidR="00AB6CDB">
        <w:t>’</w:t>
      </w:r>
      <w:r w:rsidRPr="00A769E8">
        <w:t>instabilité, la toxicité des gaz produits par l</w:t>
      </w:r>
      <w:r w:rsidR="00AB6CDB">
        <w:t>a</w:t>
      </w:r>
      <w:r w:rsidRPr="00A769E8">
        <w:t xml:space="preserve"> dégradation</w:t>
      </w:r>
      <w:r w:rsidR="00AB6CDB">
        <w:t xml:space="preserve"> des nitrates</w:t>
      </w:r>
      <w:r w:rsidRPr="00A769E8">
        <w:t xml:space="preserve">, leur possible auto-inflammabilité sous certaines conditions posent </w:t>
      </w:r>
      <w:proofErr w:type="gramStart"/>
      <w:r w:rsidR="001C4300">
        <w:t>problème</w:t>
      </w:r>
      <w:proofErr w:type="gramEnd"/>
      <w:r w:rsidRPr="00A769E8">
        <w:t xml:space="preserve"> et en font des objets soumis à la législation applicable aux produits dangereux ; leur manipulation doit se faire en respectant certaines précautions.</w:t>
      </w:r>
      <w:r>
        <w:t xml:space="preserve"> Pour toutes ces raisons, </w:t>
      </w:r>
      <w:r w:rsidRPr="00A769E8">
        <w:t>les supports en nitrate de cellulose</w:t>
      </w:r>
      <w:r>
        <w:t>, souvent très présents dans les collections,</w:t>
      </w:r>
      <w:r w:rsidRPr="00A769E8">
        <w:t xml:space="preserve"> sont parmi tous les supports conservés, ceux qui génèrent chez les professionnels le plus d’appréhension et de craintes, que la littérature publiée sur le sujet n’est pas</w:t>
      </w:r>
      <w:r>
        <w:t xml:space="preserve"> toujours</w:t>
      </w:r>
      <w:r w:rsidRPr="00A769E8">
        <w:t xml:space="preserve"> en mesure d’apaiser.</w:t>
      </w:r>
    </w:p>
    <w:p w14:paraId="090D165C" w14:textId="2B1785EC" w:rsidR="00A764EA" w:rsidRDefault="004B014D" w:rsidP="00E84696">
      <w:r w:rsidRPr="00A769E8">
        <w:t>Entre réalité et fantasmes, les professionnels doivent faire des choix de conservation, traiter les items en adoptant des principes de précaution. Chacun concevant des protocoles plus ou moins lourds et pas toujours adaptés ou nécessaires.</w:t>
      </w:r>
    </w:p>
    <w:p w14:paraId="38BAADA9" w14:textId="5FE1A85F" w:rsidR="00B44548" w:rsidRPr="00A769E8" w:rsidRDefault="0054038B" w:rsidP="00B44548">
      <w:r>
        <w:t>À</w:t>
      </w:r>
      <w:r w:rsidR="001C5AE0">
        <w:t xml:space="preserve"> partir de </w:t>
      </w:r>
      <w:r w:rsidR="006731EC">
        <w:t>201</w:t>
      </w:r>
      <w:r w:rsidR="001C5AE0">
        <w:t>4</w:t>
      </w:r>
      <w:r w:rsidR="006731EC">
        <w:t>, s</w:t>
      </w:r>
      <w:r w:rsidR="00EF0F5E" w:rsidRPr="00A769E8">
        <w:t>ous l</w:t>
      </w:r>
      <w:r w:rsidR="00CD3C3D">
        <w:t>’</w:t>
      </w:r>
      <w:r w:rsidR="00EF0F5E" w:rsidRPr="00A769E8">
        <w:t>égide de la Mission de la</w:t>
      </w:r>
      <w:r>
        <w:t xml:space="preserve"> p</w:t>
      </w:r>
      <w:r w:rsidR="00EF0F5E" w:rsidRPr="00A769E8">
        <w:t xml:space="preserve">hotographie du </w:t>
      </w:r>
      <w:r w:rsidR="006731EC">
        <w:t>m</w:t>
      </w:r>
      <w:r w:rsidR="00EF0F5E" w:rsidRPr="00A769E8">
        <w:t xml:space="preserve">inistère de la Culture, </w:t>
      </w:r>
      <w:r w:rsidR="00492C24">
        <w:t>un</w:t>
      </w:r>
      <w:r w:rsidR="00EF0F5E" w:rsidRPr="00A769E8">
        <w:t xml:space="preserve"> groupe de travail </w:t>
      </w:r>
      <w:r w:rsidR="00EF0F5E" w:rsidRPr="00A769E8">
        <w:rPr>
          <w:i/>
          <w:iCs/>
        </w:rPr>
        <w:t xml:space="preserve">Conserver des supports en nitrate de cellulose </w:t>
      </w:r>
      <w:r w:rsidR="006731EC" w:rsidRPr="00880303">
        <w:t>a</w:t>
      </w:r>
      <w:r w:rsidR="006731EC">
        <w:rPr>
          <w:i/>
          <w:iCs/>
        </w:rPr>
        <w:t xml:space="preserve"> </w:t>
      </w:r>
      <w:r w:rsidR="00EF0F5E" w:rsidRPr="00A769E8">
        <w:t>réuni des professionnels confrontés</w:t>
      </w:r>
      <w:r w:rsidR="00327923">
        <w:t xml:space="preserve">, dans leurs institutions, </w:t>
      </w:r>
      <w:r w:rsidR="00EF0F5E" w:rsidRPr="00A769E8">
        <w:t xml:space="preserve">à la </w:t>
      </w:r>
      <w:r w:rsidR="00EF0F5E" w:rsidRPr="00E84696">
        <w:t>conservation et au traitement de supports photographiques et cinématographiques en nitrate de cellulose</w:t>
      </w:r>
      <w:r w:rsidR="002545F7">
        <w:t xml:space="preserve">. Leur </w:t>
      </w:r>
      <w:r w:rsidR="00B44548">
        <w:t>objectif</w:t>
      </w:r>
      <w:r w:rsidR="002545F7">
        <w:t xml:space="preserve"> était</w:t>
      </w:r>
      <w:r w:rsidR="00B44548">
        <w:t xml:space="preserve"> de</w:t>
      </w:r>
      <w:r w:rsidR="00B44548" w:rsidRPr="00A769E8">
        <w:t xml:space="preserve"> faire le point sur ces questions,</w:t>
      </w:r>
      <w:r w:rsidR="00B44548">
        <w:t xml:space="preserve"> d’</w:t>
      </w:r>
      <w:r w:rsidR="00B44548" w:rsidRPr="00A769E8">
        <w:t xml:space="preserve">échanger sur les pratiques professionnelles, </w:t>
      </w:r>
      <w:r w:rsidR="00B44548">
        <w:t>d’</w:t>
      </w:r>
      <w:r w:rsidR="00B44548" w:rsidRPr="00A769E8">
        <w:t xml:space="preserve">approfondir et enrichir les connaissances, </w:t>
      </w:r>
      <w:r w:rsidR="00B44548">
        <w:t xml:space="preserve">de </w:t>
      </w:r>
      <w:r w:rsidR="00B44548" w:rsidRPr="00A769E8">
        <w:t>s</w:t>
      </w:r>
      <w:r w:rsidR="00CD3C3D">
        <w:t>’</w:t>
      </w:r>
      <w:r w:rsidR="00B44548" w:rsidRPr="00A769E8">
        <w:t>informer et d</w:t>
      </w:r>
      <w:r>
        <w:t>e d</w:t>
      </w:r>
      <w:r w:rsidR="00B44548" w:rsidRPr="00A769E8">
        <w:t>ébattre sur l</w:t>
      </w:r>
      <w:r w:rsidR="00CD3C3D">
        <w:t>’</w:t>
      </w:r>
      <w:r w:rsidR="00B44548" w:rsidRPr="00A769E8">
        <w:t>actualité de la recherche</w:t>
      </w:r>
      <w:r w:rsidR="00B44548">
        <w:t xml:space="preserve">. </w:t>
      </w:r>
      <w:r w:rsidR="00042947">
        <w:t>S</w:t>
      </w:r>
      <w:r w:rsidR="00B44548" w:rsidRPr="00A769E8">
        <w:t>cientifiques, professionnels de la conservation préventive, archivistes</w:t>
      </w:r>
      <w:r w:rsidR="00042947">
        <w:t xml:space="preserve">, </w:t>
      </w:r>
      <w:r w:rsidR="00B44548" w:rsidRPr="00A769E8">
        <w:t>responsables de collections de films et de photographies</w:t>
      </w:r>
      <w:r w:rsidR="00B44548">
        <w:t xml:space="preserve"> </w:t>
      </w:r>
      <w:r w:rsidR="00042947">
        <w:t>ont</w:t>
      </w:r>
      <w:r w:rsidR="00B44548" w:rsidRPr="00A769E8">
        <w:t xml:space="preserve"> confront</w:t>
      </w:r>
      <w:r w:rsidR="00042947">
        <w:t>é</w:t>
      </w:r>
      <w:r w:rsidR="00B44548" w:rsidRPr="00A769E8">
        <w:t xml:space="preserve"> </w:t>
      </w:r>
      <w:r w:rsidR="00042947">
        <w:t xml:space="preserve">leurs expériences </w:t>
      </w:r>
      <w:r w:rsidR="00B44548" w:rsidRPr="00A769E8">
        <w:t>avec les connaissances et la littérature produite sur le sujet</w:t>
      </w:r>
      <w:r w:rsidR="00B44548">
        <w:t>,</w:t>
      </w:r>
      <w:r w:rsidR="00B44548" w:rsidRPr="00A769E8">
        <w:t xml:space="preserve"> finalement peu importante</w:t>
      </w:r>
      <w:r w:rsidR="00B22EE1">
        <w:t xml:space="preserve"> et surtout centrée sur les films, leur circulation et leur diffusion</w:t>
      </w:r>
      <w:r w:rsidR="00B44548" w:rsidRPr="00A769E8">
        <w:t xml:space="preserve"> et </w:t>
      </w:r>
      <w:r w:rsidR="00B22EE1">
        <w:t xml:space="preserve">très </w:t>
      </w:r>
      <w:r w:rsidR="00B44548" w:rsidRPr="00A769E8">
        <w:t>peu sourcée</w:t>
      </w:r>
      <w:r w:rsidR="00B44548">
        <w:t>, pour proposer un guide d’aide à la prise de décision à l’attention de leurs collègues concernés par la gestion de tels supports</w:t>
      </w:r>
      <w:r w:rsidR="00B22EE1">
        <w:t xml:space="preserve">. Son objectif principal </w:t>
      </w:r>
      <w:r w:rsidR="00B44548" w:rsidRPr="00A769E8">
        <w:t>est de répondre aux questions posées par la conservation de</w:t>
      </w:r>
      <w:r w:rsidR="00B44548">
        <w:t>s</w:t>
      </w:r>
      <w:r w:rsidR="00B44548" w:rsidRPr="00A769E8">
        <w:t xml:space="preserve"> support</w:t>
      </w:r>
      <w:r w:rsidR="00B44548">
        <w:t>s,</w:t>
      </w:r>
      <w:r w:rsidR="00B44548" w:rsidRPr="00A769E8">
        <w:t xml:space="preserve"> de proposer des solutions et de concevoir des outils de suivi et de contrôle des collections adaptés à leur nature et à leur volume.</w:t>
      </w:r>
    </w:p>
    <w:p w14:paraId="1CA4A60F" w14:textId="77777777" w:rsidR="00060E41" w:rsidRDefault="00B44548" w:rsidP="00B44548">
      <w:r w:rsidRPr="00A769E8">
        <w:t xml:space="preserve">Les réflexions menées </w:t>
      </w:r>
      <w:r>
        <w:t>ont ainsi c</w:t>
      </w:r>
      <w:r w:rsidRPr="00A769E8">
        <w:t>ontribu</w:t>
      </w:r>
      <w:r>
        <w:t>é</w:t>
      </w:r>
      <w:r w:rsidRPr="00A769E8">
        <w:t xml:space="preserve"> à produire</w:t>
      </w:r>
      <w:r>
        <w:t xml:space="preserve"> des</w:t>
      </w:r>
      <w:r w:rsidRPr="00A769E8">
        <w:t xml:space="preserve"> </w:t>
      </w:r>
      <w:r>
        <w:t>connaissances, des protocoles de prises en charge</w:t>
      </w:r>
      <w:r w:rsidRPr="00A769E8">
        <w:t xml:space="preserve"> destinées en premier lieu aux agents chargés de mettre en œuvre la conservation et la gestion de tels ensembles</w:t>
      </w:r>
      <w:r>
        <w:t>.</w:t>
      </w:r>
    </w:p>
    <w:p w14:paraId="4CC6F3A0" w14:textId="59C4A80C" w:rsidR="00276B42" w:rsidRDefault="006731EC" w:rsidP="00B44548">
      <w:r>
        <w:t xml:space="preserve">Dix fiches pratiques </w:t>
      </w:r>
      <w:r w:rsidR="00042947">
        <w:t xml:space="preserve">sont </w:t>
      </w:r>
      <w:r>
        <w:t>rédigées</w:t>
      </w:r>
      <w:r w:rsidR="00042947">
        <w:t xml:space="preserve">, </w:t>
      </w:r>
      <w:r w:rsidR="00B44548">
        <w:t xml:space="preserve">complétées par </w:t>
      </w:r>
      <w:r>
        <w:t xml:space="preserve">un tableau </w:t>
      </w:r>
      <w:r w:rsidR="00327923">
        <w:t>a</w:t>
      </w:r>
      <w:r>
        <w:t>ssoci</w:t>
      </w:r>
      <w:r w:rsidR="00327923">
        <w:t>ant</w:t>
      </w:r>
      <w:r w:rsidR="00880303">
        <w:t>,</w:t>
      </w:r>
      <w:r w:rsidR="00327923">
        <w:t xml:space="preserve"> </w:t>
      </w:r>
      <w:r w:rsidR="00276B42">
        <w:t>selon leur niveau de gravité (de 1 à 4)</w:t>
      </w:r>
      <w:r w:rsidR="00880303">
        <w:t>,</w:t>
      </w:r>
      <w:r w:rsidR="00276B42">
        <w:t xml:space="preserve"> </w:t>
      </w:r>
      <w:r w:rsidR="006041D1">
        <w:t>chaque</w:t>
      </w:r>
      <w:r>
        <w:t xml:space="preserve"> typ</w:t>
      </w:r>
      <w:r w:rsidR="00492C24">
        <w:t>e</w:t>
      </w:r>
      <w:r>
        <w:t xml:space="preserve"> de dégradation</w:t>
      </w:r>
      <w:r w:rsidR="00276B42">
        <w:t xml:space="preserve"> caractéristique</w:t>
      </w:r>
      <w:r>
        <w:t xml:space="preserve"> </w:t>
      </w:r>
      <w:r w:rsidR="00327923">
        <w:t xml:space="preserve">illustré par un </w:t>
      </w:r>
      <w:r>
        <w:t>visuel</w:t>
      </w:r>
      <w:r w:rsidR="00276B42">
        <w:t>.</w:t>
      </w:r>
      <w:r w:rsidR="006334DA">
        <w:t xml:space="preserve"> </w:t>
      </w:r>
    </w:p>
    <w:p w14:paraId="0052EAC4" w14:textId="2D883360" w:rsidR="00EF0F5E" w:rsidRDefault="006731EC" w:rsidP="00E84696">
      <w:r>
        <w:t xml:space="preserve">Douze ans plus tard, </w:t>
      </w:r>
      <w:r w:rsidR="00543853">
        <w:t xml:space="preserve">en 2026, </w:t>
      </w:r>
      <w:r w:rsidR="00D97858">
        <w:t xml:space="preserve">sous l’égide de la Délégation à l’Inspection, à la Recherche et à l’Innovation (DGPA) du ministère de la Culture, les fiches </w:t>
      </w:r>
      <w:r w:rsidR="00042947">
        <w:t xml:space="preserve">font </w:t>
      </w:r>
      <w:r w:rsidR="00D97858">
        <w:t>l’objet d’une relecture</w:t>
      </w:r>
      <w:r w:rsidR="00B44548">
        <w:t xml:space="preserve"> par ces mêmes professionnels</w:t>
      </w:r>
      <w:r w:rsidR="00D97858">
        <w:t>. F</w:t>
      </w:r>
      <w:r w:rsidR="00543853">
        <w:t>orts de</w:t>
      </w:r>
      <w:r w:rsidR="00D97858">
        <w:t xml:space="preserve"> leur </w:t>
      </w:r>
      <w:r w:rsidR="00543853">
        <w:t xml:space="preserve">expérience et de nouvelles connaissances scientifiques, </w:t>
      </w:r>
      <w:r w:rsidR="00060E41">
        <w:t xml:space="preserve">les fiches actualisées sont </w:t>
      </w:r>
      <w:r w:rsidR="00543853">
        <w:t>complét</w:t>
      </w:r>
      <w:r w:rsidR="00276B42">
        <w:t>é</w:t>
      </w:r>
      <w:r w:rsidR="00060E41">
        <w:t>e</w:t>
      </w:r>
      <w:r w:rsidR="00E77A1E">
        <w:t>s</w:t>
      </w:r>
      <w:r w:rsidR="00543853">
        <w:t xml:space="preserve"> par</w:t>
      </w:r>
      <w:r>
        <w:t xml:space="preserve"> des études de</w:t>
      </w:r>
      <w:r w:rsidR="006041D1">
        <w:t xml:space="preserve"> cas. </w:t>
      </w:r>
      <w:r w:rsidR="00880303">
        <w:t>D</w:t>
      </w:r>
      <w:r w:rsidR="00A764EA">
        <w:t>’abord tournée vers les supports photographiques et cinématographiques</w:t>
      </w:r>
      <w:r w:rsidR="00060E41">
        <w:t>,</w:t>
      </w:r>
      <w:r w:rsidR="006041D1">
        <w:t xml:space="preserve"> </w:t>
      </w:r>
      <w:r w:rsidR="00880303">
        <w:t xml:space="preserve">leur attention </w:t>
      </w:r>
      <w:r w:rsidR="006041D1">
        <w:t xml:space="preserve">s’est recentrée </w:t>
      </w:r>
      <w:r w:rsidR="00543853">
        <w:t>sur les seuls supports photographiques.</w:t>
      </w:r>
      <w:r w:rsidR="00492C24">
        <w:t xml:space="preserve"> </w:t>
      </w:r>
    </w:p>
    <w:p w14:paraId="0D1582A3" w14:textId="79C261DA" w:rsidR="00EF0F5E" w:rsidRPr="00A769E8" w:rsidRDefault="009A7C72" w:rsidP="00E84696">
      <w:r>
        <w:t>A</w:t>
      </w:r>
      <w:r w:rsidR="00543853">
        <w:t>ujourd’hui révisées et enrichies</w:t>
      </w:r>
      <w:r>
        <w:t xml:space="preserve">, les fiches répondent </w:t>
      </w:r>
      <w:r w:rsidR="00EF0F5E" w:rsidRPr="00A769E8">
        <w:t>le plus simplement possible aux questions posées</w:t>
      </w:r>
      <w:r w:rsidR="00543853">
        <w:t xml:space="preserve"> par la conservation de tels supports</w:t>
      </w:r>
      <w:r w:rsidR="00EF0F5E" w:rsidRPr="00A769E8">
        <w:t>.</w:t>
      </w:r>
    </w:p>
    <w:p w14:paraId="496730B5" w14:textId="77777777" w:rsidR="00D97858" w:rsidRDefault="00D97858">
      <w:pPr>
        <w:suppressAutoHyphens w:val="0"/>
        <w:spacing w:after="0" w:line="240" w:lineRule="auto"/>
        <w:jc w:val="left"/>
      </w:pPr>
    </w:p>
    <w:p w14:paraId="5CC0B047" w14:textId="77777777" w:rsidR="00D97858" w:rsidRDefault="00D97858">
      <w:pPr>
        <w:suppressAutoHyphens w:val="0"/>
        <w:spacing w:after="0" w:line="240" w:lineRule="auto"/>
        <w:jc w:val="left"/>
      </w:pPr>
    </w:p>
    <w:p w14:paraId="7C1621B6" w14:textId="6349F2B5" w:rsidR="00EF0F5E" w:rsidRPr="00B85AD6" w:rsidRDefault="009A7C72" w:rsidP="00D97858">
      <w:pPr>
        <w:suppressAutoHyphens w:val="0"/>
        <w:spacing w:after="0" w:line="240" w:lineRule="auto"/>
        <w:jc w:val="left"/>
        <w:rPr>
          <w:b/>
          <w:bCs/>
        </w:rPr>
      </w:pPr>
      <w:r w:rsidRPr="00B85AD6">
        <w:rPr>
          <w:b/>
          <w:bCs/>
        </w:rPr>
        <w:lastRenderedPageBreak/>
        <w:t>En</w:t>
      </w:r>
      <w:r w:rsidR="00313FAF" w:rsidRPr="00B85AD6">
        <w:rPr>
          <w:b/>
          <w:bCs/>
        </w:rPr>
        <w:t>tre</w:t>
      </w:r>
      <w:r w:rsidRPr="00B85AD6">
        <w:rPr>
          <w:b/>
          <w:bCs/>
        </w:rPr>
        <w:t xml:space="preserve"> 201</w:t>
      </w:r>
      <w:r w:rsidR="00313FAF" w:rsidRPr="00B85AD6">
        <w:rPr>
          <w:b/>
          <w:bCs/>
        </w:rPr>
        <w:t>4 et 2017,</w:t>
      </w:r>
      <w:r w:rsidRPr="00B85AD6">
        <w:rPr>
          <w:b/>
          <w:bCs/>
        </w:rPr>
        <w:t xml:space="preserve"> l</w:t>
      </w:r>
      <w:r w:rsidR="00EF0F5E" w:rsidRPr="00B85AD6">
        <w:rPr>
          <w:b/>
          <w:bCs/>
        </w:rPr>
        <w:t xml:space="preserve">e groupe </w:t>
      </w:r>
      <w:r w:rsidR="005971B8" w:rsidRPr="00B85AD6">
        <w:rPr>
          <w:b/>
          <w:bCs/>
        </w:rPr>
        <w:t xml:space="preserve">de travail </w:t>
      </w:r>
      <w:r w:rsidR="005971B8" w:rsidRPr="008760F7">
        <w:rPr>
          <w:b/>
          <w:bCs/>
          <w:i/>
          <w:iCs/>
        </w:rPr>
        <w:t>Conserver les supports en nitrate de cellulose</w:t>
      </w:r>
      <w:r w:rsidR="005971B8" w:rsidRPr="00B85AD6">
        <w:rPr>
          <w:b/>
          <w:bCs/>
        </w:rPr>
        <w:t xml:space="preserve"> </w:t>
      </w:r>
      <w:r w:rsidR="00EF0F5E" w:rsidRPr="00B85AD6">
        <w:rPr>
          <w:b/>
          <w:bCs/>
        </w:rPr>
        <w:t>est constitué par</w:t>
      </w:r>
      <w:r w:rsidR="00CD3C3D">
        <w:rPr>
          <w:b/>
          <w:bCs/>
        </w:rPr>
        <w:t> </w:t>
      </w:r>
      <w:r w:rsidR="00EF0F5E" w:rsidRPr="00B85AD6">
        <w:rPr>
          <w:b/>
          <w:bCs/>
        </w:rPr>
        <w:t>:</w:t>
      </w:r>
    </w:p>
    <w:p w14:paraId="56783334" w14:textId="77777777" w:rsidR="009A7C72" w:rsidRDefault="009A7C72" w:rsidP="00127EA1">
      <w:pPr>
        <w:spacing w:after="0"/>
        <w:rPr>
          <w:b/>
        </w:rPr>
      </w:pPr>
    </w:p>
    <w:p w14:paraId="781834EE" w14:textId="2C8F3534" w:rsidR="00EF0F5E" w:rsidRPr="00D33A82" w:rsidRDefault="00EF0F5E" w:rsidP="00127EA1">
      <w:pPr>
        <w:spacing w:after="0"/>
      </w:pPr>
      <w:r w:rsidRPr="00D33A82">
        <w:rPr>
          <w:b/>
        </w:rPr>
        <w:t>Sylvain Besson</w:t>
      </w:r>
      <w:r w:rsidRPr="00D33A82">
        <w:t xml:space="preserve">, </w:t>
      </w:r>
      <w:r w:rsidR="0021253E">
        <w:t>m</w:t>
      </w:r>
      <w:r w:rsidR="0021253E" w:rsidRPr="00D33A82">
        <w:t xml:space="preserve">usée </w:t>
      </w:r>
      <w:r w:rsidRPr="00D33A82">
        <w:t>Nicéphore</w:t>
      </w:r>
      <w:r w:rsidR="00CD3C3D">
        <w:t> </w:t>
      </w:r>
      <w:r w:rsidRPr="00D33A82">
        <w:t xml:space="preserve">Niépce, </w:t>
      </w:r>
      <w:r w:rsidR="0021253E" w:rsidRPr="00D33A82">
        <w:t>V</w:t>
      </w:r>
      <w:r w:rsidRPr="00D33A82">
        <w:t>ille de Chalon-sur-Saône</w:t>
      </w:r>
    </w:p>
    <w:p w14:paraId="29F66732" w14:textId="43474BF8" w:rsidR="00EF0F5E" w:rsidRPr="00D33A82" w:rsidRDefault="00EF0F5E" w:rsidP="00127EA1">
      <w:pPr>
        <w:spacing w:after="0"/>
      </w:pPr>
      <w:r w:rsidRPr="00D33A82">
        <w:rPr>
          <w:b/>
        </w:rPr>
        <w:t>Aurore</w:t>
      </w:r>
      <w:r w:rsidR="00CD3C3D">
        <w:rPr>
          <w:b/>
        </w:rPr>
        <w:t> </w:t>
      </w:r>
      <w:r w:rsidRPr="00D33A82">
        <w:rPr>
          <w:b/>
        </w:rPr>
        <w:t>Caraï</w:t>
      </w:r>
      <w:r w:rsidR="004625CF">
        <w:rPr>
          <w:b/>
        </w:rPr>
        <w:t>t</w:t>
      </w:r>
      <w:r w:rsidRPr="00D33A82">
        <w:rPr>
          <w:b/>
        </w:rPr>
        <w:t>oglou</w:t>
      </w:r>
      <w:r w:rsidR="00D33A82" w:rsidRPr="00D33A82">
        <w:t xml:space="preserve">, Collections </w:t>
      </w:r>
      <w:r w:rsidR="006F71D8" w:rsidRPr="00D33A82">
        <w:t>Roger</w:t>
      </w:r>
      <w:r w:rsidR="006F71D8">
        <w:t>-</w:t>
      </w:r>
      <w:r w:rsidR="00D33A82" w:rsidRPr="00D33A82">
        <w:t xml:space="preserve">Viollet, </w:t>
      </w:r>
      <w:r w:rsidR="0001149F">
        <w:t xml:space="preserve">Bibliothèque historique de la </w:t>
      </w:r>
      <w:r w:rsidR="00D33A82" w:rsidRPr="00D33A82">
        <w:t>V</w:t>
      </w:r>
      <w:r w:rsidR="002A6367">
        <w:t xml:space="preserve">ille de Paris, </w:t>
      </w:r>
    </w:p>
    <w:p w14:paraId="6CE1BF08" w14:textId="51E4AAFB" w:rsidR="00EF0F5E" w:rsidRPr="00D33A82" w:rsidRDefault="00EF0F5E" w:rsidP="00127EA1">
      <w:pPr>
        <w:spacing w:after="0"/>
      </w:pPr>
      <w:r w:rsidRPr="00D33A82">
        <w:rPr>
          <w:b/>
        </w:rPr>
        <w:t>Delphine</w:t>
      </w:r>
      <w:r w:rsidR="00CD3C3D">
        <w:rPr>
          <w:b/>
        </w:rPr>
        <w:t> </w:t>
      </w:r>
      <w:proofErr w:type="spellStart"/>
      <w:r w:rsidRPr="00D33A82">
        <w:rPr>
          <w:b/>
        </w:rPr>
        <w:t>Desveaux</w:t>
      </w:r>
      <w:proofErr w:type="spellEnd"/>
      <w:r w:rsidR="00D33A82" w:rsidRPr="00D33A82">
        <w:t xml:space="preserve">, Collections </w:t>
      </w:r>
      <w:r w:rsidR="006F71D8" w:rsidRPr="00D33A82">
        <w:t>Roger</w:t>
      </w:r>
      <w:r w:rsidR="006F71D8">
        <w:t>-</w:t>
      </w:r>
      <w:r w:rsidR="00D33A82" w:rsidRPr="00D33A82">
        <w:t xml:space="preserve">Viollet, </w:t>
      </w:r>
      <w:r w:rsidR="002316C5">
        <w:t xml:space="preserve">Bibliothèque historique de la </w:t>
      </w:r>
      <w:r w:rsidR="00D33A82" w:rsidRPr="00D33A82">
        <w:t>V</w:t>
      </w:r>
      <w:r w:rsidRPr="00D33A82">
        <w:t xml:space="preserve">ille de Paris, </w:t>
      </w:r>
    </w:p>
    <w:p w14:paraId="2B6A75E4" w14:textId="77777777" w:rsidR="00EF0F5E" w:rsidRPr="00D33A82" w:rsidRDefault="00EF0F5E" w:rsidP="00127EA1">
      <w:pPr>
        <w:spacing w:after="0"/>
        <w:rPr>
          <w:color w:val="000000"/>
        </w:rPr>
      </w:pPr>
      <w:r w:rsidRPr="00D33A82">
        <w:rPr>
          <w:b/>
        </w:rPr>
        <w:t>Arzura Gilot Flornoy</w:t>
      </w:r>
      <w:r w:rsidR="00D33A82" w:rsidRPr="00D33A82">
        <w:t>, La C</w:t>
      </w:r>
      <w:r w:rsidRPr="00D33A82">
        <w:t>inémathèque française</w:t>
      </w:r>
    </w:p>
    <w:p w14:paraId="2E397988" w14:textId="6E352B8E" w:rsidR="00EF0F5E" w:rsidRPr="00D33A82" w:rsidRDefault="00EF0F5E" w:rsidP="00127EA1">
      <w:pPr>
        <w:spacing w:after="0"/>
      </w:pPr>
      <w:r w:rsidRPr="00D33A82">
        <w:rPr>
          <w:b/>
        </w:rPr>
        <w:t>Bertrand</w:t>
      </w:r>
      <w:r w:rsidR="00CD3C3D">
        <w:rPr>
          <w:b/>
        </w:rPr>
        <w:t> </w:t>
      </w:r>
      <w:r w:rsidRPr="00D33A82">
        <w:rPr>
          <w:b/>
        </w:rPr>
        <w:t>Lavédrine</w:t>
      </w:r>
      <w:r w:rsidRPr="00D33A82">
        <w:t>, Centre de recherch</w:t>
      </w:r>
      <w:r w:rsidR="00D33A82" w:rsidRPr="00D33A82">
        <w:t>e sur la conservation, MNHN, MC</w:t>
      </w:r>
      <w:r w:rsidRPr="00D33A82">
        <w:t>, CNRS</w:t>
      </w:r>
    </w:p>
    <w:p w14:paraId="6DF817BE" w14:textId="7DFA2140" w:rsidR="00EF0F5E" w:rsidRPr="00D33A82" w:rsidRDefault="00EF0F5E" w:rsidP="00127EA1">
      <w:pPr>
        <w:spacing w:after="0"/>
      </w:pPr>
      <w:r w:rsidRPr="00D33A82">
        <w:rPr>
          <w:b/>
        </w:rPr>
        <w:t>Isabelle-Cécile Le Mée</w:t>
      </w:r>
      <w:r w:rsidRPr="00D33A82">
        <w:t>,</w:t>
      </w:r>
      <w:r w:rsidR="00D33A82" w:rsidRPr="00D33A82">
        <w:t xml:space="preserve"> Mission de la photographie, </w:t>
      </w:r>
      <w:r w:rsidR="003C6DE3">
        <w:t>m</w:t>
      </w:r>
      <w:r w:rsidR="00D33A82" w:rsidRPr="00D33A82">
        <w:t xml:space="preserve">inistère de la </w:t>
      </w:r>
      <w:r w:rsidR="00E77A1E">
        <w:t>C</w:t>
      </w:r>
      <w:r w:rsidR="00D33A82" w:rsidRPr="00D33A82">
        <w:t>ulture</w:t>
      </w:r>
    </w:p>
    <w:p w14:paraId="61B3BCD9" w14:textId="10D1D8DD" w:rsidR="00EF0F5E" w:rsidRPr="00D33A82" w:rsidRDefault="00EF0F5E" w:rsidP="00127EA1">
      <w:pPr>
        <w:spacing w:after="0"/>
      </w:pPr>
      <w:r w:rsidRPr="00D33A82">
        <w:rPr>
          <w:b/>
        </w:rPr>
        <w:t>Anne</w:t>
      </w:r>
      <w:r w:rsidR="00CD3C3D">
        <w:rPr>
          <w:b/>
        </w:rPr>
        <w:t> </w:t>
      </w:r>
      <w:r w:rsidRPr="00D33A82">
        <w:rPr>
          <w:b/>
        </w:rPr>
        <w:t>de</w:t>
      </w:r>
      <w:r w:rsidR="00CD3C3D">
        <w:rPr>
          <w:b/>
        </w:rPr>
        <w:t> </w:t>
      </w:r>
      <w:r w:rsidRPr="00D33A82">
        <w:rPr>
          <w:b/>
        </w:rPr>
        <w:t>Mondenard</w:t>
      </w:r>
      <w:r w:rsidRPr="00D33A82">
        <w:t xml:space="preserve">, </w:t>
      </w:r>
      <w:r w:rsidR="0021253E">
        <w:t>m</w:t>
      </w:r>
      <w:r w:rsidR="002A6367">
        <w:t>usée Carnavalet-Histoire de Paris</w:t>
      </w:r>
      <w:r w:rsidR="003C6DE3">
        <w:t>, Ville de Paris</w:t>
      </w:r>
    </w:p>
    <w:p w14:paraId="4760AF2B" w14:textId="5604AD80" w:rsidR="00EF0F5E" w:rsidRPr="00D33A82" w:rsidRDefault="00EF0F5E" w:rsidP="00127EA1">
      <w:pPr>
        <w:spacing w:after="0"/>
      </w:pPr>
      <w:r w:rsidRPr="00D33A82">
        <w:rPr>
          <w:b/>
        </w:rPr>
        <w:t>Thi-Phuong Nguyen</w:t>
      </w:r>
      <w:r w:rsidRPr="00D33A82">
        <w:t xml:space="preserve">, </w:t>
      </w:r>
      <w:r w:rsidR="0021253E" w:rsidRPr="00D33A82">
        <w:t>s</w:t>
      </w:r>
      <w:r w:rsidRPr="00D33A82">
        <w:t>ervice interministé</w:t>
      </w:r>
      <w:r w:rsidR="00D33A82" w:rsidRPr="00D33A82">
        <w:t xml:space="preserve">riel des Archives de France, </w:t>
      </w:r>
      <w:r w:rsidR="003C6DE3">
        <w:t>m</w:t>
      </w:r>
      <w:r w:rsidR="00D33A82" w:rsidRPr="00D33A82">
        <w:t xml:space="preserve">inistère de la </w:t>
      </w:r>
      <w:r w:rsidR="00E77A1E">
        <w:t>C</w:t>
      </w:r>
      <w:r w:rsidR="00D33A82" w:rsidRPr="00D33A82">
        <w:t>ulture</w:t>
      </w:r>
    </w:p>
    <w:p w14:paraId="632CD265" w14:textId="644A2E83" w:rsidR="00EF0F5E" w:rsidRPr="00D33A82" w:rsidRDefault="00EF0F5E" w:rsidP="00127EA1">
      <w:pPr>
        <w:spacing w:after="0"/>
      </w:pPr>
      <w:r w:rsidRPr="00D33A82">
        <w:rPr>
          <w:b/>
        </w:rPr>
        <w:t>Marie</w:t>
      </w:r>
      <w:r w:rsidR="00CD3C3D">
        <w:rPr>
          <w:b/>
        </w:rPr>
        <w:t> </w:t>
      </w:r>
      <w:r w:rsidRPr="00D33A82">
        <w:rPr>
          <w:b/>
        </w:rPr>
        <w:t>Palleau</w:t>
      </w:r>
      <w:r w:rsidRPr="00D33A82">
        <w:t xml:space="preserve">, </w:t>
      </w:r>
      <w:r w:rsidR="0021253E" w:rsidRPr="00D33A82">
        <w:t>m</w:t>
      </w:r>
      <w:r w:rsidRPr="00D33A82">
        <w:t xml:space="preserve">usée français de la </w:t>
      </w:r>
      <w:r w:rsidR="0021253E" w:rsidRPr="00D33A82">
        <w:t>P</w:t>
      </w:r>
      <w:r w:rsidRPr="00D33A82">
        <w:t>hotographie, Bièvres, Conseil départemental de l’Essonne</w:t>
      </w:r>
    </w:p>
    <w:p w14:paraId="49905B5C" w14:textId="1A027984" w:rsidR="00EF0F5E" w:rsidRPr="00D33A82" w:rsidRDefault="00D33A82" w:rsidP="00127EA1">
      <w:pPr>
        <w:spacing w:after="0"/>
      </w:pPr>
      <w:r w:rsidRPr="00D33A82">
        <w:rPr>
          <w:b/>
        </w:rPr>
        <w:t>Carine</w:t>
      </w:r>
      <w:r w:rsidR="00CD3C3D">
        <w:rPr>
          <w:b/>
        </w:rPr>
        <w:t> </w:t>
      </w:r>
      <w:r w:rsidRPr="00D33A82">
        <w:rPr>
          <w:b/>
        </w:rPr>
        <w:t>Peltier-</w:t>
      </w:r>
      <w:r w:rsidR="00EF0F5E" w:rsidRPr="00D33A82">
        <w:rPr>
          <w:b/>
        </w:rPr>
        <w:t>Caroff</w:t>
      </w:r>
      <w:r w:rsidR="00EF0F5E" w:rsidRPr="00D33A82">
        <w:t xml:space="preserve">, </w:t>
      </w:r>
      <w:r w:rsidR="0021253E" w:rsidRPr="00D33A82">
        <w:t>m</w:t>
      </w:r>
      <w:r w:rsidR="00EF0F5E" w:rsidRPr="00D33A82">
        <w:t>usée du</w:t>
      </w:r>
      <w:r w:rsidRPr="00D33A82">
        <w:t xml:space="preserve"> Quai Branly-Jacques</w:t>
      </w:r>
      <w:r w:rsidR="00CD3C3D">
        <w:t> </w:t>
      </w:r>
      <w:r w:rsidRPr="00D33A82">
        <w:t xml:space="preserve">Chirac, </w:t>
      </w:r>
      <w:r w:rsidR="003C6DE3">
        <w:t>m</w:t>
      </w:r>
      <w:r w:rsidRPr="00D33A82">
        <w:t xml:space="preserve">inistère de la </w:t>
      </w:r>
      <w:r w:rsidR="00E77A1E">
        <w:t>C</w:t>
      </w:r>
      <w:r w:rsidRPr="00D33A82">
        <w:t>ulture</w:t>
      </w:r>
    </w:p>
    <w:p w14:paraId="420DBD20" w14:textId="51DEB630" w:rsidR="00EF0F5E" w:rsidRPr="00D33A82" w:rsidRDefault="00EF0F5E" w:rsidP="00127EA1">
      <w:pPr>
        <w:spacing w:after="0"/>
      </w:pPr>
      <w:r w:rsidRPr="00D33A82">
        <w:rPr>
          <w:b/>
        </w:rPr>
        <w:t>Nathalie</w:t>
      </w:r>
      <w:r w:rsidR="00CD3C3D">
        <w:rPr>
          <w:b/>
        </w:rPr>
        <w:t> </w:t>
      </w:r>
      <w:r w:rsidRPr="00D33A82">
        <w:rPr>
          <w:b/>
        </w:rPr>
        <w:t>Sarvac</w:t>
      </w:r>
      <w:r w:rsidRPr="00D33A82">
        <w:t xml:space="preserve">, Établissement de communication et de production audiovisuelle de la </w:t>
      </w:r>
      <w:r w:rsidR="00D33A82" w:rsidRPr="00D33A82">
        <w:t xml:space="preserve">Défense, </w:t>
      </w:r>
      <w:r w:rsidR="003C6DE3">
        <w:t>m</w:t>
      </w:r>
      <w:r w:rsidR="00D33A82" w:rsidRPr="00D33A82">
        <w:t xml:space="preserve">inistère des </w:t>
      </w:r>
      <w:r w:rsidR="0021253E">
        <w:t>Armées</w:t>
      </w:r>
    </w:p>
    <w:p w14:paraId="241D5343" w14:textId="6A89CB76" w:rsidR="00EF0F5E" w:rsidRDefault="00EF0F5E" w:rsidP="00127EA1">
      <w:pPr>
        <w:spacing w:after="0"/>
      </w:pPr>
      <w:r w:rsidRPr="00D33A82">
        <w:rPr>
          <w:b/>
        </w:rPr>
        <w:t>Anne-Laure</w:t>
      </w:r>
      <w:r w:rsidR="00CD3C3D">
        <w:rPr>
          <w:b/>
        </w:rPr>
        <w:t> </w:t>
      </w:r>
      <w:r w:rsidRPr="00D33A82">
        <w:rPr>
          <w:b/>
        </w:rPr>
        <w:t>Soulié</w:t>
      </w:r>
      <w:r w:rsidRPr="00D33A82">
        <w:t>, Centre national du</w:t>
      </w:r>
      <w:r w:rsidR="00D33A82" w:rsidRPr="00D33A82">
        <w:t xml:space="preserve"> </w:t>
      </w:r>
      <w:r w:rsidR="0021253E" w:rsidRPr="00D33A82">
        <w:t>ci</w:t>
      </w:r>
      <w:r w:rsidR="00D33A82" w:rsidRPr="00D33A82">
        <w:t xml:space="preserve">néma et de l’image animée, </w:t>
      </w:r>
      <w:r w:rsidR="003C6DE3">
        <w:t>m</w:t>
      </w:r>
      <w:r w:rsidR="00D33A82" w:rsidRPr="00D33A82">
        <w:t xml:space="preserve">inistère de la </w:t>
      </w:r>
      <w:r w:rsidR="00E77A1E">
        <w:t>C</w:t>
      </w:r>
      <w:r w:rsidR="00D33A82" w:rsidRPr="00D33A82">
        <w:t>ulture</w:t>
      </w:r>
    </w:p>
    <w:p w14:paraId="7F69AC39" w14:textId="0E8E95AF" w:rsidR="001C5AE0" w:rsidRDefault="001C5AE0" w:rsidP="00127EA1">
      <w:pPr>
        <w:spacing w:after="0"/>
        <w:rPr>
          <w:color w:val="auto"/>
        </w:rPr>
      </w:pPr>
      <w:proofErr w:type="gramStart"/>
      <w:r w:rsidRPr="001C5AE0">
        <w:rPr>
          <w:color w:val="auto"/>
        </w:rPr>
        <w:t>qui</w:t>
      </w:r>
      <w:proofErr w:type="gramEnd"/>
      <w:r w:rsidRPr="001C5AE0">
        <w:rPr>
          <w:color w:val="auto"/>
        </w:rPr>
        <w:t xml:space="preserve"> assurent la rédaction des textes produits.</w:t>
      </w:r>
    </w:p>
    <w:p w14:paraId="6CF00AA1" w14:textId="77777777" w:rsidR="001C4300" w:rsidRPr="001C5AE0" w:rsidRDefault="001C4300" w:rsidP="00127EA1">
      <w:pPr>
        <w:spacing w:after="0"/>
        <w:rPr>
          <w:color w:val="auto"/>
        </w:rPr>
      </w:pPr>
    </w:p>
    <w:p w14:paraId="5DB499EE" w14:textId="77777777" w:rsidR="009A7C72" w:rsidRDefault="009A7C72" w:rsidP="00127EA1">
      <w:pPr>
        <w:spacing w:after="0"/>
      </w:pPr>
    </w:p>
    <w:p w14:paraId="2B623E60" w14:textId="00B5F3EF" w:rsidR="009A7C72" w:rsidRPr="002545F7" w:rsidRDefault="009A7C72" w:rsidP="00127EA1">
      <w:pPr>
        <w:spacing w:after="0"/>
        <w:rPr>
          <w:b/>
          <w:bCs/>
        </w:rPr>
      </w:pPr>
      <w:r w:rsidRPr="002545F7">
        <w:rPr>
          <w:b/>
          <w:bCs/>
        </w:rPr>
        <w:t>En 20</w:t>
      </w:r>
      <w:r w:rsidR="00E77A1E" w:rsidRPr="002545F7">
        <w:rPr>
          <w:b/>
          <w:bCs/>
        </w:rPr>
        <w:t>2</w:t>
      </w:r>
      <w:r w:rsidRPr="002545F7">
        <w:rPr>
          <w:b/>
          <w:bCs/>
        </w:rPr>
        <w:t xml:space="preserve">6, la révision des fiches est assurée par : </w:t>
      </w:r>
    </w:p>
    <w:p w14:paraId="42B3F930" w14:textId="77777777" w:rsidR="009A7C72" w:rsidRDefault="009A7C72" w:rsidP="009A7C72">
      <w:pPr>
        <w:spacing w:after="0"/>
        <w:rPr>
          <w:b/>
        </w:rPr>
      </w:pPr>
    </w:p>
    <w:p w14:paraId="52F400D9" w14:textId="33297B3D" w:rsidR="009A7C72" w:rsidRPr="00D33A82" w:rsidRDefault="009A7C72" w:rsidP="009A7C72">
      <w:pPr>
        <w:spacing w:after="0"/>
      </w:pPr>
      <w:r w:rsidRPr="00D33A82">
        <w:rPr>
          <w:b/>
        </w:rPr>
        <w:t>Aurore Caraï</w:t>
      </w:r>
      <w:r w:rsidR="004625CF">
        <w:rPr>
          <w:b/>
        </w:rPr>
        <w:t>t</w:t>
      </w:r>
      <w:r w:rsidRPr="00D33A82">
        <w:rPr>
          <w:b/>
        </w:rPr>
        <w:t>oglou</w:t>
      </w:r>
      <w:r w:rsidRPr="00D33A82">
        <w:t xml:space="preserve">, Collections </w:t>
      </w:r>
      <w:r w:rsidR="006F71D8" w:rsidRPr="00D33A82">
        <w:t>Roger</w:t>
      </w:r>
      <w:r w:rsidR="006F71D8">
        <w:t>-</w:t>
      </w:r>
      <w:r w:rsidRPr="00D33A82">
        <w:t xml:space="preserve">Viollet, </w:t>
      </w:r>
      <w:r w:rsidR="003C6DE3">
        <w:t>Bibliothèque historique de la Ville de Paris</w:t>
      </w:r>
    </w:p>
    <w:p w14:paraId="75D16436" w14:textId="59699492" w:rsidR="009A7C72" w:rsidRPr="00D33A82" w:rsidRDefault="009A7C72" w:rsidP="009A7C72">
      <w:pPr>
        <w:spacing w:after="0"/>
      </w:pPr>
      <w:r w:rsidRPr="00D33A82">
        <w:rPr>
          <w:b/>
        </w:rPr>
        <w:t>Delphine Desveaux</w:t>
      </w:r>
      <w:r w:rsidRPr="00D33A82">
        <w:t xml:space="preserve">, Collections </w:t>
      </w:r>
      <w:r w:rsidR="006F71D8" w:rsidRPr="00D33A82">
        <w:t>Roger</w:t>
      </w:r>
      <w:r w:rsidR="006F71D8">
        <w:t>-</w:t>
      </w:r>
      <w:r w:rsidRPr="00D33A82">
        <w:t xml:space="preserve">Viollet, </w:t>
      </w:r>
      <w:r w:rsidR="003C6DE3">
        <w:t xml:space="preserve">Bibliothèque historique de la </w:t>
      </w:r>
      <w:r w:rsidRPr="00D33A82">
        <w:t>Ville de Paris</w:t>
      </w:r>
    </w:p>
    <w:p w14:paraId="7CFE7495" w14:textId="77777777" w:rsidR="009A7C72" w:rsidRPr="00D33A82" w:rsidRDefault="009A7C72" w:rsidP="00313FAF">
      <w:pPr>
        <w:spacing w:after="0"/>
        <w:rPr>
          <w:color w:val="000000"/>
        </w:rPr>
      </w:pPr>
      <w:r w:rsidRPr="00D33A82">
        <w:rPr>
          <w:b/>
        </w:rPr>
        <w:t>Arzura Gilot Flornoy</w:t>
      </w:r>
      <w:r w:rsidRPr="00D33A82">
        <w:t>, La Cinémathèque française</w:t>
      </w:r>
    </w:p>
    <w:p w14:paraId="537CC2BE" w14:textId="5686D982" w:rsidR="00E53357" w:rsidRDefault="00E53357" w:rsidP="00313FAF">
      <w:pPr>
        <w:spacing w:after="0"/>
      </w:pPr>
      <w:r w:rsidRPr="00D97858">
        <w:rPr>
          <w:b/>
          <w:bCs/>
        </w:rPr>
        <w:t>Matt</w:t>
      </w:r>
      <w:r w:rsidR="00313FAF">
        <w:rPr>
          <w:b/>
          <w:bCs/>
        </w:rPr>
        <w:t>e</w:t>
      </w:r>
      <w:r w:rsidRPr="00D97858">
        <w:rPr>
          <w:b/>
          <w:bCs/>
        </w:rPr>
        <w:t>o</w:t>
      </w:r>
      <w:r w:rsidR="00CD3C3D">
        <w:rPr>
          <w:b/>
          <w:bCs/>
        </w:rPr>
        <w:t> </w:t>
      </w:r>
      <w:r w:rsidRPr="00D97858">
        <w:rPr>
          <w:b/>
          <w:bCs/>
        </w:rPr>
        <w:t>Karsenti</w:t>
      </w:r>
      <w:r>
        <w:t>, direction générale des patrimoines et de l’architecture, ministère de la Culture</w:t>
      </w:r>
    </w:p>
    <w:p w14:paraId="48CB79D4" w14:textId="276AA0E2" w:rsidR="009A7C72" w:rsidRPr="00D33A82" w:rsidRDefault="009A7C72" w:rsidP="00313FAF">
      <w:pPr>
        <w:spacing w:after="0"/>
      </w:pPr>
      <w:r w:rsidRPr="00D33A82">
        <w:rPr>
          <w:b/>
        </w:rPr>
        <w:t>Bertrand</w:t>
      </w:r>
      <w:r w:rsidR="00CD3C3D">
        <w:rPr>
          <w:b/>
        </w:rPr>
        <w:t> </w:t>
      </w:r>
      <w:r w:rsidRPr="00D33A82">
        <w:rPr>
          <w:b/>
        </w:rPr>
        <w:t>Lavédrine</w:t>
      </w:r>
      <w:r w:rsidRPr="00D33A82">
        <w:t>, Centre de recherche sur la conservation, MNHN, MC, CNRS</w:t>
      </w:r>
    </w:p>
    <w:p w14:paraId="410DA40A" w14:textId="6C6BD274" w:rsidR="009A7C72" w:rsidRPr="00D33A82" w:rsidRDefault="009A7C72" w:rsidP="00313FAF">
      <w:pPr>
        <w:spacing w:after="0"/>
      </w:pPr>
      <w:r w:rsidRPr="00D33A82">
        <w:rPr>
          <w:b/>
        </w:rPr>
        <w:t>Isabelle-Cécile Le Mée</w:t>
      </w:r>
      <w:r w:rsidRPr="00D33A82">
        <w:t xml:space="preserve">, </w:t>
      </w:r>
      <w:r w:rsidR="00B53495">
        <w:t>d</w:t>
      </w:r>
      <w:r w:rsidR="003C6DE3">
        <w:t xml:space="preserve">irection générale des </w:t>
      </w:r>
      <w:r w:rsidR="0021253E">
        <w:t>P</w:t>
      </w:r>
      <w:r w:rsidR="003C6DE3">
        <w:t>atrimoines et de l’</w:t>
      </w:r>
      <w:r w:rsidR="0021253E">
        <w:t>A</w:t>
      </w:r>
      <w:r w:rsidR="003C6DE3">
        <w:t>rchitecture</w:t>
      </w:r>
      <w:r w:rsidRPr="00D33A82">
        <w:t xml:space="preserve">, </w:t>
      </w:r>
      <w:r w:rsidR="003C6DE3">
        <w:t>m</w:t>
      </w:r>
      <w:r w:rsidRPr="00D33A82">
        <w:t xml:space="preserve">inistère de la </w:t>
      </w:r>
      <w:r w:rsidR="00E77A1E">
        <w:t>C</w:t>
      </w:r>
      <w:r w:rsidRPr="00D33A82">
        <w:t>ulture</w:t>
      </w:r>
    </w:p>
    <w:p w14:paraId="1274AB36" w14:textId="5ABBC68D" w:rsidR="009A7C72" w:rsidRPr="00D33A82" w:rsidRDefault="009A7C72" w:rsidP="00313FAF">
      <w:pPr>
        <w:spacing w:after="0"/>
      </w:pPr>
      <w:r w:rsidRPr="00D33A82">
        <w:rPr>
          <w:b/>
        </w:rPr>
        <w:t>Thi-Phuong Nguyen</w:t>
      </w:r>
      <w:r w:rsidRPr="00D33A82">
        <w:t xml:space="preserve">, </w:t>
      </w:r>
      <w:r w:rsidR="0021253E" w:rsidRPr="00D33A82">
        <w:t>s</w:t>
      </w:r>
      <w:r w:rsidRPr="00D33A82">
        <w:t xml:space="preserve">ervice interministériel des Archives de France, </w:t>
      </w:r>
      <w:r w:rsidR="008A5ECF">
        <w:t>m</w:t>
      </w:r>
      <w:r w:rsidRPr="00D33A82">
        <w:t xml:space="preserve">inistère de la </w:t>
      </w:r>
      <w:r w:rsidR="0021253E">
        <w:t>Culture</w:t>
      </w:r>
    </w:p>
    <w:p w14:paraId="20D8E2AD" w14:textId="744AD44F" w:rsidR="009A7C72" w:rsidRPr="00D33A82" w:rsidRDefault="009A7C72" w:rsidP="009A7C72">
      <w:pPr>
        <w:spacing w:after="0"/>
      </w:pPr>
      <w:r w:rsidRPr="00D33A82">
        <w:rPr>
          <w:b/>
        </w:rPr>
        <w:t>Marie</w:t>
      </w:r>
      <w:r w:rsidR="00CD3C3D">
        <w:rPr>
          <w:b/>
        </w:rPr>
        <w:t> </w:t>
      </w:r>
      <w:r w:rsidRPr="00D33A82">
        <w:rPr>
          <w:b/>
        </w:rPr>
        <w:t>Palleau</w:t>
      </w:r>
      <w:r w:rsidRPr="00D33A82">
        <w:t xml:space="preserve">, </w:t>
      </w:r>
      <w:r w:rsidR="00880CC8">
        <w:t>m</w:t>
      </w:r>
      <w:r w:rsidRPr="00D33A82">
        <w:t xml:space="preserve">usée français de la </w:t>
      </w:r>
      <w:r w:rsidR="0021253E" w:rsidRPr="00D33A82">
        <w:t>P</w:t>
      </w:r>
      <w:r w:rsidRPr="00D33A82">
        <w:t>hotographie, Bièvres, Conseil départemental de l’Essonne</w:t>
      </w:r>
    </w:p>
    <w:p w14:paraId="3B7CD932" w14:textId="0809C22E" w:rsidR="009A7C72" w:rsidRDefault="009A7C72" w:rsidP="009A7C72">
      <w:pPr>
        <w:spacing w:after="0"/>
      </w:pPr>
      <w:r w:rsidRPr="00D33A82">
        <w:rPr>
          <w:b/>
        </w:rPr>
        <w:t>Carine</w:t>
      </w:r>
      <w:r w:rsidR="00CD3C3D">
        <w:rPr>
          <w:b/>
        </w:rPr>
        <w:t> </w:t>
      </w:r>
      <w:r w:rsidRPr="00D33A82">
        <w:rPr>
          <w:b/>
        </w:rPr>
        <w:t>Peltier-Caroff</w:t>
      </w:r>
      <w:r w:rsidRPr="00D33A82">
        <w:t xml:space="preserve">, </w:t>
      </w:r>
      <w:r w:rsidR="00880CC8">
        <w:t>m</w:t>
      </w:r>
      <w:r w:rsidRPr="00D33A82">
        <w:t>usée du Quai Branly-Jacques</w:t>
      </w:r>
      <w:r w:rsidR="00CD3C3D">
        <w:t> </w:t>
      </w:r>
      <w:r w:rsidRPr="00D33A82">
        <w:t xml:space="preserve">Chirac, </w:t>
      </w:r>
      <w:r w:rsidR="008A5ECF">
        <w:t>m</w:t>
      </w:r>
      <w:r w:rsidRPr="00D33A82">
        <w:t xml:space="preserve">inistère de la </w:t>
      </w:r>
      <w:r w:rsidR="0021253E">
        <w:t>Culture</w:t>
      </w:r>
    </w:p>
    <w:p w14:paraId="560CB8A0" w14:textId="77777777" w:rsidR="001C5AE0" w:rsidRDefault="001C5AE0" w:rsidP="009A7C72">
      <w:pPr>
        <w:spacing w:after="0"/>
      </w:pPr>
    </w:p>
    <w:p w14:paraId="10E4BCC7" w14:textId="6D5E9354" w:rsidR="00B53495" w:rsidRPr="00B53495" w:rsidRDefault="001C5AE0" w:rsidP="00B53495">
      <w:pPr>
        <w:rPr>
          <w:rFonts w:ascii="Cambria" w:hAnsi="Cambria"/>
          <w:color w:val="000000" w:themeColor="text1"/>
        </w:rPr>
      </w:pPr>
      <w:r w:rsidRPr="00B53495">
        <w:rPr>
          <w:b/>
          <w:bCs/>
        </w:rPr>
        <w:t>Elisa</w:t>
      </w:r>
      <w:r w:rsidR="00CD3C3D">
        <w:rPr>
          <w:b/>
          <w:bCs/>
        </w:rPr>
        <w:t> </w:t>
      </w:r>
      <w:r w:rsidRPr="00B53495">
        <w:rPr>
          <w:b/>
          <w:bCs/>
        </w:rPr>
        <w:t>Mag</w:t>
      </w:r>
      <w:r w:rsidR="003169B2">
        <w:rPr>
          <w:b/>
          <w:bCs/>
        </w:rPr>
        <w:t>na</w:t>
      </w:r>
      <w:r w:rsidRPr="00B53495">
        <w:rPr>
          <w:b/>
          <w:bCs/>
        </w:rPr>
        <w:t>ni</w:t>
      </w:r>
      <w:r w:rsidRPr="00B53495">
        <w:t xml:space="preserve"> est co-rédactrice de </w:t>
      </w:r>
      <w:r w:rsidR="00B53495" w:rsidRPr="00B53495">
        <w:t>l’</w:t>
      </w:r>
      <w:r w:rsidRPr="00B53495">
        <w:t>étude de cas</w:t>
      </w:r>
      <w:r w:rsidR="00B53495" w:rsidRPr="00B53495">
        <w:rPr>
          <w:rFonts w:ascii="Cambria" w:hAnsi="Cambria"/>
          <w:color w:val="000000" w:themeColor="text1"/>
        </w:rPr>
        <w:t xml:space="preserve"> </w:t>
      </w:r>
      <w:r w:rsidR="0021253E">
        <w:rPr>
          <w:rFonts w:ascii="Cambria" w:hAnsi="Cambria"/>
          <w:color w:val="000000" w:themeColor="text1"/>
        </w:rPr>
        <w:t>« </w:t>
      </w:r>
      <w:r w:rsidR="00B53495" w:rsidRPr="00B53495">
        <w:rPr>
          <w:rFonts w:ascii="Cambria" w:hAnsi="Cambria"/>
          <w:color w:val="000000" w:themeColor="text1"/>
        </w:rPr>
        <w:t>Retour d’expérience sur la congélation des supports en nitrate de cellulose au musée du Quai Branly-Jacques</w:t>
      </w:r>
      <w:r w:rsidR="00CD3C3D">
        <w:rPr>
          <w:rFonts w:ascii="Cambria" w:hAnsi="Cambria"/>
          <w:color w:val="000000" w:themeColor="text1"/>
        </w:rPr>
        <w:t> </w:t>
      </w:r>
      <w:r w:rsidR="00B53495" w:rsidRPr="00B53495">
        <w:rPr>
          <w:rFonts w:ascii="Cambria" w:hAnsi="Cambria"/>
          <w:color w:val="000000" w:themeColor="text1"/>
        </w:rPr>
        <w:t>Chirac</w:t>
      </w:r>
      <w:r w:rsidR="0021253E">
        <w:rPr>
          <w:rFonts w:ascii="Cambria" w:hAnsi="Cambria"/>
          <w:color w:val="000000" w:themeColor="text1"/>
        </w:rPr>
        <w:t> »</w:t>
      </w:r>
    </w:p>
    <w:p w14:paraId="2253F36F" w14:textId="322ADBE3" w:rsidR="001C5AE0" w:rsidRDefault="001C5AE0" w:rsidP="009A7C72">
      <w:pPr>
        <w:spacing w:after="0"/>
      </w:pPr>
    </w:p>
    <w:p w14:paraId="1F78BB66" w14:textId="1A94E394" w:rsidR="001C5AE0" w:rsidRPr="00D33A82" w:rsidRDefault="001C5AE0" w:rsidP="009A7C72">
      <w:pPr>
        <w:spacing w:after="0"/>
      </w:pPr>
    </w:p>
    <w:p w14:paraId="6C3659F8" w14:textId="77777777" w:rsidR="00880CC8" w:rsidRDefault="00880CC8" w:rsidP="00E84696">
      <w:pPr>
        <w:rPr>
          <w:b/>
          <w:color w:val="365F91" w:themeColor="accent1" w:themeShade="BF"/>
        </w:rPr>
      </w:pPr>
    </w:p>
    <w:p w14:paraId="531D1233" w14:textId="77777777" w:rsidR="00880CC8" w:rsidRDefault="00880CC8" w:rsidP="00E84696">
      <w:pPr>
        <w:rPr>
          <w:b/>
          <w:color w:val="365F91" w:themeColor="accent1" w:themeShade="BF"/>
        </w:rPr>
      </w:pPr>
    </w:p>
    <w:p w14:paraId="76EEF329" w14:textId="77777777" w:rsidR="00880CC8" w:rsidRDefault="00880CC8" w:rsidP="00E84696">
      <w:pPr>
        <w:rPr>
          <w:b/>
          <w:color w:val="365F91" w:themeColor="accent1" w:themeShade="BF"/>
        </w:rPr>
      </w:pPr>
    </w:p>
    <w:p w14:paraId="6B11E3BB" w14:textId="77777777" w:rsidR="00880CC8" w:rsidRDefault="00880CC8" w:rsidP="00E84696">
      <w:pPr>
        <w:rPr>
          <w:b/>
          <w:color w:val="365F91" w:themeColor="accent1" w:themeShade="BF"/>
        </w:rPr>
      </w:pPr>
    </w:p>
    <w:p w14:paraId="56CC4333" w14:textId="77777777" w:rsidR="001C4300" w:rsidRDefault="001C4300">
      <w:pPr>
        <w:suppressAutoHyphens w:val="0"/>
        <w:spacing w:after="0" w:line="240" w:lineRule="auto"/>
        <w:jc w:val="left"/>
        <w:rPr>
          <w:b/>
          <w:color w:val="365F91" w:themeColor="accent1" w:themeShade="BF"/>
          <w:sz w:val="28"/>
          <w:szCs w:val="28"/>
        </w:rPr>
      </w:pPr>
      <w:r>
        <w:rPr>
          <w:b/>
          <w:color w:val="365F91" w:themeColor="accent1" w:themeShade="BF"/>
          <w:sz w:val="28"/>
          <w:szCs w:val="28"/>
        </w:rPr>
        <w:br w:type="page"/>
      </w:r>
    </w:p>
    <w:p w14:paraId="0335C8E8" w14:textId="6690A9BA" w:rsidR="00D92E1D" w:rsidRPr="00B85AD6" w:rsidRDefault="00D33A82" w:rsidP="00E84696">
      <w:pPr>
        <w:rPr>
          <w:b/>
          <w:color w:val="365F91" w:themeColor="accent1" w:themeShade="BF"/>
          <w:sz w:val="28"/>
          <w:szCs w:val="28"/>
        </w:rPr>
      </w:pPr>
      <w:r w:rsidRPr="00B85AD6">
        <w:rPr>
          <w:b/>
          <w:color w:val="365F91" w:themeColor="accent1" w:themeShade="BF"/>
          <w:sz w:val="28"/>
          <w:szCs w:val="28"/>
        </w:rPr>
        <w:lastRenderedPageBreak/>
        <w:t xml:space="preserve">Liste des fiches </w:t>
      </w:r>
      <w:r w:rsidR="00B85AD6" w:rsidRPr="00B85AD6">
        <w:rPr>
          <w:b/>
          <w:color w:val="365F91" w:themeColor="accent1" w:themeShade="BF"/>
          <w:sz w:val="28"/>
          <w:szCs w:val="28"/>
        </w:rPr>
        <w:t xml:space="preserve">au format </w:t>
      </w:r>
      <w:proofErr w:type="spellStart"/>
      <w:r w:rsidR="00B85AD6" w:rsidRPr="00B85AD6">
        <w:rPr>
          <w:b/>
          <w:color w:val="365F91" w:themeColor="accent1" w:themeShade="BF"/>
          <w:sz w:val="28"/>
          <w:szCs w:val="28"/>
        </w:rPr>
        <w:t>pdf</w:t>
      </w:r>
      <w:proofErr w:type="spellEnd"/>
      <w:r w:rsidR="00B85AD6" w:rsidRPr="00B85AD6">
        <w:rPr>
          <w:b/>
          <w:color w:val="365F91" w:themeColor="accent1" w:themeShade="BF"/>
          <w:sz w:val="28"/>
          <w:szCs w:val="28"/>
        </w:rPr>
        <w:t xml:space="preserve"> </w:t>
      </w:r>
      <w:r w:rsidRPr="00B85AD6">
        <w:rPr>
          <w:b/>
          <w:color w:val="365F91" w:themeColor="accent1" w:themeShade="BF"/>
          <w:sz w:val="28"/>
          <w:szCs w:val="28"/>
        </w:rPr>
        <w:t>téléchargeables</w:t>
      </w:r>
      <w:r w:rsidR="00047FD6" w:rsidRPr="00B85AD6">
        <w:rPr>
          <w:b/>
          <w:color w:val="365F91" w:themeColor="accent1" w:themeShade="BF"/>
          <w:sz w:val="28"/>
          <w:szCs w:val="28"/>
        </w:rPr>
        <w:t xml:space="preserve"> sur le site internet</w:t>
      </w:r>
      <w:r w:rsidR="00B85AD6" w:rsidRPr="00B85AD6">
        <w:rPr>
          <w:b/>
          <w:bCs/>
          <w:color w:val="365F91" w:themeColor="accent1" w:themeShade="BF"/>
          <w:sz w:val="28"/>
          <w:szCs w:val="28"/>
        </w:rPr>
        <w:t xml:space="preserve"> du ministère de la culture </w:t>
      </w:r>
      <w:r w:rsidR="00047FD6" w:rsidRPr="00B85AD6">
        <w:rPr>
          <w:b/>
          <w:color w:val="365F91" w:themeColor="accent1" w:themeShade="BF"/>
          <w:sz w:val="28"/>
          <w:szCs w:val="28"/>
        </w:rPr>
        <w:t>et réunies dans ce guide</w:t>
      </w:r>
    </w:p>
    <w:p w14:paraId="41691677" w14:textId="77777777" w:rsidR="00D92E1D" w:rsidRPr="00D92E1D" w:rsidRDefault="00D92E1D" w:rsidP="00D92E1D">
      <w:pPr>
        <w:spacing w:after="0"/>
        <w:rPr>
          <w:b/>
          <w:color w:val="365F91" w:themeColor="accent1" w:themeShade="BF"/>
        </w:rPr>
      </w:pPr>
    </w:p>
    <w:p w14:paraId="778FB72F" w14:textId="77777777" w:rsidR="00D33A82" w:rsidRPr="00D92E1D" w:rsidRDefault="00D33A82" w:rsidP="00E84696">
      <w:pPr>
        <w:rPr>
          <w:rFonts w:eastAsia="Cambria" w:cs="Cambria"/>
          <w:color w:val="365F91" w:themeColor="accent1" w:themeShade="BF"/>
        </w:rPr>
      </w:pPr>
      <w:proofErr w:type="gramStart"/>
      <w:r w:rsidRPr="00CA4339">
        <w:rPr>
          <w:rFonts w:eastAsia="Cambria" w:cs="Cambria"/>
        </w:rPr>
        <w:t>❶</w:t>
      </w:r>
      <w:proofErr w:type="gramEnd"/>
      <w:r w:rsidRPr="00CA4339">
        <w:rPr>
          <w:rFonts w:eastAsia="Cambria" w:cs="Cambria"/>
        </w:rPr>
        <w:t xml:space="preserve"> </w:t>
      </w:r>
      <w:hyperlink r:id="rId9" w:history="1">
        <w:r w:rsidRPr="00CA4339">
          <w:rPr>
            <w:rStyle w:val="Lienhypertexte"/>
          </w:rPr>
          <w:t>Le nitrate de cellulose</w:t>
        </w:r>
      </w:hyperlink>
    </w:p>
    <w:p w14:paraId="5F7382C1" w14:textId="77777777" w:rsidR="00D33A82" w:rsidRPr="00D92E1D" w:rsidRDefault="00D33A82" w:rsidP="00E84696">
      <w:pPr>
        <w:rPr>
          <w:rFonts w:eastAsia="Cambria" w:cs="Cambria"/>
          <w:color w:val="365F91" w:themeColor="accent1" w:themeShade="BF"/>
        </w:rPr>
      </w:pPr>
      <w:r w:rsidRPr="00CA4339">
        <w:rPr>
          <w:rFonts w:eastAsia="Cambria" w:cs="Cambria"/>
        </w:rPr>
        <w:t xml:space="preserve">❷ </w:t>
      </w:r>
      <w:hyperlink r:id="rId10" w:history="1">
        <w:r w:rsidRPr="00CA4339">
          <w:rPr>
            <w:rStyle w:val="Lienhypertexte"/>
          </w:rPr>
          <w:t xml:space="preserve">Comment identifier des photographies </w:t>
        </w:r>
        <w:r w:rsidR="00A769E8" w:rsidRPr="00CA4339">
          <w:rPr>
            <w:rStyle w:val="Lienhypertexte"/>
          </w:rPr>
          <w:t>sur</w:t>
        </w:r>
        <w:r w:rsidRPr="00CA4339">
          <w:rPr>
            <w:rStyle w:val="Lienhypertexte"/>
          </w:rPr>
          <w:t xml:space="preserve"> support en nitrate de cellulose ?</w:t>
        </w:r>
      </w:hyperlink>
      <w:r w:rsidRPr="00D92E1D">
        <w:rPr>
          <w:rFonts w:eastAsia="Cambria" w:cs="Cambria"/>
          <w:color w:val="365F91" w:themeColor="accent1" w:themeShade="BF"/>
        </w:rPr>
        <w:t xml:space="preserve"> </w:t>
      </w:r>
    </w:p>
    <w:p w14:paraId="6D6C098A" w14:textId="77777777" w:rsidR="00D33A82" w:rsidRPr="00D92E1D" w:rsidRDefault="00D33A82" w:rsidP="00E84696">
      <w:pPr>
        <w:rPr>
          <w:rFonts w:eastAsia="Cambria" w:cs="Cambria"/>
          <w:color w:val="365F91" w:themeColor="accent1" w:themeShade="BF"/>
        </w:rPr>
      </w:pPr>
      <w:r w:rsidRPr="00CA4339">
        <w:rPr>
          <w:rFonts w:eastAsia="Cambria" w:cs="Cambria"/>
        </w:rPr>
        <w:t xml:space="preserve">❸ </w:t>
      </w:r>
      <w:hyperlink r:id="rId11" w:history="1">
        <w:r w:rsidR="00A769E8" w:rsidRPr="00CA4339">
          <w:rPr>
            <w:rStyle w:val="Lienhypertexte"/>
          </w:rPr>
          <w:t>Manipuler des supports en nitrate de cellulose</w:t>
        </w:r>
      </w:hyperlink>
    </w:p>
    <w:p w14:paraId="64B6F4C2" w14:textId="77777777" w:rsidR="00D33A82" w:rsidRPr="00D92E1D" w:rsidRDefault="00D33A82" w:rsidP="00E84696">
      <w:pPr>
        <w:rPr>
          <w:rFonts w:eastAsia="Cambria" w:cs="Cambria"/>
          <w:color w:val="365F91" w:themeColor="accent1" w:themeShade="BF"/>
        </w:rPr>
      </w:pPr>
      <w:r w:rsidRPr="00CA4339">
        <w:rPr>
          <w:rFonts w:eastAsia="Cambria" w:cs="Cambria"/>
        </w:rPr>
        <w:t>❹</w:t>
      </w:r>
      <w:hyperlink r:id="rId12" w:history="1">
        <w:r w:rsidRPr="00CA4339">
          <w:rPr>
            <w:rStyle w:val="Lienhypertexte"/>
            <w:rFonts w:eastAsia="Cambria" w:cs="Cambria"/>
          </w:rPr>
          <w:t xml:space="preserve"> </w:t>
        </w:r>
        <w:r w:rsidRPr="00CA4339">
          <w:rPr>
            <w:rStyle w:val="Lienhypertexte"/>
          </w:rPr>
          <w:t>Réserves et conditions de conservation</w:t>
        </w:r>
        <w:r w:rsidR="00A769E8" w:rsidRPr="00CA4339">
          <w:rPr>
            <w:rStyle w:val="Lienhypertexte"/>
          </w:rPr>
          <w:t xml:space="preserve"> des supports en nitrate de cellulose</w:t>
        </w:r>
      </w:hyperlink>
    </w:p>
    <w:p w14:paraId="59D8999B" w14:textId="77777777" w:rsidR="00D33A82" w:rsidRPr="00D92E1D" w:rsidRDefault="00D33A82" w:rsidP="00E84696">
      <w:pPr>
        <w:rPr>
          <w:rFonts w:eastAsia="Cambria" w:cs="Cambria"/>
          <w:color w:val="365F91" w:themeColor="accent1" w:themeShade="BF"/>
        </w:rPr>
      </w:pPr>
      <w:r w:rsidRPr="00CA4339">
        <w:rPr>
          <w:rFonts w:eastAsia="Cambria" w:cs="Cambria"/>
        </w:rPr>
        <w:t xml:space="preserve">❺ </w:t>
      </w:r>
      <w:hyperlink r:id="rId13" w:history="1">
        <w:r w:rsidRPr="00CA4339">
          <w:rPr>
            <w:rStyle w:val="Lienhypertexte"/>
          </w:rPr>
          <w:t>Conditionner des supports en nitrate de cellulose</w:t>
        </w:r>
      </w:hyperlink>
    </w:p>
    <w:p w14:paraId="6589B50F" w14:textId="57626F86" w:rsidR="00D33A82" w:rsidRPr="00D92E1D" w:rsidRDefault="00D33A82" w:rsidP="00E84696">
      <w:pPr>
        <w:rPr>
          <w:rFonts w:eastAsia="Cambria" w:cs="Cambria"/>
          <w:color w:val="365F91" w:themeColor="accent1" w:themeShade="BF"/>
        </w:rPr>
      </w:pPr>
      <w:hyperlink r:id="rId14" w:history="1">
        <w:proofErr w:type="gramStart"/>
        <w:r w:rsidRPr="00D92E1D">
          <w:rPr>
            <w:rStyle w:val="Lienhypertexte"/>
            <w:rFonts w:eastAsia="Cambria" w:cs="Cambria"/>
            <w:color w:val="365F91" w:themeColor="accent1" w:themeShade="BF"/>
          </w:rPr>
          <w:t>❻</w:t>
        </w:r>
        <w:proofErr w:type="gramEnd"/>
        <w:r w:rsidRPr="00D92E1D">
          <w:rPr>
            <w:rStyle w:val="Lienhypertexte"/>
            <w:rFonts w:eastAsia="Cambria" w:cs="Cambria"/>
            <w:color w:val="365F91" w:themeColor="accent1" w:themeShade="BF"/>
          </w:rPr>
          <w:t xml:space="preserve"> </w:t>
        </w:r>
        <w:r w:rsidRPr="00D92E1D">
          <w:rPr>
            <w:rStyle w:val="Lienhypertexte"/>
            <w:color w:val="365F91" w:themeColor="accent1" w:themeShade="BF"/>
          </w:rPr>
          <w:t>Surveillance et suivi des supports en nitrate de cellulose</w:t>
        </w:r>
      </w:hyperlink>
    </w:p>
    <w:p w14:paraId="6EF3F3E9" w14:textId="77777777" w:rsidR="00D33A82" w:rsidRPr="00CA4339" w:rsidRDefault="00D33A82" w:rsidP="00E84696">
      <w:pPr>
        <w:rPr>
          <w:rFonts w:eastAsia="Cambria" w:cs="Cambria"/>
          <w:color w:val="365F91" w:themeColor="accent1" w:themeShade="BF"/>
        </w:rPr>
      </w:pPr>
      <w:r w:rsidRPr="00CA4339">
        <w:rPr>
          <w:rFonts w:eastAsia="Cambria" w:cs="Cambria"/>
          <w:color w:val="365F91" w:themeColor="accent1" w:themeShade="BF"/>
        </w:rPr>
        <w:t>❼</w:t>
      </w:r>
      <w:hyperlink r:id="rId15" w:history="1">
        <w:r w:rsidRPr="00CA4339">
          <w:rPr>
            <w:rStyle w:val="Lienhypertexte"/>
            <w:rFonts w:eastAsia="Cambria" w:cs="Cambria"/>
            <w14:textFill>
              <w14:solidFill>
                <w14:srgbClr w14:val="000080">
                  <w14:lumMod w14:val="75000"/>
                </w14:srgbClr>
              </w14:solidFill>
            </w14:textFill>
          </w:rPr>
          <w:t xml:space="preserve"> </w:t>
        </w:r>
        <w:r w:rsidRPr="00CA4339">
          <w:rPr>
            <w:rStyle w:val="Lienhypertexte"/>
            <w14:textFill>
              <w14:solidFill>
                <w14:srgbClr w14:val="000080">
                  <w14:lumMod w14:val="75000"/>
                </w14:srgbClr>
              </w14:solidFill>
            </w14:textFill>
          </w:rPr>
          <w:t>Congélation des supports en nitrate de cellulose</w:t>
        </w:r>
      </w:hyperlink>
    </w:p>
    <w:p w14:paraId="1FE12E54" w14:textId="77777777" w:rsidR="00D33A82" w:rsidRPr="00CA4339" w:rsidRDefault="00D33A82" w:rsidP="00E84696">
      <w:pPr>
        <w:rPr>
          <w:rFonts w:eastAsia="Cambria" w:cs="Cambria"/>
          <w:color w:val="365F91" w:themeColor="accent1" w:themeShade="BF"/>
        </w:rPr>
      </w:pPr>
      <w:r w:rsidRPr="00CA4339">
        <w:rPr>
          <w:rFonts w:eastAsia="Cambria" w:cs="Cambria"/>
          <w:color w:val="365F91" w:themeColor="accent1" w:themeShade="BF"/>
        </w:rPr>
        <w:t xml:space="preserve">❽ </w:t>
      </w:r>
      <w:hyperlink r:id="rId16" w:history="1">
        <w:r w:rsidRPr="00CA4339">
          <w:rPr>
            <w:rStyle w:val="Lienhypertexte"/>
            <w14:textFill>
              <w14:solidFill>
                <w14:srgbClr w14:val="000080">
                  <w14:lumMod w14:val="75000"/>
                </w14:srgbClr>
              </w14:solidFill>
            </w14:textFill>
          </w:rPr>
          <w:t>Cadre légal et règlementaire</w:t>
        </w:r>
      </w:hyperlink>
      <w:r w:rsidRPr="00CA4339">
        <w:rPr>
          <w:color w:val="365F91" w:themeColor="accent1" w:themeShade="BF"/>
        </w:rPr>
        <w:t xml:space="preserve"> </w:t>
      </w:r>
    </w:p>
    <w:p w14:paraId="1CBB0996" w14:textId="77777777" w:rsidR="00D33A82" w:rsidRPr="00D92E1D" w:rsidRDefault="00D33A82" w:rsidP="00E84696">
      <w:pPr>
        <w:rPr>
          <w:rFonts w:eastAsia="Cambria" w:cs="Cambria"/>
          <w:color w:val="365F91" w:themeColor="accent1" w:themeShade="BF"/>
        </w:rPr>
      </w:pPr>
      <w:r w:rsidRPr="00CA4339">
        <w:rPr>
          <w:rFonts w:eastAsia="Cambria" w:cs="Cambria"/>
        </w:rPr>
        <w:t xml:space="preserve">❾ </w:t>
      </w:r>
      <w:hyperlink r:id="rId17" w:history="1">
        <w:r w:rsidRPr="00CA4339">
          <w:rPr>
            <w:rStyle w:val="Lienhypertexte"/>
          </w:rPr>
          <w:t>Protocole de prises de vue pour une surveillance sanitaire des</w:t>
        </w:r>
        <w:r w:rsidR="00A769E8" w:rsidRPr="00CA4339">
          <w:rPr>
            <w:rStyle w:val="Lienhypertexte"/>
          </w:rPr>
          <w:t xml:space="preserve"> supports en nitrate de cellulose</w:t>
        </w:r>
      </w:hyperlink>
    </w:p>
    <w:p w14:paraId="4E6B7464" w14:textId="249235A4" w:rsidR="00D33A82" w:rsidRPr="00D92E1D" w:rsidRDefault="00D33A82" w:rsidP="00E84696">
      <w:pPr>
        <w:rPr>
          <w:color w:val="365F91" w:themeColor="accent1" w:themeShade="BF"/>
        </w:rPr>
      </w:pPr>
      <w:hyperlink r:id="rId18" w:history="1">
        <w:proofErr w:type="gramStart"/>
        <w:r w:rsidRPr="00D92E1D">
          <w:rPr>
            <w:rStyle w:val="Lienhypertexte"/>
            <w:color w:val="365F91" w:themeColor="accent1" w:themeShade="BF"/>
          </w:rPr>
          <w:t>❿</w:t>
        </w:r>
        <w:proofErr w:type="gramEnd"/>
        <w:r w:rsidRPr="00D92E1D">
          <w:rPr>
            <w:rStyle w:val="Lienhypertexte"/>
            <w:color w:val="365F91" w:themeColor="accent1" w:themeShade="BF"/>
          </w:rPr>
          <w:t xml:space="preserve"> Numérisation des photographies en nitrate de cellulose</w:t>
        </w:r>
      </w:hyperlink>
    </w:p>
    <w:p w14:paraId="0B5D0350" w14:textId="4EB449F5" w:rsidR="00D33A82" w:rsidRPr="00343C4A" w:rsidRDefault="00BF0AA1" w:rsidP="00E84696">
      <w:pPr>
        <w:rPr>
          <w:rFonts w:ascii="Cambria" w:hAnsi="Cambria"/>
          <w:color w:val="365F91" w:themeColor="accent1" w:themeShade="BF"/>
        </w:rPr>
      </w:pPr>
      <w:hyperlink r:id="rId19" w:history="1">
        <w:r w:rsidRPr="00343C4A">
          <w:rPr>
            <w:rStyle w:val="Lienhypertexte"/>
            <w:rFonts w:ascii="Cambria" w:hAnsi="Cambria"/>
            <w:color w:val="365F91" w:themeColor="accent1" w:themeShade="BF"/>
          </w:rPr>
          <w:t>Tableau des stades de dégradation des supports photographiques en nitrate de cellulose</w:t>
        </w:r>
        <w:r w:rsidR="00CD3C3D">
          <w:rPr>
            <w:rStyle w:val="Lienhypertexte"/>
            <w:rFonts w:ascii="Cambria" w:hAnsi="Cambria"/>
            <w:color w:val="365F91" w:themeColor="accent1" w:themeShade="BF"/>
          </w:rPr>
          <w:t>/</w:t>
        </w:r>
        <w:r w:rsidR="00D33A82" w:rsidRPr="00343C4A">
          <w:rPr>
            <w:rStyle w:val="Lienhypertexte"/>
            <w:rFonts w:ascii="Cambria" w:hAnsi="Cambria"/>
            <w:color w:val="365F91" w:themeColor="accent1" w:themeShade="BF"/>
          </w:rPr>
          <w:t>Iconothèque</w:t>
        </w:r>
      </w:hyperlink>
    </w:p>
    <w:p w14:paraId="09C6CD78" w14:textId="1AFD4981" w:rsidR="0038727E" w:rsidRPr="00343C4A" w:rsidRDefault="002545F7" w:rsidP="00577122">
      <w:pPr>
        <w:rPr>
          <w:rFonts w:ascii="Cambria" w:hAnsi="Cambria"/>
          <w:color w:val="365F91" w:themeColor="accent1" w:themeShade="BF"/>
        </w:rPr>
      </w:pPr>
      <w:r>
        <w:rPr>
          <w:rFonts w:ascii="Cambria" w:hAnsi="Cambria"/>
          <w:color w:val="365F91" w:themeColor="accent1" w:themeShade="BF"/>
        </w:rPr>
        <w:t>Quelques ressources supplémentaires</w:t>
      </w:r>
    </w:p>
    <w:p w14:paraId="2D6BA1D3" w14:textId="7EA961B5" w:rsidR="00752B39" w:rsidRPr="00343C4A" w:rsidRDefault="008760F7" w:rsidP="00577122">
      <w:pPr>
        <w:rPr>
          <w:rFonts w:ascii="Cambria" w:hAnsi="Cambria"/>
          <w:b/>
          <w:bCs/>
          <w:color w:val="365F91" w:themeColor="accent1" w:themeShade="BF"/>
        </w:rPr>
      </w:pPr>
      <w:r>
        <w:rPr>
          <w:rFonts w:ascii="Cambria" w:hAnsi="Cambria"/>
          <w:b/>
          <w:bCs/>
          <w:color w:val="365F91" w:themeColor="accent1" w:themeShade="BF"/>
        </w:rPr>
        <w:t>É</w:t>
      </w:r>
      <w:r w:rsidRPr="00343C4A">
        <w:rPr>
          <w:rFonts w:ascii="Cambria" w:hAnsi="Cambria"/>
          <w:b/>
          <w:bCs/>
          <w:color w:val="365F91" w:themeColor="accent1" w:themeShade="BF"/>
        </w:rPr>
        <w:t xml:space="preserve">tudes </w:t>
      </w:r>
      <w:r w:rsidR="0038727E" w:rsidRPr="00343C4A">
        <w:rPr>
          <w:rFonts w:ascii="Cambria" w:hAnsi="Cambria"/>
          <w:b/>
          <w:bCs/>
          <w:color w:val="365F91" w:themeColor="accent1" w:themeShade="BF"/>
        </w:rPr>
        <w:t>de cas</w:t>
      </w:r>
      <w:r w:rsidR="000E39CC">
        <w:rPr>
          <w:rFonts w:ascii="Cambria" w:hAnsi="Cambria"/>
          <w:b/>
          <w:bCs/>
          <w:color w:val="365F91" w:themeColor="accent1" w:themeShade="BF"/>
        </w:rPr>
        <w:t xml:space="preserve"> et retours d’expérience</w:t>
      </w:r>
    </w:p>
    <w:p w14:paraId="2CE975D0" w14:textId="1839E618" w:rsidR="00752B39" w:rsidRPr="00343C4A" w:rsidRDefault="00BC6354" w:rsidP="00047FD6">
      <w:pPr>
        <w:pStyle w:val="Paragraphedeliste"/>
        <w:numPr>
          <w:ilvl w:val="0"/>
          <w:numId w:val="9"/>
        </w:numPr>
        <w:rPr>
          <w:rFonts w:ascii="Cambria" w:eastAsia="Calibri" w:hAnsi="Cambria" w:cstheme="minorHAnsi"/>
          <w:bCs/>
          <w:color w:val="365F91" w:themeColor="accent1" w:themeShade="BF"/>
        </w:rPr>
      </w:pPr>
      <w:r w:rsidRPr="00343C4A">
        <w:rPr>
          <w:rFonts w:ascii="Cambria" w:eastAsia="Calibri" w:hAnsi="Cambria" w:cstheme="minorHAnsi"/>
          <w:bCs/>
          <w:color w:val="365F91" w:themeColor="accent1" w:themeShade="BF"/>
        </w:rPr>
        <w:t xml:space="preserve">Conservation externalisée de supports en nitrate de cellulose : une solution </w:t>
      </w:r>
      <w:r w:rsidRPr="000E39CC">
        <w:rPr>
          <w:rFonts w:ascii="Cambria" w:eastAsia="Calibri" w:hAnsi="Cambria" w:cstheme="minorHAnsi"/>
          <w:bCs/>
          <w:i/>
          <w:iCs/>
          <w:color w:val="365F91" w:themeColor="accent1" w:themeShade="BF"/>
        </w:rPr>
        <w:t>a priori</w:t>
      </w:r>
      <w:r w:rsidRPr="00343C4A">
        <w:rPr>
          <w:rFonts w:ascii="Cambria" w:eastAsia="Calibri" w:hAnsi="Cambria" w:cstheme="minorHAnsi"/>
          <w:bCs/>
          <w:color w:val="365F91" w:themeColor="accent1" w:themeShade="BF"/>
        </w:rPr>
        <w:t xml:space="preserve"> idéale mais non satisfaisante</w:t>
      </w:r>
      <w:r w:rsidR="003169B2" w:rsidRPr="00343C4A">
        <w:rPr>
          <w:rFonts w:ascii="Cambria" w:eastAsia="Calibri" w:hAnsi="Cambria" w:cstheme="minorHAnsi"/>
          <w:bCs/>
          <w:color w:val="365F91" w:themeColor="accent1" w:themeShade="BF"/>
        </w:rPr>
        <w:t xml:space="preserve"> pour</w:t>
      </w:r>
      <w:r w:rsidRPr="00343C4A">
        <w:rPr>
          <w:rFonts w:ascii="Cambria" w:eastAsia="Calibri" w:hAnsi="Cambria" w:cstheme="minorHAnsi"/>
          <w:bCs/>
          <w:color w:val="365F91" w:themeColor="accent1" w:themeShade="BF"/>
        </w:rPr>
        <w:t xml:space="preserve"> les Collections Roger-Viollet</w:t>
      </w:r>
    </w:p>
    <w:p w14:paraId="0EA1427A" w14:textId="003CECDB" w:rsidR="00C155BD" w:rsidRPr="00343C4A" w:rsidRDefault="00C155BD" w:rsidP="00047FD6">
      <w:pPr>
        <w:pStyle w:val="Paragraphedeliste"/>
        <w:numPr>
          <w:ilvl w:val="0"/>
          <w:numId w:val="9"/>
        </w:numPr>
        <w:rPr>
          <w:rFonts w:ascii="Cambria" w:hAnsi="Cambria"/>
          <w:bCs/>
          <w:color w:val="365F91" w:themeColor="accent1" w:themeShade="BF"/>
        </w:rPr>
      </w:pPr>
      <w:r w:rsidRPr="00343C4A">
        <w:rPr>
          <w:rFonts w:ascii="Cambria" w:eastAsia="Calibri" w:hAnsi="Cambria" w:cstheme="minorHAnsi"/>
          <w:bCs/>
          <w:color w:val="365F91" w:themeColor="accent1" w:themeShade="BF"/>
        </w:rPr>
        <w:t xml:space="preserve">Conservation externalisée des supports en nitrate de cellulose : une solution </w:t>
      </w:r>
      <w:r w:rsidRPr="000E39CC">
        <w:rPr>
          <w:rFonts w:ascii="Cambria" w:eastAsia="Calibri" w:hAnsi="Cambria" w:cstheme="minorHAnsi"/>
          <w:bCs/>
          <w:i/>
          <w:iCs/>
          <w:color w:val="365F91" w:themeColor="accent1" w:themeShade="BF"/>
        </w:rPr>
        <w:t>a priori</w:t>
      </w:r>
      <w:r w:rsidRPr="00343C4A">
        <w:rPr>
          <w:rFonts w:ascii="Cambria" w:eastAsia="Calibri" w:hAnsi="Cambria" w:cstheme="minorHAnsi"/>
          <w:bCs/>
          <w:color w:val="365F91" w:themeColor="accent1" w:themeShade="BF"/>
        </w:rPr>
        <w:t xml:space="preserve"> non idéale mais satisfaisante</w:t>
      </w:r>
      <w:r w:rsidR="003169B2" w:rsidRPr="00343C4A">
        <w:rPr>
          <w:rFonts w:ascii="Cambria" w:eastAsia="Calibri" w:hAnsi="Cambria" w:cstheme="minorHAnsi"/>
          <w:bCs/>
          <w:color w:val="365F91" w:themeColor="accent1" w:themeShade="BF"/>
        </w:rPr>
        <w:t xml:space="preserve"> pour </w:t>
      </w:r>
      <w:r w:rsidRPr="00343C4A">
        <w:rPr>
          <w:rFonts w:ascii="Cambria" w:eastAsia="Calibri" w:hAnsi="Cambria" w:cstheme="minorHAnsi"/>
          <w:bCs/>
          <w:color w:val="365F91" w:themeColor="accent1" w:themeShade="BF"/>
        </w:rPr>
        <w:t>les Collections Roger-Viollet</w:t>
      </w:r>
    </w:p>
    <w:p w14:paraId="6ABB61FB" w14:textId="77777777" w:rsidR="00752B39" w:rsidRPr="00343C4A" w:rsidRDefault="00752B39" w:rsidP="00047FD6">
      <w:pPr>
        <w:pStyle w:val="Paragraphedeliste"/>
        <w:numPr>
          <w:ilvl w:val="0"/>
          <w:numId w:val="8"/>
        </w:numPr>
        <w:rPr>
          <w:rFonts w:ascii="Cambria" w:hAnsi="Cambria"/>
          <w:color w:val="365F91" w:themeColor="accent1" w:themeShade="BF"/>
        </w:rPr>
      </w:pPr>
      <w:r w:rsidRPr="00343C4A">
        <w:rPr>
          <w:rFonts w:ascii="Cambria" w:eastAsia="Calibri" w:hAnsi="Cambria" w:cs="Times New Roman"/>
          <w:bCs/>
          <w:color w:val="365F91" w:themeColor="accent1" w:themeShade="BF"/>
        </w:rPr>
        <w:t>Traitement d’un fonds de supports en nitrate de cellulose dégradés au musée français de la Photographie, Bièvres</w:t>
      </w:r>
      <w:r w:rsidRPr="00343C4A">
        <w:rPr>
          <w:rFonts w:ascii="Cambria" w:hAnsi="Cambria"/>
          <w:color w:val="365F91" w:themeColor="accent1" w:themeShade="BF"/>
        </w:rPr>
        <w:t xml:space="preserve"> </w:t>
      </w:r>
    </w:p>
    <w:p w14:paraId="6FC0A068" w14:textId="1C30283C" w:rsidR="00C155BD" w:rsidRPr="00343C4A" w:rsidRDefault="00047FD6" w:rsidP="003169B2">
      <w:pPr>
        <w:pStyle w:val="Paragraphedeliste"/>
        <w:numPr>
          <w:ilvl w:val="0"/>
          <w:numId w:val="8"/>
        </w:numPr>
        <w:rPr>
          <w:rFonts w:ascii="Cambria" w:hAnsi="Cambria"/>
          <w:color w:val="365F91" w:themeColor="accent1" w:themeShade="BF"/>
        </w:rPr>
      </w:pPr>
      <w:r w:rsidRPr="00343C4A">
        <w:rPr>
          <w:rFonts w:ascii="Cambria" w:hAnsi="Cambria"/>
          <w:color w:val="365F91" w:themeColor="accent1" w:themeShade="BF"/>
        </w:rPr>
        <w:t xml:space="preserve">Retour d’expérience sur le traitement d’un fonds de supports en nitrate de cellulose dégradés : de l’identification du problème à la mise en place d’une </w:t>
      </w:r>
      <w:r w:rsidR="008760F7">
        <w:rPr>
          <w:rFonts w:ascii="Cambria" w:hAnsi="Cambria"/>
          <w:color w:val="365F91" w:themeColor="accent1" w:themeShade="BF"/>
        </w:rPr>
        <w:t>chaîne</w:t>
      </w:r>
      <w:r w:rsidRPr="00343C4A">
        <w:rPr>
          <w:rFonts w:ascii="Cambria" w:hAnsi="Cambria"/>
          <w:color w:val="365F91" w:themeColor="accent1" w:themeShade="BF"/>
        </w:rPr>
        <w:t xml:space="preserve"> de traitement au Musée Joseph</w:t>
      </w:r>
      <w:r w:rsidR="00CD3C3D">
        <w:rPr>
          <w:rFonts w:ascii="Cambria" w:hAnsi="Cambria"/>
          <w:color w:val="365F91" w:themeColor="accent1" w:themeShade="BF"/>
        </w:rPr>
        <w:t> </w:t>
      </w:r>
      <w:r w:rsidRPr="00343C4A">
        <w:rPr>
          <w:rFonts w:ascii="Cambria" w:hAnsi="Cambria"/>
          <w:color w:val="365F91" w:themeColor="accent1" w:themeShade="BF"/>
        </w:rPr>
        <w:t>Déchelette de Roanne</w:t>
      </w:r>
    </w:p>
    <w:p w14:paraId="5393919D" w14:textId="334DD051" w:rsidR="00752B39" w:rsidRPr="00343C4A" w:rsidRDefault="00752B39" w:rsidP="00047FD6">
      <w:pPr>
        <w:pStyle w:val="Paragraphedeliste"/>
        <w:numPr>
          <w:ilvl w:val="0"/>
          <w:numId w:val="8"/>
        </w:numPr>
        <w:rPr>
          <w:rFonts w:ascii="Cambria" w:hAnsi="Cambria"/>
          <w:color w:val="365F91" w:themeColor="accent1" w:themeShade="BF"/>
        </w:rPr>
      </w:pPr>
      <w:r w:rsidRPr="00343C4A">
        <w:rPr>
          <w:rFonts w:ascii="Cambria" w:hAnsi="Cambria"/>
          <w:color w:val="365F91" w:themeColor="accent1" w:themeShade="BF"/>
        </w:rPr>
        <w:t>Retour d’expérience sur la congélation des supports en nitrate de cellulose au musée du Quai Branly-Jacques</w:t>
      </w:r>
      <w:r w:rsidR="00CD3C3D">
        <w:rPr>
          <w:rFonts w:ascii="Cambria" w:hAnsi="Cambria"/>
          <w:color w:val="365F91" w:themeColor="accent1" w:themeShade="BF"/>
        </w:rPr>
        <w:t> </w:t>
      </w:r>
      <w:r w:rsidRPr="00343C4A">
        <w:rPr>
          <w:rFonts w:ascii="Cambria" w:hAnsi="Cambria"/>
          <w:color w:val="365F91" w:themeColor="accent1" w:themeShade="BF"/>
        </w:rPr>
        <w:t>Chirac</w:t>
      </w:r>
    </w:p>
    <w:p w14:paraId="5B6A7BF8" w14:textId="12EFCD6A" w:rsidR="00D33A82" w:rsidRPr="008760F7" w:rsidRDefault="00E84696" w:rsidP="00E84696">
      <w:pPr>
        <w:rPr>
          <w:color w:val="365F91" w:themeColor="accent1" w:themeShade="BF"/>
        </w:rPr>
      </w:pPr>
      <w:r w:rsidRPr="00047FD6">
        <w:rPr>
          <w:color w:val="365F91" w:themeColor="accent1" w:themeShade="BF"/>
        </w:rPr>
        <w:br w:type="page"/>
      </w:r>
    </w:p>
    <w:sectPr w:rsidR="00D33A82" w:rsidRPr="008760F7" w:rsidSect="001C4300">
      <w:headerReference w:type="even" r:id="rId20"/>
      <w:headerReference w:type="default" r:id="rId21"/>
      <w:footerReference w:type="even" r:id="rId22"/>
      <w:footerReference w:type="default" r:id="rId23"/>
      <w:headerReference w:type="first" r:id="rId24"/>
      <w:footerReference w:type="first" r:id="rId25"/>
      <w:pgSz w:w="11906" w:h="16838"/>
      <w:pgMar w:top="1276" w:right="1417" w:bottom="1134" w:left="141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FC315" w14:textId="77777777" w:rsidR="00EA3552" w:rsidRDefault="00EA3552" w:rsidP="00E84696">
      <w:r>
        <w:separator/>
      </w:r>
    </w:p>
  </w:endnote>
  <w:endnote w:type="continuationSeparator" w:id="0">
    <w:p w14:paraId="2394E996" w14:textId="77777777" w:rsidR="00EA3552" w:rsidRDefault="00EA3552" w:rsidP="00E8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font346">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DejaVu Serif">
    <w:panose1 w:val="02060603050605020204"/>
    <w:charset w:val="00"/>
    <w:family w:val="roman"/>
    <w:pitch w:val="variable"/>
    <w:sig w:usb0="E50006FF" w:usb1="5200F9FB" w:usb2="0A040020" w:usb3="00000000" w:csb0="0000009F" w:csb1="00000000"/>
  </w:font>
  <w:font w:name="Adobe Arabic">
    <w:altName w:val="Times New Roman"/>
    <w:charset w:val="00"/>
    <w:family w:val="auto"/>
    <w:pitch w:val="variable"/>
    <w:sig w:usb0="00000000" w:usb1="8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11F6D" w14:textId="77777777" w:rsidR="0054038B" w:rsidRDefault="0054038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E944" w14:textId="77777777" w:rsidR="00E84696" w:rsidRDefault="00E84696">
    <w:pPr>
      <w:pStyle w:val="Pieddepage"/>
    </w:pPr>
  </w:p>
  <w:tbl>
    <w:tblPr>
      <w:tblW w:w="5313" w:type="pct"/>
      <w:jc w:val="right"/>
      <w:tblBorders>
        <w:top w:val="dotted" w:sz="4" w:space="0" w:color="BFBFBF"/>
      </w:tblBorders>
      <w:tblLook w:val="04A0" w:firstRow="1" w:lastRow="0" w:firstColumn="1" w:lastColumn="0" w:noHBand="0" w:noVBand="1"/>
    </w:tblPr>
    <w:tblGrid>
      <w:gridCol w:w="851"/>
      <w:gridCol w:w="8789"/>
    </w:tblGrid>
    <w:tr w:rsidR="00E84696" w:rsidRPr="002356B3" w14:paraId="09D62B10" w14:textId="77777777" w:rsidTr="00E84696">
      <w:trPr>
        <w:jc w:val="right"/>
      </w:trPr>
      <w:tc>
        <w:tcPr>
          <w:tcW w:w="851" w:type="dxa"/>
          <w:tcBorders>
            <w:top w:val="dotted" w:sz="4" w:space="0" w:color="BFBFBF"/>
          </w:tcBorders>
        </w:tcPr>
        <w:p w14:paraId="08DCB192" w14:textId="77777777" w:rsidR="00E84696" w:rsidRPr="004610CC" w:rsidRDefault="00E84696" w:rsidP="00E84696">
          <w:pPr>
            <w:pStyle w:val="Pieddepage"/>
            <w:rPr>
              <w:bCs/>
            </w:rPr>
          </w:pPr>
          <w:r w:rsidRPr="004610CC">
            <w:rPr>
              <w:color w:val="808080" w:themeColor="background1" w:themeShade="80"/>
            </w:rPr>
            <w:fldChar w:fldCharType="begin"/>
          </w:r>
          <w:r w:rsidRPr="004610CC">
            <w:rPr>
              <w:color w:val="808080" w:themeColor="background1" w:themeShade="80"/>
            </w:rPr>
            <w:instrText>PAGE   \* MERGEFORMAT</w:instrText>
          </w:r>
          <w:r w:rsidRPr="004610CC">
            <w:rPr>
              <w:color w:val="808080" w:themeColor="background1" w:themeShade="80"/>
            </w:rPr>
            <w:fldChar w:fldCharType="separate"/>
          </w:r>
          <w:r w:rsidR="00CA4339" w:rsidRPr="00CA4339">
            <w:rPr>
              <w:bCs/>
              <w:noProof/>
              <w:color w:val="808080" w:themeColor="background1" w:themeShade="80"/>
            </w:rPr>
            <w:t>4</w:t>
          </w:r>
          <w:r w:rsidRPr="004610CC">
            <w:rPr>
              <w:color w:val="808080" w:themeColor="background1" w:themeShade="80"/>
            </w:rPr>
            <w:fldChar w:fldCharType="end"/>
          </w:r>
        </w:p>
      </w:tc>
      <w:tc>
        <w:tcPr>
          <w:tcW w:w="8789" w:type="dxa"/>
          <w:tcBorders>
            <w:top w:val="dotted" w:sz="4" w:space="0" w:color="BFBFBF"/>
          </w:tcBorders>
        </w:tcPr>
        <w:p w14:paraId="1594D5AE" w14:textId="40194848" w:rsidR="00E84696" w:rsidRPr="00F34EF9" w:rsidRDefault="00E84696" w:rsidP="00E84696">
          <w:pPr>
            <w:pStyle w:val="Pieddepage"/>
            <w:jc w:val="right"/>
            <w:rPr>
              <w:sz w:val="16"/>
              <w:szCs w:val="16"/>
            </w:rPr>
          </w:pPr>
          <w:r w:rsidRPr="00F34EF9">
            <w:rPr>
              <w:rFonts w:ascii="Times New Roman" w:hAnsi="Times New Roman"/>
              <w:color w:val="808080" w:themeColor="background1" w:themeShade="80"/>
              <w:sz w:val="16"/>
              <w:szCs w:val="16"/>
            </w:rPr>
            <w:t>©</w:t>
          </w:r>
          <w:r w:rsidRPr="00F34EF9">
            <w:rPr>
              <w:rFonts w:ascii="Adobe Arabic" w:hAnsi="Adobe Arabic" w:cs="Adobe Arabic"/>
              <w:color w:val="808080" w:themeColor="background1" w:themeShade="80"/>
              <w:sz w:val="16"/>
              <w:szCs w:val="16"/>
            </w:rPr>
            <w:t xml:space="preserve"> Groupe de travail </w:t>
          </w:r>
          <w:r w:rsidRPr="00F34EF9">
            <w:rPr>
              <w:rFonts w:ascii="Adobe Arabic" w:hAnsi="Adobe Arabic" w:cs="Adobe Arabic"/>
              <w:i/>
              <w:color w:val="808080" w:themeColor="background1" w:themeShade="80"/>
              <w:sz w:val="16"/>
              <w:szCs w:val="16"/>
            </w:rPr>
            <w:t>Conserver des supports en nitrate de cellulose</w:t>
          </w:r>
          <w:r w:rsidRPr="00F34EF9">
            <w:rPr>
              <w:rFonts w:ascii="Adobe Arabic" w:hAnsi="Adobe Arabic" w:cs="Adobe Arabic"/>
              <w:color w:val="808080" w:themeColor="background1" w:themeShade="80"/>
              <w:sz w:val="16"/>
              <w:szCs w:val="16"/>
            </w:rPr>
            <w:t xml:space="preserve"> </w:t>
          </w:r>
          <w:r w:rsidR="00CD3C3D">
            <w:rPr>
              <w:rFonts w:ascii="Adobe Arabic" w:hAnsi="Adobe Arabic" w:cs="Adobe Arabic"/>
              <w:color w:val="808080" w:themeColor="background1" w:themeShade="80"/>
              <w:sz w:val="16"/>
              <w:szCs w:val="16"/>
            </w:rPr>
            <w:t>– </w:t>
          </w:r>
          <w:proofErr w:type="gramStart"/>
          <w:r w:rsidRPr="00F34EF9">
            <w:rPr>
              <w:rFonts w:ascii="Adobe Arabic" w:hAnsi="Adobe Arabic" w:cs="Adobe Arabic"/>
              <w:color w:val="808080" w:themeColor="background1" w:themeShade="80"/>
              <w:sz w:val="16"/>
              <w:szCs w:val="16"/>
            </w:rPr>
            <w:t>Ministère</w:t>
          </w:r>
          <w:proofErr w:type="gramEnd"/>
          <w:r w:rsidRPr="00F34EF9">
            <w:rPr>
              <w:rFonts w:ascii="Adobe Arabic" w:hAnsi="Adobe Arabic" w:cs="Adobe Arabic"/>
              <w:color w:val="808080" w:themeColor="background1" w:themeShade="80"/>
              <w:sz w:val="16"/>
              <w:szCs w:val="16"/>
            </w:rPr>
            <w:t xml:space="preserve"> de la Culture</w:t>
          </w:r>
          <w:r w:rsidR="00CD3C3D">
            <w:rPr>
              <w:rFonts w:ascii="Adobe Arabic" w:hAnsi="Adobe Arabic" w:cs="Adobe Arabic"/>
              <w:color w:val="808080" w:themeColor="background1" w:themeShade="80"/>
              <w:sz w:val="16"/>
              <w:szCs w:val="16"/>
            </w:rPr>
            <w:t> </w:t>
          </w:r>
          <w:r w:rsidR="001C4300">
            <w:rPr>
              <w:rFonts w:ascii="Adobe Arabic" w:hAnsi="Adobe Arabic" w:cs="Adobe Arabic"/>
              <w:color w:val="808080" w:themeColor="background1" w:themeShade="80"/>
              <w:sz w:val="16"/>
              <w:szCs w:val="16"/>
            </w:rPr>
            <w:t>–</w:t>
          </w:r>
          <w:r w:rsidRPr="00F34EF9">
            <w:rPr>
              <w:rFonts w:ascii="Adobe Arabic" w:hAnsi="Adobe Arabic" w:cs="Adobe Arabic"/>
              <w:color w:val="808080" w:themeColor="background1" w:themeShade="80"/>
              <w:sz w:val="16"/>
              <w:szCs w:val="16"/>
            </w:rPr>
            <w:t xml:space="preserve"> </w:t>
          </w:r>
          <w:r w:rsidR="001C4300">
            <w:rPr>
              <w:rFonts w:ascii="Adobe Arabic" w:hAnsi="Adobe Arabic" w:cs="Adobe Arabic"/>
              <w:color w:val="808080" w:themeColor="background1" w:themeShade="80"/>
              <w:sz w:val="16"/>
              <w:szCs w:val="16"/>
            </w:rPr>
            <w:t>édition</w:t>
          </w:r>
          <w:r w:rsidR="00CD3C3D">
            <w:rPr>
              <w:rFonts w:ascii="Adobe Arabic" w:hAnsi="Adobe Arabic" w:cs="Adobe Arabic"/>
              <w:color w:val="808080" w:themeColor="background1" w:themeShade="80"/>
              <w:sz w:val="16"/>
              <w:szCs w:val="16"/>
            </w:rPr>
            <w:t> </w:t>
          </w:r>
          <w:r w:rsidRPr="00F34EF9">
            <w:rPr>
              <w:rFonts w:ascii="Adobe Arabic" w:hAnsi="Adobe Arabic" w:cs="Adobe Arabic"/>
              <w:color w:val="808080" w:themeColor="background1" w:themeShade="80"/>
              <w:sz w:val="16"/>
              <w:szCs w:val="16"/>
            </w:rPr>
            <w:t>20</w:t>
          </w:r>
          <w:r w:rsidR="001C4300">
            <w:rPr>
              <w:rFonts w:ascii="Adobe Arabic" w:hAnsi="Adobe Arabic" w:cs="Adobe Arabic"/>
              <w:color w:val="808080" w:themeColor="background1" w:themeShade="80"/>
              <w:sz w:val="16"/>
              <w:szCs w:val="16"/>
            </w:rPr>
            <w:t>26</w:t>
          </w:r>
        </w:p>
      </w:tc>
    </w:tr>
  </w:tbl>
  <w:p w14:paraId="783EB6C9" w14:textId="77777777" w:rsidR="0050528B" w:rsidRDefault="0050528B" w:rsidP="00E8469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32F0" w14:textId="77777777" w:rsidR="0054038B" w:rsidRDefault="005403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07045" w14:textId="77777777" w:rsidR="00EA3552" w:rsidRDefault="00EA3552" w:rsidP="00E84696">
      <w:r>
        <w:separator/>
      </w:r>
    </w:p>
  </w:footnote>
  <w:footnote w:type="continuationSeparator" w:id="0">
    <w:p w14:paraId="74D25FB5" w14:textId="77777777" w:rsidR="00EA3552" w:rsidRDefault="00EA3552" w:rsidP="00E84696">
      <w:r>
        <w:continuationSeparator/>
      </w:r>
    </w:p>
  </w:footnote>
  <w:footnote w:id="1">
    <w:p w14:paraId="6E9204E8" w14:textId="3C0F03E6" w:rsidR="001C5AE0" w:rsidRDefault="001C5AE0">
      <w:pPr>
        <w:pStyle w:val="Notedebasdepage"/>
      </w:pPr>
      <w:r>
        <w:rPr>
          <w:rStyle w:val="Appelnotedebasdep"/>
        </w:rPr>
        <w:footnoteRef/>
      </w:r>
      <w:r>
        <w:t xml:space="preserve"> </w:t>
      </w:r>
      <w:r w:rsidRPr="00404BB0">
        <w:rPr>
          <w:sz w:val="18"/>
          <w:szCs w:val="18"/>
        </w:rPr>
        <w:t>En Russie ou en Chine, par exemple</w:t>
      </w:r>
      <w:r>
        <w:rPr>
          <w:sz w:val="18"/>
          <w:szCs w:val="18"/>
        </w:rPr>
        <w:t>,</w:t>
      </w:r>
      <w:r w:rsidRPr="00404BB0">
        <w:rPr>
          <w:sz w:val="18"/>
          <w:szCs w:val="18"/>
        </w:rPr>
        <w:t xml:space="preserve"> le nitrate a continué à être utilisé jusqu’aux années</w:t>
      </w:r>
      <w:r w:rsidR="00CD3C3D">
        <w:rPr>
          <w:sz w:val="18"/>
          <w:szCs w:val="18"/>
        </w:rPr>
        <w:t> </w:t>
      </w:r>
      <w:r w:rsidRPr="00404BB0">
        <w:rPr>
          <w:sz w:val="18"/>
          <w:szCs w:val="18"/>
        </w:rPr>
        <w:t>1960.</w:t>
      </w:r>
    </w:p>
  </w:footnote>
  <w:footnote w:id="2">
    <w:p w14:paraId="5818892F" w14:textId="7A24E9F0" w:rsidR="004B014D" w:rsidRPr="00404BB0" w:rsidRDefault="004B014D" w:rsidP="004B014D">
      <w:pPr>
        <w:rPr>
          <w:sz w:val="18"/>
          <w:szCs w:val="18"/>
        </w:rPr>
      </w:pPr>
      <w:r w:rsidRPr="00404BB0">
        <w:rPr>
          <w:rStyle w:val="Appelnotedebasdep"/>
          <w:sz w:val="18"/>
          <w:szCs w:val="18"/>
        </w:rPr>
        <w:footnoteRef/>
      </w:r>
      <w:r w:rsidRPr="00404BB0">
        <w:rPr>
          <w:sz w:val="18"/>
          <w:szCs w:val="18"/>
        </w:rPr>
        <w:t xml:space="preserve"> Décret</w:t>
      </w:r>
      <w:r w:rsidR="00CD3C3D">
        <w:rPr>
          <w:sz w:val="18"/>
          <w:szCs w:val="18"/>
        </w:rPr>
        <w:t> </w:t>
      </w:r>
      <w:r w:rsidRPr="00404BB0">
        <w:rPr>
          <w:sz w:val="18"/>
          <w:szCs w:val="18"/>
        </w:rPr>
        <w:t>63-133 du 3</w:t>
      </w:r>
      <w:r w:rsidR="00CD3C3D">
        <w:rPr>
          <w:sz w:val="18"/>
          <w:szCs w:val="18"/>
        </w:rPr>
        <w:t> </w:t>
      </w:r>
      <w:r w:rsidRPr="00404BB0">
        <w:rPr>
          <w:sz w:val="18"/>
          <w:szCs w:val="18"/>
        </w:rPr>
        <w:t>février</w:t>
      </w:r>
      <w:r w:rsidR="00CD3C3D">
        <w:rPr>
          <w:sz w:val="18"/>
          <w:szCs w:val="18"/>
        </w:rPr>
        <w:t> </w:t>
      </w:r>
      <w:r w:rsidRPr="00404BB0">
        <w:rPr>
          <w:sz w:val="18"/>
          <w:szCs w:val="18"/>
        </w:rPr>
        <w:t>1961 tendant à interdire la circulation, la distribution et la projection des copies de films cinématographiques établies sur support inflammable.</w:t>
      </w:r>
    </w:p>
    <w:p w14:paraId="4053A69E" w14:textId="77777777" w:rsidR="004B014D" w:rsidRDefault="004B014D" w:rsidP="004B014D">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5BA8" w14:textId="77777777" w:rsidR="0054038B" w:rsidRDefault="0054038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4BA3" w14:textId="77777777" w:rsidR="0054038B" w:rsidRDefault="0054038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1D40" w14:textId="77777777" w:rsidR="0054038B" w:rsidRDefault="0054038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284EA090"/>
    <w:name w:val="WW8Num5"/>
    <w:lvl w:ilvl="0">
      <w:start w:val="1"/>
      <w:numFmt w:val="decimal"/>
      <w:lvlText w:val="%1."/>
      <w:lvlJc w:val="left"/>
      <w:pPr>
        <w:tabs>
          <w:tab w:val="num" w:pos="0"/>
        </w:tabs>
        <w:ind w:left="720" w:hanging="360"/>
      </w:pPr>
      <w:rPr>
        <w:rFonts w:ascii="Calibri" w:hAnsi="Calibri" w:cs="Calibri"/>
        <w:b/>
        <w:color w:val="94363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3"/>
    <w:multiLevelType w:val="multilevel"/>
    <w:tmpl w:val="00000003"/>
    <w:name w:val="WW8Num7"/>
    <w:lvl w:ilvl="0">
      <w:start w:val="1"/>
      <w:numFmt w:val="bullet"/>
      <w:lvlText w:val=""/>
      <w:lvlJc w:val="left"/>
      <w:pPr>
        <w:tabs>
          <w:tab w:val="num" w:pos="720"/>
        </w:tabs>
        <w:ind w:left="720" w:hanging="360"/>
      </w:pPr>
      <w:rPr>
        <w:rFonts w:ascii="Symbol" w:hAnsi="Symbol" w:cs="Open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sz w:val="22"/>
        <w:szCs w:val="22"/>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sz w:val="22"/>
        <w:szCs w:val="22"/>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sz w:val="22"/>
        <w:szCs w:val="22"/>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sz w:val="22"/>
        <w:szCs w:val="22"/>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00000005"/>
    <w:multiLevelType w:val="singleLevel"/>
    <w:tmpl w:val="00000005"/>
    <w:name w:val="WW8Num16"/>
    <w:lvl w:ilvl="0">
      <w:start w:val="1"/>
      <w:numFmt w:val="bullet"/>
      <w:lvlText w:val=""/>
      <w:lvlJc w:val="left"/>
      <w:pPr>
        <w:tabs>
          <w:tab w:val="num" w:pos="0"/>
        </w:tabs>
        <w:ind w:left="1080" w:hanging="360"/>
      </w:pPr>
      <w:rPr>
        <w:rFonts w:ascii="Symbol" w:hAnsi="Symbol" w:cs="Symbol" w:hint="default"/>
        <w:sz w:val="22"/>
        <w:szCs w:val="22"/>
      </w:rPr>
    </w:lvl>
  </w:abstractNum>
  <w:abstractNum w:abstractNumId="5" w15:restartNumberingAfterBreak="0">
    <w:nsid w:val="00000006"/>
    <w:multiLevelType w:val="multilevel"/>
    <w:tmpl w:val="00000006"/>
    <w:name w:val="WW8Num17"/>
    <w:lvl w:ilvl="0">
      <w:start w:val="1"/>
      <w:numFmt w:val="bullet"/>
      <w:lvlText w:val=""/>
      <w:lvlJc w:val="left"/>
      <w:pPr>
        <w:tabs>
          <w:tab w:val="num" w:pos="720"/>
        </w:tabs>
        <w:ind w:left="720" w:hanging="360"/>
      </w:pPr>
      <w:rPr>
        <w:rFonts w:ascii="Symbol" w:hAnsi="Symbol" w:cs="Open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sz w:val="22"/>
        <w:szCs w:val="22"/>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sz w:val="22"/>
        <w:szCs w:val="22"/>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12962C1E"/>
    <w:multiLevelType w:val="hybridMultilevel"/>
    <w:tmpl w:val="120CD0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641958"/>
    <w:multiLevelType w:val="hybridMultilevel"/>
    <w:tmpl w:val="1AA2144E"/>
    <w:lvl w:ilvl="0" w:tplc="040C000F">
      <w:start w:val="1"/>
      <w:numFmt w:val="decimal"/>
      <w:lvlText w:val="%1."/>
      <w:lvlJc w:val="left"/>
      <w:pPr>
        <w:ind w:left="2138" w:hanging="360"/>
      </w:pPr>
    </w:lvl>
    <w:lvl w:ilvl="1" w:tplc="040C0019" w:tentative="1">
      <w:start w:val="1"/>
      <w:numFmt w:val="lowerLetter"/>
      <w:lvlText w:val="%2."/>
      <w:lvlJc w:val="left"/>
      <w:pPr>
        <w:ind w:left="2858" w:hanging="360"/>
      </w:pPr>
    </w:lvl>
    <w:lvl w:ilvl="2" w:tplc="040C001B" w:tentative="1">
      <w:start w:val="1"/>
      <w:numFmt w:val="lowerRoman"/>
      <w:lvlText w:val="%3."/>
      <w:lvlJc w:val="right"/>
      <w:pPr>
        <w:ind w:left="3578" w:hanging="180"/>
      </w:pPr>
    </w:lvl>
    <w:lvl w:ilvl="3" w:tplc="040C000F" w:tentative="1">
      <w:start w:val="1"/>
      <w:numFmt w:val="decimal"/>
      <w:lvlText w:val="%4."/>
      <w:lvlJc w:val="left"/>
      <w:pPr>
        <w:ind w:left="4298" w:hanging="360"/>
      </w:pPr>
    </w:lvl>
    <w:lvl w:ilvl="4" w:tplc="040C0019" w:tentative="1">
      <w:start w:val="1"/>
      <w:numFmt w:val="lowerLetter"/>
      <w:lvlText w:val="%5."/>
      <w:lvlJc w:val="left"/>
      <w:pPr>
        <w:ind w:left="5018" w:hanging="360"/>
      </w:pPr>
    </w:lvl>
    <w:lvl w:ilvl="5" w:tplc="040C001B" w:tentative="1">
      <w:start w:val="1"/>
      <w:numFmt w:val="lowerRoman"/>
      <w:lvlText w:val="%6."/>
      <w:lvlJc w:val="right"/>
      <w:pPr>
        <w:ind w:left="5738" w:hanging="180"/>
      </w:pPr>
    </w:lvl>
    <w:lvl w:ilvl="6" w:tplc="040C000F" w:tentative="1">
      <w:start w:val="1"/>
      <w:numFmt w:val="decimal"/>
      <w:lvlText w:val="%7."/>
      <w:lvlJc w:val="left"/>
      <w:pPr>
        <w:ind w:left="6458" w:hanging="360"/>
      </w:pPr>
    </w:lvl>
    <w:lvl w:ilvl="7" w:tplc="040C0019" w:tentative="1">
      <w:start w:val="1"/>
      <w:numFmt w:val="lowerLetter"/>
      <w:lvlText w:val="%8."/>
      <w:lvlJc w:val="left"/>
      <w:pPr>
        <w:ind w:left="7178" w:hanging="360"/>
      </w:pPr>
    </w:lvl>
    <w:lvl w:ilvl="8" w:tplc="040C001B" w:tentative="1">
      <w:start w:val="1"/>
      <w:numFmt w:val="lowerRoman"/>
      <w:lvlText w:val="%9."/>
      <w:lvlJc w:val="right"/>
      <w:pPr>
        <w:ind w:left="7898" w:hanging="180"/>
      </w:pPr>
    </w:lvl>
  </w:abstractNum>
  <w:abstractNum w:abstractNumId="8" w15:restartNumberingAfterBreak="0">
    <w:nsid w:val="77FD7B1B"/>
    <w:multiLevelType w:val="hybridMultilevel"/>
    <w:tmpl w:val="046AC2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27691058">
    <w:abstractNumId w:val="0"/>
  </w:num>
  <w:num w:numId="2" w16cid:durableId="1694767188">
    <w:abstractNumId w:val="1"/>
  </w:num>
  <w:num w:numId="3" w16cid:durableId="1834103497">
    <w:abstractNumId w:val="2"/>
  </w:num>
  <w:num w:numId="4" w16cid:durableId="890193908">
    <w:abstractNumId w:val="3"/>
  </w:num>
  <w:num w:numId="5" w16cid:durableId="659508359">
    <w:abstractNumId w:val="4"/>
  </w:num>
  <w:num w:numId="6" w16cid:durableId="1560554677">
    <w:abstractNumId w:val="5"/>
  </w:num>
  <w:num w:numId="7" w16cid:durableId="836960952">
    <w:abstractNumId w:val="7"/>
  </w:num>
  <w:num w:numId="8" w16cid:durableId="1945265919">
    <w:abstractNumId w:val="6"/>
  </w:num>
  <w:num w:numId="9" w16cid:durableId="8542722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F5E"/>
    <w:rsid w:val="00007EF1"/>
    <w:rsid w:val="0001149F"/>
    <w:rsid w:val="00012B5F"/>
    <w:rsid w:val="0002538E"/>
    <w:rsid w:val="00037634"/>
    <w:rsid w:val="00042947"/>
    <w:rsid w:val="00047FD6"/>
    <w:rsid w:val="00051758"/>
    <w:rsid w:val="00060E41"/>
    <w:rsid w:val="00071D25"/>
    <w:rsid w:val="000A257E"/>
    <w:rsid w:val="000C093E"/>
    <w:rsid w:val="000C18B7"/>
    <w:rsid w:val="000D05B3"/>
    <w:rsid w:val="000E39CC"/>
    <w:rsid w:val="00127EA1"/>
    <w:rsid w:val="00146305"/>
    <w:rsid w:val="00146715"/>
    <w:rsid w:val="001620B4"/>
    <w:rsid w:val="001860B8"/>
    <w:rsid w:val="00194875"/>
    <w:rsid w:val="00197458"/>
    <w:rsid w:val="001C4300"/>
    <w:rsid w:val="001C5AE0"/>
    <w:rsid w:val="001E071E"/>
    <w:rsid w:val="002033E5"/>
    <w:rsid w:val="0021253E"/>
    <w:rsid w:val="002316C5"/>
    <w:rsid w:val="002356B3"/>
    <w:rsid w:val="002545F7"/>
    <w:rsid w:val="002751F0"/>
    <w:rsid w:val="00276B42"/>
    <w:rsid w:val="00290F1A"/>
    <w:rsid w:val="002938BD"/>
    <w:rsid w:val="002A6367"/>
    <w:rsid w:val="002C4151"/>
    <w:rsid w:val="002C61EC"/>
    <w:rsid w:val="002E3684"/>
    <w:rsid w:val="002E49C9"/>
    <w:rsid w:val="002E7F0E"/>
    <w:rsid w:val="00303A8D"/>
    <w:rsid w:val="00313FAF"/>
    <w:rsid w:val="003169B2"/>
    <w:rsid w:val="00324B7C"/>
    <w:rsid w:val="00327923"/>
    <w:rsid w:val="0033318A"/>
    <w:rsid w:val="00343C4A"/>
    <w:rsid w:val="00356B48"/>
    <w:rsid w:val="00361605"/>
    <w:rsid w:val="0038727E"/>
    <w:rsid w:val="0039562E"/>
    <w:rsid w:val="003C6DE3"/>
    <w:rsid w:val="003F458D"/>
    <w:rsid w:val="00404BB0"/>
    <w:rsid w:val="00415BBB"/>
    <w:rsid w:val="004212EA"/>
    <w:rsid w:val="0042203E"/>
    <w:rsid w:val="00434C7D"/>
    <w:rsid w:val="004625CF"/>
    <w:rsid w:val="00463D85"/>
    <w:rsid w:val="00481B75"/>
    <w:rsid w:val="00492C24"/>
    <w:rsid w:val="00493030"/>
    <w:rsid w:val="0049608C"/>
    <w:rsid w:val="004A247B"/>
    <w:rsid w:val="004B014D"/>
    <w:rsid w:val="004E18AA"/>
    <w:rsid w:val="004E72C4"/>
    <w:rsid w:val="0050528B"/>
    <w:rsid w:val="005342F6"/>
    <w:rsid w:val="00537241"/>
    <w:rsid w:val="0054038B"/>
    <w:rsid w:val="00543853"/>
    <w:rsid w:val="005467EF"/>
    <w:rsid w:val="00577122"/>
    <w:rsid w:val="0058139A"/>
    <w:rsid w:val="00595AAA"/>
    <w:rsid w:val="005971B8"/>
    <w:rsid w:val="005A6CCA"/>
    <w:rsid w:val="005C1B6F"/>
    <w:rsid w:val="005F22D2"/>
    <w:rsid w:val="006041D1"/>
    <w:rsid w:val="00604D4B"/>
    <w:rsid w:val="00632B18"/>
    <w:rsid w:val="006334DA"/>
    <w:rsid w:val="0063568D"/>
    <w:rsid w:val="0066297E"/>
    <w:rsid w:val="00663EB1"/>
    <w:rsid w:val="00665FA0"/>
    <w:rsid w:val="006731EC"/>
    <w:rsid w:val="006746DA"/>
    <w:rsid w:val="00681232"/>
    <w:rsid w:val="006A2A21"/>
    <w:rsid w:val="006A4519"/>
    <w:rsid w:val="006C1C49"/>
    <w:rsid w:val="006C3AEB"/>
    <w:rsid w:val="006C7B5E"/>
    <w:rsid w:val="006F2B52"/>
    <w:rsid w:val="006F71D8"/>
    <w:rsid w:val="007038A5"/>
    <w:rsid w:val="00714DDD"/>
    <w:rsid w:val="00716195"/>
    <w:rsid w:val="007216B3"/>
    <w:rsid w:val="0073273B"/>
    <w:rsid w:val="00752B39"/>
    <w:rsid w:val="007533EF"/>
    <w:rsid w:val="00763941"/>
    <w:rsid w:val="00773A4A"/>
    <w:rsid w:val="007A58F0"/>
    <w:rsid w:val="007C61CD"/>
    <w:rsid w:val="007C6CE2"/>
    <w:rsid w:val="007D6671"/>
    <w:rsid w:val="00845C64"/>
    <w:rsid w:val="00846665"/>
    <w:rsid w:val="0084682E"/>
    <w:rsid w:val="008537A1"/>
    <w:rsid w:val="008760F7"/>
    <w:rsid w:val="00880303"/>
    <w:rsid w:val="00880CC8"/>
    <w:rsid w:val="008A5ECF"/>
    <w:rsid w:val="008B039C"/>
    <w:rsid w:val="009348BE"/>
    <w:rsid w:val="00967A18"/>
    <w:rsid w:val="009A7C72"/>
    <w:rsid w:val="009E0097"/>
    <w:rsid w:val="009E3465"/>
    <w:rsid w:val="009F1724"/>
    <w:rsid w:val="00A039EA"/>
    <w:rsid w:val="00A2469B"/>
    <w:rsid w:val="00A252C4"/>
    <w:rsid w:val="00A42C95"/>
    <w:rsid w:val="00A677EF"/>
    <w:rsid w:val="00A764AC"/>
    <w:rsid w:val="00A764EA"/>
    <w:rsid w:val="00A769E8"/>
    <w:rsid w:val="00A82656"/>
    <w:rsid w:val="00AB6CDB"/>
    <w:rsid w:val="00AE6047"/>
    <w:rsid w:val="00AF2255"/>
    <w:rsid w:val="00B113D7"/>
    <w:rsid w:val="00B22EE1"/>
    <w:rsid w:val="00B27560"/>
    <w:rsid w:val="00B429FF"/>
    <w:rsid w:val="00B43D3E"/>
    <w:rsid w:val="00B44548"/>
    <w:rsid w:val="00B52559"/>
    <w:rsid w:val="00B53495"/>
    <w:rsid w:val="00B5740C"/>
    <w:rsid w:val="00B726C5"/>
    <w:rsid w:val="00B85AD6"/>
    <w:rsid w:val="00BA328B"/>
    <w:rsid w:val="00BC6354"/>
    <w:rsid w:val="00BF0AA1"/>
    <w:rsid w:val="00BF75F1"/>
    <w:rsid w:val="00C155BD"/>
    <w:rsid w:val="00C57D0F"/>
    <w:rsid w:val="00C730AD"/>
    <w:rsid w:val="00CA4339"/>
    <w:rsid w:val="00CD3C3D"/>
    <w:rsid w:val="00CE2680"/>
    <w:rsid w:val="00CE3979"/>
    <w:rsid w:val="00D023A1"/>
    <w:rsid w:val="00D26EE4"/>
    <w:rsid w:val="00D33A82"/>
    <w:rsid w:val="00D35CB7"/>
    <w:rsid w:val="00D5197F"/>
    <w:rsid w:val="00D75F9D"/>
    <w:rsid w:val="00D877B8"/>
    <w:rsid w:val="00D92E1D"/>
    <w:rsid w:val="00D97858"/>
    <w:rsid w:val="00DA6A64"/>
    <w:rsid w:val="00DB0B81"/>
    <w:rsid w:val="00DE2548"/>
    <w:rsid w:val="00E34AB0"/>
    <w:rsid w:val="00E53357"/>
    <w:rsid w:val="00E77A1E"/>
    <w:rsid w:val="00E8013C"/>
    <w:rsid w:val="00E84696"/>
    <w:rsid w:val="00E94374"/>
    <w:rsid w:val="00EA3552"/>
    <w:rsid w:val="00EC56A8"/>
    <w:rsid w:val="00EE1952"/>
    <w:rsid w:val="00EF0F5E"/>
    <w:rsid w:val="00EF7557"/>
    <w:rsid w:val="00F01EE4"/>
    <w:rsid w:val="00F177FC"/>
    <w:rsid w:val="00F566E6"/>
    <w:rsid w:val="00F70C29"/>
    <w:rsid w:val="00FC07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5C3D320"/>
  <w15:docId w15:val="{0B2B4E17-A12A-40AF-BBC4-629828247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696"/>
    <w:pPr>
      <w:suppressAutoHyphens/>
      <w:spacing w:after="240" w:line="276" w:lineRule="auto"/>
      <w:jc w:val="both"/>
    </w:pPr>
    <w:rPr>
      <w:rFonts w:asciiTheme="majorHAnsi" w:eastAsia="MS Mincho" w:hAnsiTheme="majorHAnsi" w:cs="font346"/>
      <w:color w:val="00000A"/>
      <w:kern w:val="1"/>
      <w:sz w:val="22"/>
      <w:szCs w:val="22"/>
    </w:rPr>
  </w:style>
  <w:style w:type="paragraph" w:styleId="Titre1">
    <w:name w:val="heading 1"/>
    <w:basedOn w:val="Titredelabarrelatrale"/>
    <w:next w:val="Normal"/>
    <w:qFormat/>
    <w:rsid w:val="002356B3"/>
    <w:pPr>
      <w:spacing w:before="0" w:after="0"/>
      <w:ind w:left="142"/>
      <w:outlineLvl w:val="0"/>
    </w:pPr>
    <w:rPr>
      <w:b/>
      <w:sz w:val="36"/>
      <w:szCs w:val="36"/>
    </w:rPr>
  </w:style>
  <w:style w:type="paragraph" w:styleId="Titre2">
    <w:name w:val="heading 2"/>
    <w:basedOn w:val="Titredelabarrelatrale"/>
    <w:next w:val="Normal"/>
    <w:qFormat/>
    <w:rsid w:val="002356B3"/>
    <w:pPr>
      <w:pBdr>
        <w:bottom w:val="single" w:sz="4" w:space="0" w:color="95B3D7"/>
      </w:pBdr>
      <w:ind w:left="0"/>
      <w:outlineLvl w:val="1"/>
    </w:pPr>
    <w:rPr>
      <w:sz w:val="28"/>
      <w:szCs w:val="28"/>
    </w:rPr>
  </w:style>
  <w:style w:type="paragraph" w:styleId="Titre3">
    <w:name w:val="heading 3"/>
    <w:basedOn w:val="Normal"/>
    <w:next w:val="Normal"/>
    <w:qFormat/>
    <w:pPr>
      <w:keepNext/>
      <w:keepLines/>
      <w:tabs>
        <w:tab w:val="num" w:pos="720"/>
      </w:tabs>
      <w:spacing w:before="200"/>
      <w:ind w:left="720" w:hanging="720"/>
      <w:outlineLvl w:val="2"/>
    </w:pPr>
    <w:rPr>
      <w:rFonts w:eastAsia="Times New Roman" w:cs="Cambria"/>
      <w:b/>
      <w:bCs/>
      <w:color w:val="2DA2BF"/>
      <w:kern w:val="0"/>
      <w:sz w:val="20"/>
      <w:szCs w:val="20"/>
      <w:lang w:eastAsia="zh-CN"/>
    </w:rPr>
  </w:style>
  <w:style w:type="paragraph" w:styleId="Titre4">
    <w:name w:val="heading 4"/>
    <w:basedOn w:val="Normal"/>
    <w:next w:val="Normal"/>
    <w:qFormat/>
    <w:pPr>
      <w:keepNext/>
      <w:keepLines/>
      <w:tabs>
        <w:tab w:val="num" w:pos="864"/>
      </w:tabs>
      <w:spacing w:before="200"/>
      <w:ind w:left="864" w:hanging="864"/>
      <w:outlineLvl w:val="3"/>
    </w:pPr>
    <w:rPr>
      <w:rFonts w:eastAsia="Times New Roman" w:cs="Cambria"/>
      <w:b/>
      <w:bCs/>
      <w:i/>
      <w:iCs/>
      <w:color w:val="2DA2BF"/>
      <w:kern w:val="0"/>
      <w:sz w:val="20"/>
      <w:szCs w:val="20"/>
      <w:lang w:eastAsia="zh-CN"/>
    </w:rPr>
  </w:style>
  <w:style w:type="paragraph" w:styleId="Titre5">
    <w:name w:val="heading 5"/>
    <w:basedOn w:val="Normal"/>
    <w:next w:val="Normal"/>
    <w:qFormat/>
    <w:pPr>
      <w:keepNext/>
      <w:keepLines/>
      <w:tabs>
        <w:tab w:val="num" w:pos="1008"/>
      </w:tabs>
      <w:spacing w:before="200"/>
      <w:ind w:left="1008" w:hanging="1008"/>
      <w:outlineLvl w:val="4"/>
    </w:pPr>
    <w:rPr>
      <w:rFonts w:eastAsia="Times New Roman" w:cs="Times New Roman"/>
      <w:color w:val="16505E"/>
      <w:kern w:val="0"/>
      <w:sz w:val="20"/>
      <w:szCs w:val="20"/>
      <w:lang w:eastAsia="zh-CN"/>
    </w:rPr>
  </w:style>
  <w:style w:type="paragraph" w:styleId="Titre6">
    <w:name w:val="heading 6"/>
    <w:basedOn w:val="Normal"/>
    <w:next w:val="Normal"/>
    <w:qFormat/>
    <w:pPr>
      <w:keepNext/>
      <w:keepLines/>
      <w:tabs>
        <w:tab w:val="num" w:pos="1152"/>
      </w:tabs>
      <w:spacing w:before="200"/>
      <w:ind w:left="1152" w:hanging="1152"/>
      <w:outlineLvl w:val="5"/>
    </w:pPr>
    <w:rPr>
      <w:rFonts w:eastAsia="Times New Roman" w:cs="Times New Roman"/>
      <w:i/>
      <w:iCs/>
      <w:color w:val="16505E"/>
      <w:kern w:val="0"/>
      <w:sz w:val="20"/>
      <w:szCs w:val="20"/>
      <w:lang w:eastAsia="zh-CN"/>
    </w:rPr>
  </w:style>
  <w:style w:type="paragraph" w:styleId="Titre7">
    <w:name w:val="heading 7"/>
    <w:basedOn w:val="Normal"/>
    <w:next w:val="Normal"/>
    <w:qFormat/>
    <w:pPr>
      <w:keepNext/>
      <w:keepLines/>
      <w:tabs>
        <w:tab w:val="num" w:pos="1296"/>
      </w:tabs>
      <w:spacing w:before="200"/>
      <w:ind w:left="1296" w:hanging="1296"/>
      <w:outlineLvl w:val="6"/>
    </w:pPr>
    <w:rPr>
      <w:rFonts w:eastAsia="Times New Roman" w:cs="Times New Roman"/>
      <w:i/>
      <w:iCs/>
      <w:color w:val="404040"/>
      <w:kern w:val="0"/>
      <w:sz w:val="20"/>
      <w:szCs w:val="20"/>
      <w:lang w:eastAsia="zh-CN"/>
    </w:rPr>
  </w:style>
  <w:style w:type="paragraph" w:styleId="Titre8">
    <w:name w:val="heading 8"/>
    <w:basedOn w:val="Normal"/>
    <w:next w:val="Normal"/>
    <w:qFormat/>
    <w:pPr>
      <w:keepNext/>
      <w:keepLines/>
      <w:tabs>
        <w:tab w:val="num" w:pos="1440"/>
      </w:tabs>
      <w:spacing w:before="200"/>
      <w:ind w:left="1440" w:hanging="1440"/>
      <w:outlineLvl w:val="7"/>
    </w:pPr>
    <w:rPr>
      <w:rFonts w:eastAsia="Times New Roman" w:cs="Times New Roman"/>
      <w:color w:val="2DA2BF"/>
      <w:kern w:val="0"/>
      <w:sz w:val="20"/>
      <w:szCs w:val="20"/>
      <w:lang w:eastAsia="zh-CN"/>
    </w:rPr>
  </w:style>
  <w:style w:type="paragraph" w:styleId="Titre9">
    <w:name w:val="heading 9"/>
    <w:basedOn w:val="Normal"/>
    <w:next w:val="Normal"/>
    <w:qFormat/>
    <w:pPr>
      <w:keepNext/>
      <w:keepLines/>
      <w:tabs>
        <w:tab w:val="num" w:pos="1584"/>
      </w:tabs>
      <w:spacing w:before="200"/>
      <w:ind w:left="1584" w:hanging="1584"/>
      <w:outlineLvl w:val="8"/>
    </w:pPr>
    <w:rPr>
      <w:rFonts w:eastAsia="Times New Roman" w:cs="Times New Roman"/>
      <w:i/>
      <w:iCs/>
      <w:color w:val="404040"/>
      <w:kern w:val="0"/>
      <w:sz w:val="20"/>
      <w:szCs w:val="20"/>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Calibri" w:eastAsia="Calibri" w:hAnsi="Calibri" w:cs="Times New Roman"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Symbol" w:hAnsi="Symbol" w:cs="Times New Roman" w:hint="default"/>
      <w:sz w:val="22"/>
      <w:szCs w:val="22"/>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Calibri" w:hAnsi="Calibri" w:cs="Calibri"/>
      <w:b/>
      <w:color w:val="538135"/>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color w:val="E36C0A"/>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OpenSymbol" w:hint="default"/>
      <w:sz w:val="22"/>
      <w:szCs w:val="22"/>
    </w:rPr>
  </w:style>
  <w:style w:type="character" w:customStyle="1" w:styleId="WW8Num7z1">
    <w:name w:val="WW8Num7z1"/>
    <w:rPr>
      <w:rFonts w:ascii="OpenSymbol" w:hAnsi="OpenSymbol" w:cs="OpenSymbol" w:hint="default"/>
    </w:rPr>
  </w:style>
  <w:style w:type="character" w:customStyle="1" w:styleId="WW8Num8z0">
    <w:name w:val="WW8Num8z0"/>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Symbol" w:hAnsi="Symbol" w:cs="OpenSymbol" w:hint="default"/>
      <w:sz w:val="22"/>
      <w:szCs w:val="22"/>
    </w:rPr>
  </w:style>
  <w:style w:type="character" w:customStyle="1" w:styleId="WW8Num9z1">
    <w:name w:val="WW8Num9z1"/>
    <w:rPr>
      <w:rFonts w:ascii="OpenSymbol" w:hAnsi="OpenSymbol" w:cs="OpenSymbol" w:hint="default"/>
    </w:rPr>
  </w:style>
  <w:style w:type="character" w:customStyle="1" w:styleId="WW8Num10z0">
    <w:name w:val="WW8Num10z0"/>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Times New Roman" w:hAnsi="Times New Roman" w:cs="Times New Roman"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Calibri" w:eastAsia="Calibri" w:hAnsi="Calibri" w:cs="Times New Roman" w:hint="default"/>
    </w:rPr>
  </w:style>
  <w:style w:type="character" w:customStyle="1" w:styleId="WW8Num13z1">
    <w:name w:val="WW8Num13z1"/>
    <w:rPr>
      <w:rFonts w:ascii="Times New Roman" w:hAnsi="Times New Roman" w:cs="Times New Roman"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3z4">
    <w:name w:val="WW8Num13z4"/>
    <w:rPr>
      <w:rFonts w:ascii="Courier New" w:hAnsi="Courier New" w:cs="Courier New" w:hint="default"/>
    </w:rPr>
  </w:style>
  <w:style w:type="character" w:customStyle="1" w:styleId="WW8Num14z0">
    <w:name w:val="WW8Num14z0"/>
    <w:rPr>
      <w:rFonts w:ascii="Times New Roman" w:hAnsi="Times New Roman" w:cs="Times New Roman"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hAnsi="Symbol" w:cs="Symbol" w:hint="default"/>
      <w:sz w:val="22"/>
      <w:szCs w:val="22"/>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Symbol" w:hAnsi="Symbol" w:cs="OpenSymbol" w:hint="default"/>
      <w:sz w:val="22"/>
      <w:szCs w:val="22"/>
    </w:rPr>
  </w:style>
  <w:style w:type="character" w:customStyle="1" w:styleId="WW8Num17z1">
    <w:name w:val="WW8Num17z1"/>
    <w:rPr>
      <w:rFonts w:ascii="OpenSymbol" w:hAnsi="OpenSymbol" w:cs="OpenSymbol" w:hint="default"/>
    </w:rPr>
  </w:style>
  <w:style w:type="character" w:customStyle="1" w:styleId="WW8Num18z0">
    <w:name w:val="WW8Num18z0"/>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Symbol" w:hAnsi="Symbol" w:cs="Symbol" w:hint="default"/>
      <w:sz w:val="22"/>
      <w:szCs w:val="22"/>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Policepardfaut1">
    <w:name w:val="Police par défaut1"/>
  </w:style>
  <w:style w:type="character" w:customStyle="1" w:styleId="Titre1Car">
    <w:name w:val="Titre 1 Car"/>
    <w:rPr>
      <w:rFonts w:ascii="Cambria" w:eastAsia="Calibri" w:hAnsi="Cambria" w:cs="Calibri"/>
      <w:b/>
      <w:bCs/>
      <w:sz w:val="32"/>
      <w:szCs w:val="32"/>
    </w:rPr>
  </w:style>
  <w:style w:type="character" w:customStyle="1" w:styleId="CorpsdetexteCar">
    <w:name w:val="Corps de texte Car"/>
    <w:rPr>
      <w:rFonts w:ascii="Calibri" w:eastAsia="Calibri" w:hAnsi="Calibri" w:cs="Calibri"/>
      <w:kern w:val="1"/>
      <w:sz w:val="22"/>
      <w:szCs w:val="22"/>
    </w:rPr>
  </w:style>
  <w:style w:type="character" w:customStyle="1" w:styleId="Titre2Car">
    <w:name w:val="Titre 2 Car"/>
    <w:rPr>
      <w:rFonts w:ascii="Times New Roman" w:hAnsi="Times New Roman" w:cs="Times New Roman"/>
      <w:b/>
      <w:bCs/>
      <w:color w:val="4F81BD"/>
      <w:sz w:val="26"/>
      <w:szCs w:val="26"/>
    </w:rPr>
  </w:style>
  <w:style w:type="character" w:customStyle="1" w:styleId="Titre3Car">
    <w:name w:val="Titre 3 Car"/>
    <w:rPr>
      <w:rFonts w:ascii="Cambria" w:hAnsi="Cambria" w:cs="Cambria"/>
      <w:b/>
      <w:bCs/>
      <w:color w:val="2DA2BF"/>
    </w:rPr>
  </w:style>
  <w:style w:type="character" w:styleId="lev">
    <w:name w:val="Strong"/>
    <w:qFormat/>
    <w:rPr>
      <w:b/>
      <w:bCs/>
    </w:rPr>
  </w:style>
  <w:style w:type="character" w:customStyle="1" w:styleId="Titre4Car">
    <w:name w:val="Titre 4 Car"/>
    <w:rPr>
      <w:rFonts w:ascii="Cambria" w:hAnsi="Cambria" w:cs="Cambria"/>
      <w:b/>
      <w:bCs/>
      <w:i/>
      <w:iCs/>
      <w:color w:val="2DA2BF"/>
    </w:rPr>
  </w:style>
  <w:style w:type="character" w:customStyle="1" w:styleId="Titre5Car">
    <w:name w:val="Titre 5 Car"/>
    <w:rPr>
      <w:rFonts w:ascii="Cambria" w:eastAsia="Times New Roman" w:hAnsi="Cambria" w:cs="Times New Roman"/>
      <w:color w:val="16505E"/>
    </w:rPr>
  </w:style>
  <w:style w:type="character" w:customStyle="1" w:styleId="Titre6Car">
    <w:name w:val="Titre 6 Car"/>
    <w:rPr>
      <w:rFonts w:ascii="Cambria" w:eastAsia="Times New Roman" w:hAnsi="Cambria" w:cs="Times New Roman"/>
      <w:i/>
      <w:iCs/>
      <w:color w:val="16505E"/>
    </w:rPr>
  </w:style>
  <w:style w:type="character" w:customStyle="1" w:styleId="Titre7Car">
    <w:name w:val="Titre 7 Car"/>
    <w:rPr>
      <w:rFonts w:ascii="Cambria" w:eastAsia="Times New Roman" w:hAnsi="Cambria" w:cs="Times New Roman"/>
      <w:i/>
      <w:iCs/>
      <w:color w:val="404040"/>
    </w:rPr>
  </w:style>
  <w:style w:type="character" w:customStyle="1" w:styleId="Titre8Car">
    <w:name w:val="Titre 8 Car"/>
    <w:rPr>
      <w:rFonts w:ascii="Cambria" w:eastAsia="Times New Roman" w:hAnsi="Cambria" w:cs="Times New Roman"/>
      <w:color w:val="2DA2BF"/>
    </w:rPr>
  </w:style>
  <w:style w:type="character" w:customStyle="1" w:styleId="Titre9Car">
    <w:name w:val="Titre 9 Car"/>
    <w:rPr>
      <w:rFonts w:ascii="Cambria" w:eastAsia="Times New Roman" w:hAnsi="Cambria" w:cs="Times New Roman"/>
      <w:i/>
      <w:iCs/>
      <w:color w:val="404040"/>
    </w:rPr>
  </w:style>
  <w:style w:type="character" w:customStyle="1" w:styleId="TitreCar">
    <w:name w:val="Titre Car"/>
    <w:rPr>
      <w:rFonts w:ascii="Cambria" w:eastAsia="Times New Roman" w:hAnsi="Cambria" w:cs="Times New Roman"/>
      <w:color w:val="343434"/>
      <w:spacing w:val="5"/>
      <w:kern w:val="1"/>
      <w:sz w:val="52"/>
      <w:szCs w:val="52"/>
    </w:rPr>
  </w:style>
  <w:style w:type="character" w:customStyle="1" w:styleId="Sous-titreCar">
    <w:name w:val="Sous-titre Car"/>
    <w:rPr>
      <w:rFonts w:ascii="Cambria" w:eastAsia="Times New Roman" w:hAnsi="Cambria" w:cs="Times New Roman"/>
      <w:i/>
      <w:iCs/>
      <w:color w:val="2DA2BF"/>
      <w:spacing w:val="15"/>
      <w:sz w:val="24"/>
      <w:szCs w:val="24"/>
    </w:rPr>
  </w:style>
  <w:style w:type="character" w:styleId="Accentuation">
    <w:name w:val="Emphasis"/>
    <w:qFormat/>
    <w:rPr>
      <w:i/>
      <w:iCs/>
    </w:rPr>
  </w:style>
  <w:style w:type="character" w:customStyle="1" w:styleId="Tramemoyenne1-Accent1Car">
    <w:name w:val="Trame moyenne 1 - Accent 1 Car"/>
  </w:style>
  <w:style w:type="character" w:customStyle="1" w:styleId="Grillemoyenne2-Accent2Car">
    <w:name w:val="Grille moyenne 2 - Accent 2 Car"/>
    <w:rPr>
      <w:i/>
      <w:iCs/>
      <w:color w:val="000000"/>
    </w:rPr>
  </w:style>
  <w:style w:type="character" w:customStyle="1" w:styleId="Grillemoyenne3-Accent2Car">
    <w:name w:val="Grille moyenne 3 - Accent 2 Car"/>
    <w:rPr>
      <w:b/>
      <w:bCs/>
      <w:i/>
      <w:iCs/>
      <w:color w:val="2DA2BF"/>
    </w:rPr>
  </w:style>
  <w:style w:type="character" w:customStyle="1" w:styleId="Emphaseple1">
    <w:name w:val="Emphase pâle1"/>
    <w:rPr>
      <w:i/>
      <w:iCs/>
      <w:color w:val="808080"/>
    </w:rPr>
  </w:style>
  <w:style w:type="character" w:customStyle="1" w:styleId="Emphaseintense1">
    <w:name w:val="Emphase intense1"/>
    <w:rPr>
      <w:b/>
      <w:bCs/>
      <w:i/>
      <w:iCs/>
      <w:color w:val="2DA2BF"/>
    </w:rPr>
  </w:style>
  <w:style w:type="character" w:customStyle="1" w:styleId="Rfrenceple1">
    <w:name w:val="Référence pâle1"/>
    <w:rPr>
      <w:smallCaps/>
      <w:color w:val="DA1F28"/>
      <w:u w:val="single"/>
    </w:rPr>
  </w:style>
  <w:style w:type="character" w:customStyle="1" w:styleId="Rfrenceintense1">
    <w:name w:val="Référence intense1"/>
    <w:rPr>
      <w:b/>
      <w:bCs/>
      <w:smallCaps/>
      <w:color w:val="DA1F28"/>
      <w:spacing w:val="5"/>
      <w:u w:val="single"/>
    </w:rPr>
  </w:style>
  <w:style w:type="character" w:customStyle="1" w:styleId="Titredulivre1">
    <w:name w:val="Titre du livre1"/>
    <w:rPr>
      <w:b/>
      <w:bCs/>
      <w:smallCaps/>
      <w:spacing w:val="5"/>
    </w:rPr>
  </w:style>
  <w:style w:type="character" w:customStyle="1" w:styleId="TextedebullesCar">
    <w:name w:val="Texte de bulles Car"/>
    <w:rPr>
      <w:rFonts w:ascii="Tahoma" w:hAnsi="Tahoma" w:cs="Tahoma"/>
      <w:sz w:val="16"/>
      <w:szCs w:val="16"/>
    </w:rPr>
  </w:style>
  <w:style w:type="character" w:customStyle="1" w:styleId="Style1Car">
    <w:name w:val="Style1 Car"/>
    <w:rPr>
      <w:rFonts w:ascii="Times New Roman" w:hAnsi="Times New Roman" w:cs="Times New Roman"/>
      <w:sz w:val="22"/>
      <w:szCs w:val="22"/>
    </w:rPr>
  </w:style>
  <w:style w:type="character" w:customStyle="1" w:styleId="Caractresdenotedebasdepage">
    <w:name w:val="Caractères de note de bas de page"/>
    <w:rPr>
      <w:vertAlign w:val="superscript"/>
    </w:rPr>
  </w:style>
  <w:style w:type="paragraph" w:customStyle="1" w:styleId="Titre10">
    <w:name w:val="Titre1"/>
    <w:basedOn w:val="Normal"/>
    <w:next w:val="Normal"/>
    <w:pPr>
      <w:pBdr>
        <w:top w:val="none" w:sz="0" w:space="0" w:color="000000"/>
        <w:left w:val="none" w:sz="0" w:space="0" w:color="000000"/>
        <w:bottom w:val="single" w:sz="8" w:space="4" w:color="2DA2BF"/>
        <w:right w:val="none" w:sz="0" w:space="0" w:color="000000"/>
      </w:pBdr>
      <w:spacing w:after="300"/>
      <w:contextualSpacing/>
    </w:pPr>
    <w:rPr>
      <w:rFonts w:eastAsia="Times New Roman" w:cs="Times New Roman"/>
      <w:color w:val="343434"/>
      <w:spacing w:val="5"/>
      <w:sz w:val="52"/>
      <w:szCs w:val="52"/>
      <w:lang w:eastAsia="zh-CN"/>
    </w:rPr>
  </w:style>
  <w:style w:type="paragraph" w:styleId="Corpsdetexte">
    <w:name w:val="Body Text"/>
    <w:basedOn w:val="Normal"/>
    <w:pPr>
      <w:spacing w:after="120"/>
    </w:pPr>
    <w:rPr>
      <w:rFonts w:eastAsia="Times New Roman" w:cs="Calibri"/>
      <w:color w:val="auto"/>
      <w:kern w:val="0"/>
      <w:lang w:eastAsia="zh-CN"/>
    </w:rPr>
  </w:style>
  <w:style w:type="paragraph" w:styleId="Liste">
    <w:name w:val="List"/>
    <w:basedOn w:val="Corpsdetexte"/>
    <w:rPr>
      <w:rFonts w:cs="Mangal"/>
    </w:rPr>
  </w:style>
  <w:style w:type="paragraph" w:styleId="Lgende">
    <w:name w:val="caption"/>
    <w:basedOn w:val="Normal"/>
    <w:next w:val="Normal"/>
    <w:qFormat/>
    <w:pPr>
      <w:spacing w:after="200"/>
    </w:pPr>
    <w:rPr>
      <w:rFonts w:eastAsia="Times New Roman" w:cs="DejaVu Serif"/>
      <w:b/>
      <w:bCs/>
      <w:color w:val="2DA2BF"/>
      <w:kern w:val="0"/>
      <w:sz w:val="18"/>
      <w:szCs w:val="18"/>
      <w:lang w:eastAsia="zh-CN"/>
    </w:rPr>
  </w:style>
  <w:style w:type="paragraph" w:customStyle="1" w:styleId="Index">
    <w:name w:val="Index"/>
    <w:basedOn w:val="Normal"/>
    <w:pPr>
      <w:suppressLineNumbers/>
      <w:spacing w:after="200"/>
    </w:pPr>
    <w:rPr>
      <w:rFonts w:eastAsia="Times New Roman" w:cs="Mangal"/>
      <w:color w:val="auto"/>
      <w:kern w:val="0"/>
      <w:lang w:eastAsia="zh-CN"/>
    </w:rPr>
  </w:style>
  <w:style w:type="paragraph" w:customStyle="1" w:styleId="Paragraphedeliste3">
    <w:name w:val="Paragraphe de liste3"/>
    <w:basedOn w:val="Normal"/>
    <w:pPr>
      <w:spacing w:after="200"/>
      <w:ind w:left="708"/>
    </w:pPr>
    <w:rPr>
      <w:rFonts w:eastAsia="Times New Roman" w:cs="Calibri"/>
      <w:color w:val="auto"/>
      <w:kern w:val="0"/>
      <w:lang w:eastAsia="zh-CN"/>
    </w:rPr>
  </w:style>
  <w:style w:type="paragraph" w:customStyle="1" w:styleId="Grillemoyenne1-Accent21">
    <w:name w:val="Grille moyenne 1 - Accent 21"/>
    <w:basedOn w:val="Normal"/>
    <w:pPr>
      <w:spacing w:after="200"/>
      <w:ind w:left="720"/>
      <w:contextualSpacing/>
    </w:pPr>
    <w:rPr>
      <w:rFonts w:eastAsia="Times New Roman" w:cs="Calibri"/>
      <w:color w:val="auto"/>
      <w:kern w:val="0"/>
      <w:lang w:eastAsia="zh-CN"/>
    </w:rPr>
  </w:style>
  <w:style w:type="paragraph" w:styleId="Sous-titre">
    <w:name w:val="Subtitle"/>
    <w:basedOn w:val="Normal"/>
    <w:next w:val="Normal"/>
    <w:qFormat/>
    <w:pPr>
      <w:spacing w:after="200"/>
    </w:pPr>
    <w:rPr>
      <w:rFonts w:eastAsia="Times New Roman" w:cs="Times New Roman"/>
      <w:i/>
      <w:iCs/>
      <w:color w:val="2DA2BF"/>
      <w:spacing w:val="15"/>
      <w:kern w:val="0"/>
      <w:lang w:eastAsia="zh-CN"/>
    </w:rPr>
  </w:style>
  <w:style w:type="paragraph" w:customStyle="1" w:styleId="Tramemoyenne1-Accent11">
    <w:name w:val="Trame moyenne 1 - Accent 11"/>
    <w:pPr>
      <w:suppressAutoHyphens/>
    </w:pPr>
    <w:rPr>
      <w:rFonts w:ascii="Calibri" w:hAnsi="Calibri"/>
      <w:lang w:eastAsia="zh-CN"/>
    </w:rPr>
  </w:style>
  <w:style w:type="paragraph" w:customStyle="1" w:styleId="Grillemoyenne2-Accent21">
    <w:name w:val="Grille moyenne 2 - Accent 21"/>
    <w:basedOn w:val="Normal"/>
    <w:next w:val="Normal"/>
    <w:pPr>
      <w:spacing w:after="200"/>
    </w:pPr>
    <w:rPr>
      <w:rFonts w:eastAsia="Times New Roman" w:cs="Calibri"/>
      <w:i/>
      <w:iCs/>
      <w:color w:val="000000"/>
      <w:kern w:val="0"/>
      <w:sz w:val="20"/>
      <w:szCs w:val="20"/>
      <w:lang w:eastAsia="zh-CN"/>
    </w:rPr>
  </w:style>
  <w:style w:type="paragraph" w:customStyle="1" w:styleId="Grillemoyenne3-Accent21">
    <w:name w:val="Grille moyenne 3 - Accent 21"/>
    <w:basedOn w:val="Normal"/>
    <w:next w:val="Normal"/>
    <w:pPr>
      <w:pBdr>
        <w:top w:val="none" w:sz="0" w:space="0" w:color="000000"/>
        <w:left w:val="none" w:sz="0" w:space="0" w:color="000000"/>
        <w:bottom w:val="single" w:sz="4" w:space="4" w:color="2DA2BF"/>
        <w:right w:val="none" w:sz="0" w:space="0" w:color="000000"/>
      </w:pBdr>
      <w:spacing w:before="200" w:after="280"/>
      <w:ind w:left="936" w:right="936"/>
    </w:pPr>
    <w:rPr>
      <w:rFonts w:eastAsia="Times New Roman" w:cs="Calibri"/>
      <w:b/>
      <w:bCs/>
      <w:i/>
      <w:iCs/>
      <w:color w:val="2DA2BF"/>
      <w:kern w:val="0"/>
      <w:sz w:val="20"/>
      <w:szCs w:val="20"/>
      <w:lang w:eastAsia="zh-CN"/>
    </w:rPr>
  </w:style>
  <w:style w:type="paragraph" w:customStyle="1" w:styleId="En-ttedetabledesmatires1">
    <w:name w:val="En-tête de table des matières1"/>
    <w:basedOn w:val="Titre1"/>
    <w:next w:val="Normal"/>
    <w:pPr>
      <w:ind w:left="747"/>
    </w:pPr>
    <w:rPr>
      <w:color w:val="21798E"/>
    </w:rPr>
  </w:style>
  <w:style w:type="paragraph" w:customStyle="1" w:styleId="Titredelabarrelatrale">
    <w:name w:val="Titre de la barre latérale"/>
    <w:basedOn w:val="Normal"/>
    <w:pPr>
      <w:spacing w:before="200" w:after="200"/>
      <w:ind w:left="709"/>
    </w:pPr>
    <w:rPr>
      <w:rFonts w:eastAsia="Calibri" w:cs="Times New Roman"/>
      <w:color w:val="auto"/>
      <w:kern w:val="0"/>
      <w:sz w:val="32"/>
      <w:szCs w:val="32"/>
      <w:lang w:eastAsia="zh-CN"/>
    </w:rPr>
  </w:style>
  <w:style w:type="paragraph" w:styleId="Textedebulles">
    <w:name w:val="Balloon Text"/>
    <w:basedOn w:val="Normal"/>
    <w:rPr>
      <w:rFonts w:ascii="Tahoma" w:eastAsia="Times New Roman" w:hAnsi="Tahoma" w:cs="Tahoma"/>
      <w:color w:val="auto"/>
      <w:kern w:val="0"/>
      <w:sz w:val="16"/>
      <w:szCs w:val="16"/>
      <w:lang w:eastAsia="zh-CN"/>
    </w:rPr>
  </w:style>
  <w:style w:type="paragraph" w:customStyle="1" w:styleId="Numrodepage-Gauche">
    <w:name w:val="Numéro de page - Gauche"/>
    <w:basedOn w:val="Normal"/>
    <w:pPr>
      <w:ind w:left="144"/>
    </w:pPr>
    <w:rPr>
      <w:rFonts w:eastAsia="Calibri" w:cs="Times New Roman"/>
      <w:b/>
      <w:color w:val="FFFFFF"/>
      <w:kern w:val="0"/>
      <w:sz w:val="28"/>
      <w:szCs w:val="28"/>
      <w:lang w:eastAsia="zh-CN"/>
    </w:rPr>
  </w:style>
  <w:style w:type="paragraph" w:styleId="TM1">
    <w:name w:val="toc 1"/>
    <w:basedOn w:val="Normal"/>
    <w:next w:val="Normal"/>
    <w:pPr>
      <w:spacing w:after="200"/>
    </w:pPr>
    <w:rPr>
      <w:rFonts w:eastAsia="Times New Roman" w:cs="Calibri"/>
      <w:color w:val="auto"/>
      <w:kern w:val="0"/>
      <w:lang w:eastAsia="zh-CN"/>
    </w:rPr>
  </w:style>
  <w:style w:type="paragraph" w:customStyle="1" w:styleId="Style1">
    <w:name w:val="Style1"/>
    <w:basedOn w:val="TM1"/>
    <w:pPr>
      <w:tabs>
        <w:tab w:val="left" w:pos="480"/>
        <w:tab w:val="right" w:leader="dot" w:pos="9062"/>
        <w:tab w:val="right" w:leader="dot" w:pos="9628"/>
      </w:tabs>
      <w:spacing w:before="120"/>
    </w:pPr>
    <w:rPr>
      <w:rFonts w:ascii="Times New Roman" w:hAnsi="Times New Roman" w:cs="Times New Roman"/>
    </w:rPr>
  </w:style>
  <w:style w:type="paragraph" w:customStyle="1" w:styleId="Grandecitation">
    <w:name w:val="Grande citation"/>
    <w:basedOn w:val="Normal"/>
    <w:link w:val="GrandecitationCar"/>
    <w:pPr>
      <w:spacing w:line="288" w:lineRule="auto"/>
    </w:pPr>
    <w:rPr>
      <w:rFonts w:eastAsia="Calibri" w:cs="Times New Roman"/>
      <w:i/>
      <w:color w:val="9BBB59"/>
      <w:kern w:val="0"/>
      <w:szCs w:val="28"/>
      <w:lang w:eastAsia="zh-CN"/>
    </w:rPr>
  </w:style>
  <w:style w:type="paragraph" w:customStyle="1" w:styleId="Contenudetableau">
    <w:name w:val="Contenu de tableau"/>
    <w:basedOn w:val="Normal"/>
    <w:pPr>
      <w:suppressLineNumbers/>
      <w:spacing w:after="200"/>
    </w:pPr>
    <w:rPr>
      <w:rFonts w:eastAsia="Times New Roman" w:cs="Calibri"/>
      <w:color w:val="auto"/>
      <w:kern w:val="0"/>
      <w:lang w:eastAsia="zh-CN"/>
    </w:rPr>
  </w:style>
  <w:style w:type="paragraph" w:customStyle="1" w:styleId="Titredetableau">
    <w:name w:val="Titre de tableau"/>
    <w:basedOn w:val="Contenudetableau"/>
    <w:pPr>
      <w:jc w:val="center"/>
    </w:pPr>
    <w:rPr>
      <w:b/>
      <w:bCs/>
    </w:rPr>
  </w:style>
  <w:style w:type="paragraph" w:customStyle="1" w:styleId="Contenudecadre">
    <w:name w:val="Contenu de cadre"/>
    <w:basedOn w:val="Normal"/>
    <w:pPr>
      <w:spacing w:after="200"/>
    </w:pPr>
    <w:rPr>
      <w:rFonts w:eastAsia="Times New Roman" w:cs="Calibri"/>
      <w:color w:val="auto"/>
      <w:kern w:val="0"/>
      <w:lang w:eastAsia="zh-CN"/>
    </w:rPr>
  </w:style>
  <w:style w:type="paragraph" w:styleId="En-tte">
    <w:name w:val="header"/>
    <w:basedOn w:val="Normal"/>
    <w:link w:val="En-tteCar"/>
    <w:uiPriority w:val="99"/>
    <w:unhideWhenUsed/>
    <w:rsid w:val="0050528B"/>
    <w:pPr>
      <w:tabs>
        <w:tab w:val="center" w:pos="4536"/>
        <w:tab w:val="right" w:pos="9072"/>
      </w:tabs>
      <w:spacing w:after="200"/>
    </w:pPr>
    <w:rPr>
      <w:rFonts w:eastAsia="Times New Roman" w:cs="Calibri"/>
      <w:color w:val="auto"/>
      <w:kern w:val="0"/>
      <w:lang w:eastAsia="zh-CN"/>
    </w:rPr>
  </w:style>
  <w:style w:type="character" w:customStyle="1" w:styleId="En-tteCar">
    <w:name w:val="En-tête Car"/>
    <w:link w:val="En-tte"/>
    <w:uiPriority w:val="99"/>
    <w:rsid w:val="0050528B"/>
    <w:rPr>
      <w:rFonts w:ascii="Cambria" w:hAnsi="Cambria" w:cs="Calibri"/>
      <w:lang w:eastAsia="zh-CN"/>
    </w:rPr>
  </w:style>
  <w:style w:type="paragraph" w:styleId="Pieddepage">
    <w:name w:val="footer"/>
    <w:basedOn w:val="Normal"/>
    <w:link w:val="PieddepageCar"/>
    <w:uiPriority w:val="99"/>
    <w:unhideWhenUsed/>
    <w:rsid w:val="0050528B"/>
    <w:pPr>
      <w:tabs>
        <w:tab w:val="center" w:pos="4536"/>
        <w:tab w:val="right" w:pos="9072"/>
      </w:tabs>
      <w:spacing w:after="200"/>
    </w:pPr>
    <w:rPr>
      <w:rFonts w:eastAsia="Times New Roman" w:cs="Calibri"/>
      <w:color w:val="auto"/>
      <w:kern w:val="0"/>
      <w:lang w:eastAsia="zh-CN"/>
    </w:rPr>
  </w:style>
  <w:style w:type="character" w:customStyle="1" w:styleId="PieddepageCar">
    <w:name w:val="Pied de page Car"/>
    <w:link w:val="Pieddepage"/>
    <w:uiPriority w:val="99"/>
    <w:rsid w:val="0050528B"/>
    <w:rPr>
      <w:rFonts w:ascii="Cambria" w:hAnsi="Cambria" w:cs="Calibri"/>
      <w:lang w:eastAsia="zh-CN"/>
    </w:rPr>
  </w:style>
  <w:style w:type="paragraph" w:customStyle="1" w:styleId="introduction">
    <w:name w:val="introduction"/>
    <w:basedOn w:val="Grandecitation"/>
    <w:link w:val="introductionCar"/>
    <w:qFormat/>
    <w:rsid w:val="002356B3"/>
    <w:pPr>
      <w:ind w:right="133"/>
    </w:pPr>
    <w:rPr>
      <w:color w:val="223C5C"/>
      <w:szCs w:val="22"/>
    </w:rPr>
  </w:style>
  <w:style w:type="paragraph" w:styleId="Titre">
    <w:name w:val="Title"/>
    <w:basedOn w:val="Normal"/>
    <w:next w:val="Normal"/>
    <w:link w:val="TitreCar1"/>
    <w:uiPriority w:val="10"/>
    <w:qFormat/>
    <w:rsid w:val="00D26EE4"/>
    <w:pPr>
      <w:spacing w:after="200"/>
      <w:jc w:val="center"/>
    </w:pPr>
    <w:rPr>
      <w:rFonts w:eastAsia="Calibri" w:cs="Calibri"/>
      <w:b/>
      <w:color w:val="FFFFFF" w:themeColor="background1"/>
      <w:kern w:val="0"/>
      <w:sz w:val="32"/>
      <w:szCs w:val="32"/>
      <w:lang w:eastAsia="zh-CN"/>
    </w:rPr>
  </w:style>
  <w:style w:type="character" w:customStyle="1" w:styleId="GrandecitationCar">
    <w:name w:val="Grande citation Car"/>
    <w:basedOn w:val="Policepardfaut"/>
    <w:link w:val="Grandecitation"/>
    <w:rsid w:val="002356B3"/>
    <w:rPr>
      <w:rFonts w:ascii="Cambria" w:eastAsia="Calibri" w:hAnsi="Cambria"/>
      <w:i/>
      <w:color w:val="9BBB59"/>
      <w:sz w:val="24"/>
      <w:szCs w:val="28"/>
      <w:lang w:eastAsia="zh-CN"/>
    </w:rPr>
  </w:style>
  <w:style w:type="character" w:customStyle="1" w:styleId="introductionCar">
    <w:name w:val="introduction Car"/>
    <w:basedOn w:val="GrandecitationCar"/>
    <w:link w:val="introduction"/>
    <w:rsid w:val="002356B3"/>
    <w:rPr>
      <w:rFonts w:ascii="Cambria" w:eastAsia="Calibri" w:hAnsi="Cambria"/>
      <w:i/>
      <w:color w:val="223C5C"/>
      <w:sz w:val="22"/>
      <w:szCs w:val="22"/>
      <w:lang w:eastAsia="zh-CN"/>
    </w:rPr>
  </w:style>
  <w:style w:type="character" w:customStyle="1" w:styleId="TitreCar1">
    <w:name w:val="Titre Car1"/>
    <w:basedOn w:val="Policepardfaut"/>
    <w:link w:val="Titre"/>
    <w:uiPriority w:val="10"/>
    <w:rsid w:val="00D26EE4"/>
    <w:rPr>
      <w:rFonts w:ascii="Cambria" w:eastAsia="Calibri" w:hAnsi="Cambria" w:cs="Calibri"/>
      <w:b/>
      <w:color w:val="FFFFFF" w:themeColor="background1"/>
      <w:sz w:val="32"/>
      <w:szCs w:val="32"/>
      <w:lang w:eastAsia="zh-CN"/>
    </w:rPr>
  </w:style>
  <w:style w:type="character" w:styleId="Lienhypertexte">
    <w:name w:val="Hyperlink"/>
    <w:rsid w:val="00EF0F5E"/>
    <w:rPr>
      <w:color w:val="000080"/>
      <w:u w:val="single"/>
    </w:rPr>
  </w:style>
  <w:style w:type="paragraph" w:styleId="Paragraphedeliste">
    <w:name w:val="List Paragraph"/>
    <w:basedOn w:val="Normal"/>
    <w:uiPriority w:val="34"/>
    <w:qFormat/>
    <w:rsid w:val="00DE2548"/>
    <w:pPr>
      <w:ind w:left="720"/>
      <w:contextualSpacing/>
    </w:pPr>
  </w:style>
  <w:style w:type="character" w:styleId="Lienhypertextesuivivisit">
    <w:name w:val="FollowedHyperlink"/>
    <w:basedOn w:val="Policepardfaut"/>
    <w:uiPriority w:val="99"/>
    <w:semiHidden/>
    <w:unhideWhenUsed/>
    <w:rsid w:val="00D35CB7"/>
    <w:rPr>
      <w:color w:val="800080" w:themeColor="followedHyperlink"/>
      <w:u w:val="single"/>
    </w:rPr>
  </w:style>
  <w:style w:type="paragraph" w:styleId="Rvision">
    <w:name w:val="Revision"/>
    <w:hidden/>
    <w:uiPriority w:val="99"/>
    <w:semiHidden/>
    <w:rsid w:val="006731EC"/>
    <w:rPr>
      <w:rFonts w:asciiTheme="majorHAnsi" w:eastAsia="MS Mincho" w:hAnsiTheme="majorHAnsi" w:cs="font346"/>
      <w:color w:val="00000A"/>
      <w:kern w:val="1"/>
      <w:sz w:val="22"/>
      <w:szCs w:val="22"/>
    </w:rPr>
  </w:style>
  <w:style w:type="paragraph" w:styleId="Notedefin">
    <w:name w:val="endnote text"/>
    <w:basedOn w:val="Normal"/>
    <w:link w:val="NotedefinCar"/>
    <w:uiPriority w:val="99"/>
    <w:semiHidden/>
    <w:unhideWhenUsed/>
    <w:rsid w:val="007D6671"/>
    <w:pPr>
      <w:spacing w:after="0" w:line="240" w:lineRule="auto"/>
    </w:pPr>
    <w:rPr>
      <w:sz w:val="20"/>
      <w:szCs w:val="20"/>
    </w:rPr>
  </w:style>
  <w:style w:type="character" w:customStyle="1" w:styleId="NotedefinCar">
    <w:name w:val="Note de fin Car"/>
    <w:basedOn w:val="Policepardfaut"/>
    <w:link w:val="Notedefin"/>
    <w:uiPriority w:val="99"/>
    <w:semiHidden/>
    <w:rsid w:val="007D6671"/>
    <w:rPr>
      <w:rFonts w:asciiTheme="majorHAnsi" w:eastAsia="MS Mincho" w:hAnsiTheme="majorHAnsi" w:cs="font346"/>
      <w:color w:val="00000A"/>
      <w:kern w:val="1"/>
    </w:rPr>
  </w:style>
  <w:style w:type="character" w:styleId="Appeldenotedefin">
    <w:name w:val="endnote reference"/>
    <w:basedOn w:val="Policepardfaut"/>
    <w:uiPriority w:val="99"/>
    <w:semiHidden/>
    <w:unhideWhenUsed/>
    <w:rsid w:val="007D6671"/>
    <w:rPr>
      <w:vertAlign w:val="superscript"/>
    </w:rPr>
  </w:style>
  <w:style w:type="paragraph" w:styleId="Notedebasdepage">
    <w:name w:val="footnote text"/>
    <w:basedOn w:val="Normal"/>
    <w:link w:val="NotedebasdepageCar"/>
    <w:uiPriority w:val="99"/>
    <w:semiHidden/>
    <w:unhideWhenUsed/>
    <w:rsid w:val="007D667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D6671"/>
    <w:rPr>
      <w:rFonts w:asciiTheme="majorHAnsi" w:eastAsia="MS Mincho" w:hAnsiTheme="majorHAnsi" w:cs="font346"/>
      <w:color w:val="00000A"/>
      <w:kern w:val="1"/>
    </w:rPr>
  </w:style>
  <w:style w:type="character" w:styleId="Appelnotedebasdep">
    <w:name w:val="footnote reference"/>
    <w:basedOn w:val="Policepardfaut"/>
    <w:uiPriority w:val="99"/>
    <w:semiHidden/>
    <w:unhideWhenUsed/>
    <w:rsid w:val="007D6671"/>
    <w:rPr>
      <w:vertAlign w:val="superscript"/>
    </w:rPr>
  </w:style>
  <w:style w:type="table" w:styleId="Grilledutableau">
    <w:name w:val="Table Grid"/>
    <w:basedOn w:val="TableauNormal"/>
    <w:uiPriority w:val="59"/>
    <w:rsid w:val="00C155B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ulturecommunication.gouv.fr/Media/Thematiques/Photographie/Files/Fiche-5-Conditionner-des-supports-en-nitrate-de-cellulose" TargetMode="External"/><Relationship Id="rId18" Type="http://schemas.openxmlformats.org/officeDocument/2006/relationships/hyperlink" Target="file:///C:\Users\isabelle.lemee\Ordi%20MISSION%20DOSSIERS\isabelle.lemee\Conservation%20des%20nitrates%20journ&#233;e%20du%2021%20novembre\Fiches%20PRETES%20MISES%20EN%20FORME\Fiches%20mises%20en%20forme%2026%20sept%202017\Fiche%2010_Numerisation_v29aout2017Revue%20.doc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culturecommunication.gouv.fr/Media/Thematiques/Photographie/Files/Fiche-4-Reserves-et-conditions-de-conservation-des-supports-en-nitrate-de-cellulose" TargetMode="External"/><Relationship Id="rId17" Type="http://schemas.openxmlformats.org/officeDocument/2006/relationships/hyperlink" Target="http://www.culturecommunication.gouv.fr/Media/Thematiques/Photographie/Files/Fiche-9-Protocole-de-prise-de-vue-pour-une-surveillance-sanitaire-des-supports-en-nitrate-de-cellulos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culturecommunication.gouv.fr/Media/Thematiques/Photographie/Files/Fiche-8-Cadre-legal-et-reglementair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ulturecommunication.gouv.fr/Media/Thematiques/Photographie/Files/Fiche-3-Manipuler-des-supports-en-nitrate-de-cellulose"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culturecommunication.gouv.fr/Media/Thematiques/Photographie/Files/Fiche-7-Congelation-des-supports-en-nitrate-de-cellulose" TargetMode="External"/><Relationship Id="rId23" Type="http://schemas.openxmlformats.org/officeDocument/2006/relationships/footer" Target="footer2.xml"/><Relationship Id="rId10" Type="http://schemas.openxmlformats.org/officeDocument/2006/relationships/hyperlink" Target="http://www.culturecommunication.gouv.fr/Media/Thematiques/Photographie/Files/Fiche-2-Comment-identifier-des-photographies-sur-support-en-nitrate-de-cellulose" TargetMode="External"/><Relationship Id="rId19" Type="http://schemas.openxmlformats.org/officeDocument/2006/relationships/hyperlink" Target="file:///C:\Users\isabelle.lemee\Ordi%20MISSION%20DOSSIERS\isabelle.lemee\Conservation%20des%20nitrates%20journ&#233;e%20du%2021%20novembre\Fiches%20PRETES%20MISES%20EN%20FORME\Fiches%20mises%20en%20forme%2026%20sept%202017\Tableau%20d&#233;gradations-v25aout2017.docx" TargetMode="External"/><Relationship Id="rId4" Type="http://schemas.openxmlformats.org/officeDocument/2006/relationships/settings" Target="settings.xml"/><Relationship Id="rId9" Type="http://schemas.openxmlformats.org/officeDocument/2006/relationships/hyperlink" Target="http://www.culturecommunication.gouv.fr/Media/Thematiques/Photographie/Files/Fiche-1-Le-nitrate-de-cellulose" TargetMode="External"/><Relationship Id="rId14" Type="http://schemas.openxmlformats.org/officeDocument/2006/relationships/hyperlink" Target="file:///C:\Users\isabelle.lemee\Ordi%20MISSION%20DOSSIERS\isabelle.lemee\Conservation%20des%20nitrates%20journ&#233;e%20du%2021%20novembre\Fiches%20PRETES%20MISES%20EN%20FORME\Fiches%20mises%20en%20forme%2026%20sept%202017\Fiche%206_Surveillance&amp;suivi-v29aout2017.docx" TargetMode="External"/><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ssiers%20Thi-Phuong\Groupes%20de%20travail-r&#233;flexion\Nitrates%20de%20cellulose\Fiches_nitrates\Fiches-nitrates-07mars2017\fiches_v9mars2017\Fiche6-Mod&#232;le-7mars-2017-bleu.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912E5-ECD6-4F70-A7B4-3DB12A3BD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Fiche6-Modèle-7mars-2017-bleu.dotx</Template>
  <TotalTime>10</TotalTime>
  <Pages>4</Pages>
  <Words>1600</Words>
  <Characters>8803</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Ministere de la Culture et de la Communication</Company>
  <LinksUpToDate>false</LinksUpToDate>
  <CharactersWithSpaces>10383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thiphuong-nguyen</dc:creator>
  <cp:lastModifiedBy>nm</cp:lastModifiedBy>
  <cp:revision>4</cp:revision>
  <cp:lastPrinted>2026-10-05T16:26:00Z</cp:lastPrinted>
  <dcterms:created xsi:type="dcterms:W3CDTF">2026-10-21T13:57:00Z</dcterms:created>
  <dcterms:modified xsi:type="dcterms:W3CDTF">2026-10-22T14:13:00Z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5150b5-9709-4135-863a-f4680a6d2cae_Enabled">
    <vt:lpwstr>true</vt:lpwstr>
  </property>
  <property fmtid="{D5CDD505-2E9C-101B-9397-08002B2CF9AE}" pid="3" name="MSIP_Label_a55150b5-9709-4135-863a-f4680a6d2cae_SetDate">
    <vt:lpwstr>2026-09-25T13:39:50Z</vt:lpwstr>
  </property>
  <property fmtid="{D5CDD505-2E9C-101B-9397-08002B2CF9AE}" pid="4" name="MSIP_Label_a55150b5-9709-4135-863a-f4680a6d2cae_Method">
    <vt:lpwstr>Privileged</vt:lpwstr>
  </property>
  <property fmtid="{D5CDD505-2E9C-101B-9397-08002B2CF9AE}" pid="5" name="MSIP_Label_a55150b5-9709-4135-863a-f4680a6d2cae_Name">
    <vt:lpwstr>Public</vt:lpwstr>
  </property>
  <property fmtid="{D5CDD505-2E9C-101B-9397-08002B2CF9AE}" pid="6" name="MSIP_Label_a55150b5-9709-4135-863a-f4680a6d2cae_SiteId">
    <vt:lpwstr>5d0b42b2-7ba0-42b9-bd88-2dd1558bd190</vt:lpwstr>
  </property>
  <property fmtid="{D5CDD505-2E9C-101B-9397-08002B2CF9AE}" pid="7" name="MSIP_Label_a55150b5-9709-4135-863a-f4680a6d2cae_ActionId">
    <vt:lpwstr>dcffdb95-dcfb-44dd-a292-51294510c05c</vt:lpwstr>
  </property>
  <property fmtid="{D5CDD505-2E9C-101B-9397-08002B2CF9AE}" pid="8" name="MSIP_Label_a55150b5-9709-4135-863a-f4680a6d2cae_ContentBits">
    <vt:lpwstr>0</vt:lpwstr>
  </property>
  <property fmtid="{D5CDD505-2E9C-101B-9397-08002B2CF9AE}" pid="9" name="MSIP_Label_a55150b5-9709-4135-863a-f4680a6d2cae_Tag">
    <vt:lpwstr>10, 0, 1, 1</vt:lpwstr>
  </property>
  <property fmtid="{D5CDD505-2E9C-101B-9397-08002B2CF9AE}" pid="10" name="GrammarlyDocumentId">
    <vt:lpwstr>139e3ab00ef78d2bb89a7ac94af1f8467aef0e1391f84f3d0100543b96dca99b</vt:lpwstr>
  </property>
</Properties>
</file>