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B511" w14:textId="6A7BC390" w:rsidR="0066661D" w:rsidRPr="0066661D" w:rsidRDefault="0066661D" w:rsidP="0066661D">
      <w:pPr>
        <w:pStyle w:val="western"/>
        <w:spacing w:after="0"/>
        <w:ind w:firstLine="0"/>
        <w:jc w:val="center"/>
        <w:rPr>
          <w:b/>
        </w:rPr>
      </w:pPr>
      <w:bookmarkStart w:id="0" w:name="_GoBack"/>
      <w:bookmarkEnd w:id="0"/>
      <w:r w:rsidRPr="0066661D">
        <w:rPr>
          <w:b/>
        </w:rPr>
        <w:t>Demande d</w:t>
      </w:r>
      <w:r w:rsidR="00C92FBA">
        <w:rPr>
          <w:b/>
        </w:rPr>
        <w:t xml:space="preserve">’agrément du     </w:t>
      </w:r>
      <w:r w:rsidR="009228BF">
        <w:rPr>
          <w:b/>
        </w:rPr>
        <w:t>– C</w:t>
      </w:r>
      <w:r w:rsidRPr="0066661D">
        <w:rPr>
          <w:b/>
        </w:rPr>
        <w:t>lasses préparant à l’enseignement supérieur – Volet musique</w:t>
      </w:r>
    </w:p>
    <w:p w14:paraId="7187ED15" w14:textId="77777777" w:rsidR="0066661D" w:rsidRDefault="0066661D" w:rsidP="0066661D">
      <w:pPr>
        <w:tabs>
          <w:tab w:val="left" w:pos="7226"/>
          <w:tab w:val="left" w:pos="7372"/>
        </w:tabs>
        <w:spacing w:before="0"/>
        <w:jc w:val="center"/>
        <w:rPr>
          <w:b/>
        </w:rPr>
      </w:pPr>
    </w:p>
    <w:p w14:paraId="246B7806" w14:textId="68FF3C2A" w:rsidR="0066661D" w:rsidRDefault="0066661D" w:rsidP="0066661D">
      <w:pPr>
        <w:tabs>
          <w:tab w:val="left" w:pos="7226"/>
          <w:tab w:val="left" w:pos="7372"/>
        </w:tabs>
        <w:spacing w:before="0"/>
        <w:jc w:val="center"/>
      </w:pPr>
      <w:r>
        <w:t>Tableau récapitulatif</w:t>
      </w:r>
    </w:p>
    <w:p w14:paraId="22B41956" w14:textId="77777777" w:rsidR="0066661D" w:rsidRPr="0066661D" w:rsidRDefault="0066661D" w:rsidP="0066661D">
      <w:pPr>
        <w:tabs>
          <w:tab w:val="left" w:pos="7226"/>
          <w:tab w:val="left" w:pos="7372"/>
        </w:tabs>
        <w:spacing w:before="0"/>
        <w:jc w:val="center"/>
      </w:pPr>
    </w:p>
    <w:p w14:paraId="6F7D40E5" w14:textId="77777777" w:rsidR="0066661D" w:rsidRDefault="0066661D" w:rsidP="00807EAA">
      <w:pPr>
        <w:tabs>
          <w:tab w:val="left" w:pos="7226"/>
          <w:tab w:val="left" w:pos="7372"/>
        </w:tabs>
        <w:spacing w:before="0"/>
        <w:jc w:val="left"/>
        <w:rPr>
          <w:b/>
        </w:rPr>
      </w:pPr>
    </w:p>
    <w:p w14:paraId="3015D512" w14:textId="49E84A75" w:rsidR="0065001B" w:rsidRPr="00807EAA" w:rsidRDefault="000D311B" w:rsidP="00807EAA">
      <w:pPr>
        <w:tabs>
          <w:tab w:val="left" w:pos="7226"/>
          <w:tab w:val="left" w:pos="7372"/>
        </w:tabs>
        <w:spacing w:before="0"/>
        <w:jc w:val="left"/>
        <w:rPr>
          <w:rFonts w:eastAsia="Times New Roman"/>
          <w:color w:val="000000"/>
          <w:sz w:val="22"/>
          <w:szCs w:val="22"/>
        </w:rPr>
      </w:pPr>
      <w:r w:rsidRPr="000D311B">
        <w:rPr>
          <w:b/>
        </w:rPr>
        <w:t xml:space="preserve">I – </w:t>
      </w:r>
      <w:r w:rsidR="0065001B" w:rsidRPr="0065001B">
        <w:rPr>
          <w:rFonts w:eastAsia="Times New Roman"/>
          <w:b/>
          <w:bCs/>
          <w:color w:val="000000"/>
          <w:sz w:val="22"/>
          <w:szCs w:val="22"/>
        </w:rPr>
        <w:t>Art. D. 759-11 du code de l’éducation</w:t>
      </w:r>
      <w:r w:rsidR="00807EAA" w:rsidRPr="00807EAA">
        <w:rPr>
          <w:rFonts w:eastAsia="Times New Roman"/>
          <w:bCs/>
          <w:color w:val="000000"/>
          <w:sz w:val="22"/>
          <w:szCs w:val="22"/>
        </w:rPr>
        <w:t xml:space="preserve"> (</w:t>
      </w:r>
      <w:r w:rsidR="00807EAA">
        <w:rPr>
          <w:rFonts w:eastAsia="Times New Roman"/>
          <w:bCs/>
          <w:color w:val="000000"/>
          <w:sz w:val="22"/>
          <w:szCs w:val="22"/>
        </w:rPr>
        <w:t>d</w:t>
      </w:r>
      <w:r w:rsidR="00807EAA" w:rsidRPr="00807EAA">
        <w:rPr>
          <w:rFonts w:eastAsia="Times New Roman"/>
          <w:bCs/>
          <w:color w:val="000000"/>
          <w:sz w:val="22"/>
          <w:szCs w:val="22"/>
        </w:rPr>
        <w:t xml:space="preserve">écret nº 2017-718 du 2 mai 2017 </w:t>
      </w:r>
      <w:r w:rsidR="00807EAA" w:rsidRPr="00807EAA">
        <w:rPr>
          <w:rFonts w:eastAsia="Times New Roman"/>
          <w:color w:val="000000"/>
          <w:sz w:val="22"/>
          <w:szCs w:val="22"/>
        </w:rPr>
        <w:t>relatif aux établissements d’enseignement de la création artistique</w:t>
      </w:r>
      <w:r w:rsidR="00807EAA">
        <w:rPr>
          <w:rFonts w:eastAsia="Times New Roman"/>
          <w:color w:val="000000"/>
          <w:sz w:val="22"/>
          <w:szCs w:val="22"/>
        </w:rPr>
        <w:t>)</w:t>
      </w:r>
    </w:p>
    <w:p w14:paraId="509BE8BB" w14:textId="77777777" w:rsidR="0065001B" w:rsidRDefault="0065001B" w:rsidP="00BA6E99">
      <w:pPr>
        <w:spacing w:before="0"/>
        <w:jc w:val="left"/>
      </w:pPr>
    </w:p>
    <w:tbl>
      <w:tblPr>
        <w:tblW w:w="14338" w:type="dxa"/>
        <w:jc w:val="center"/>
        <w:tblLayout w:type="fixed"/>
        <w:tblCellMar>
          <w:left w:w="70" w:type="dxa"/>
          <w:right w:w="70" w:type="dxa"/>
        </w:tblCellMar>
        <w:tblLook w:val="04A0" w:firstRow="1" w:lastRow="0" w:firstColumn="1" w:lastColumn="0" w:noHBand="0" w:noVBand="1"/>
      </w:tblPr>
      <w:tblGrid>
        <w:gridCol w:w="365"/>
        <w:gridCol w:w="6777"/>
        <w:gridCol w:w="160"/>
        <w:gridCol w:w="7036"/>
      </w:tblGrid>
      <w:tr w:rsidR="0065001B" w:rsidRPr="0065001B" w14:paraId="7033BF9A" w14:textId="77777777" w:rsidTr="005534FC">
        <w:trPr>
          <w:trHeight w:val="1560"/>
          <w:jc w:val="center"/>
        </w:trPr>
        <w:tc>
          <w:tcPr>
            <w:tcW w:w="365" w:type="dxa"/>
            <w:tcBorders>
              <w:top w:val="single" w:sz="4" w:space="0" w:color="auto"/>
              <w:left w:val="single" w:sz="4" w:space="0" w:color="auto"/>
              <w:bottom w:val="single" w:sz="4" w:space="0" w:color="auto"/>
              <w:right w:val="nil"/>
            </w:tcBorders>
            <w:shd w:val="clear" w:color="auto" w:fill="auto"/>
            <w:noWrap/>
            <w:hideMark/>
          </w:tcPr>
          <w:p w14:paraId="083C3BEF"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w:t>
            </w:r>
          </w:p>
        </w:tc>
        <w:tc>
          <w:tcPr>
            <w:tcW w:w="6777" w:type="dxa"/>
            <w:tcBorders>
              <w:top w:val="single" w:sz="4" w:space="0" w:color="auto"/>
              <w:left w:val="nil"/>
              <w:bottom w:val="single" w:sz="4" w:space="0" w:color="auto"/>
              <w:right w:val="single" w:sz="4" w:space="0" w:color="auto"/>
            </w:tcBorders>
            <w:shd w:val="clear" w:color="auto" w:fill="auto"/>
            <w:hideMark/>
          </w:tcPr>
          <w:p w14:paraId="76B75655"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Proposer depuis au moins une ann</w:t>
            </w:r>
            <w:r>
              <w:rPr>
                <w:rFonts w:eastAsia="Times New Roman"/>
                <w:color w:val="000000"/>
                <w:sz w:val="22"/>
                <w:szCs w:val="22"/>
              </w:rPr>
              <w:t>é</w:t>
            </w:r>
            <w:r w:rsidRPr="0065001B">
              <w:rPr>
                <w:rFonts w:eastAsia="Times New Roman"/>
                <w:color w:val="000000"/>
                <w:sz w:val="22"/>
                <w:szCs w:val="22"/>
              </w:rPr>
              <w:t>e scolaire r</w:t>
            </w:r>
            <w:r>
              <w:rPr>
                <w:rFonts w:eastAsia="Times New Roman"/>
                <w:color w:val="000000"/>
                <w:sz w:val="22"/>
                <w:szCs w:val="22"/>
              </w:rPr>
              <w:t>é</w:t>
            </w:r>
            <w:r w:rsidRPr="0065001B">
              <w:rPr>
                <w:rFonts w:eastAsia="Times New Roman"/>
                <w:color w:val="000000"/>
                <w:sz w:val="22"/>
                <w:szCs w:val="22"/>
              </w:rPr>
              <w:t>volue un cursus d’enseignement sp</w:t>
            </w:r>
            <w:r>
              <w:rPr>
                <w:rFonts w:eastAsia="Times New Roman"/>
                <w:color w:val="000000"/>
                <w:sz w:val="22"/>
                <w:szCs w:val="22"/>
              </w:rPr>
              <w:t>é</w:t>
            </w:r>
            <w:r w:rsidRPr="0065001B">
              <w:rPr>
                <w:rFonts w:eastAsia="Times New Roman"/>
                <w:color w:val="000000"/>
                <w:sz w:val="22"/>
                <w:szCs w:val="22"/>
              </w:rPr>
              <w:t>cifique de pr</w:t>
            </w:r>
            <w:r>
              <w:rPr>
                <w:rFonts w:eastAsia="Times New Roman"/>
                <w:color w:val="000000"/>
                <w:sz w:val="22"/>
                <w:szCs w:val="22"/>
              </w:rPr>
              <w:t>é</w:t>
            </w:r>
            <w:r w:rsidRPr="0065001B">
              <w:rPr>
                <w:rFonts w:eastAsia="Times New Roman"/>
                <w:color w:val="000000"/>
                <w:sz w:val="22"/>
                <w:szCs w:val="22"/>
              </w:rPr>
              <w:t>paration à l’entr</w:t>
            </w:r>
            <w:r>
              <w:rPr>
                <w:rFonts w:eastAsia="Times New Roman"/>
                <w:color w:val="000000"/>
                <w:sz w:val="22"/>
                <w:szCs w:val="22"/>
              </w:rPr>
              <w:t>é</w:t>
            </w:r>
            <w:r w:rsidRPr="0065001B">
              <w:rPr>
                <w:rFonts w:eastAsia="Times New Roman"/>
                <w:color w:val="000000"/>
                <w:sz w:val="22"/>
                <w:szCs w:val="22"/>
              </w:rPr>
              <w:t xml:space="preserve">e dans les </w:t>
            </w:r>
            <w:r>
              <w:rPr>
                <w:rFonts w:eastAsia="Times New Roman"/>
                <w:color w:val="000000"/>
                <w:sz w:val="22"/>
                <w:szCs w:val="22"/>
              </w:rPr>
              <w:t>é</w:t>
            </w:r>
            <w:r w:rsidRPr="0065001B">
              <w:rPr>
                <w:rFonts w:eastAsia="Times New Roman"/>
                <w:color w:val="000000"/>
                <w:sz w:val="22"/>
                <w:szCs w:val="22"/>
              </w:rPr>
              <w:t>tablissements d’enseignement sup</w:t>
            </w:r>
            <w:r>
              <w:rPr>
                <w:rFonts w:eastAsia="Times New Roman"/>
                <w:color w:val="000000"/>
                <w:sz w:val="22"/>
                <w:szCs w:val="22"/>
              </w:rPr>
              <w:t>é</w:t>
            </w:r>
            <w:r w:rsidRPr="0065001B">
              <w:rPr>
                <w:rFonts w:eastAsia="Times New Roman"/>
                <w:color w:val="000000"/>
                <w:sz w:val="22"/>
                <w:szCs w:val="22"/>
              </w:rPr>
              <w:t>rieur de la cr</w:t>
            </w:r>
            <w:r>
              <w:rPr>
                <w:rFonts w:eastAsia="Times New Roman"/>
                <w:color w:val="000000"/>
                <w:sz w:val="22"/>
                <w:szCs w:val="22"/>
              </w:rPr>
              <w:t>é</w:t>
            </w:r>
            <w:r w:rsidRPr="0065001B">
              <w:rPr>
                <w:rFonts w:eastAsia="Times New Roman"/>
                <w:color w:val="000000"/>
                <w:sz w:val="22"/>
                <w:szCs w:val="22"/>
              </w:rPr>
              <w:t>ation artistique offrant des enseignements dans les domaines du spectacle vivant ou des arts plastiques</w:t>
            </w:r>
            <w:r>
              <w:rPr>
                <w:rFonts w:eastAsia="Times New Roman"/>
                <w:color w:val="000000"/>
                <w:sz w:val="22"/>
                <w:szCs w:val="22"/>
              </w:rPr>
              <w:t> ;</w:t>
            </w:r>
            <w:r w:rsidRPr="0065001B">
              <w:rPr>
                <w:rFonts w:eastAsia="Times New Roman"/>
                <w:color w:val="000000"/>
                <w:sz w:val="22"/>
                <w:szCs w:val="22"/>
              </w:rPr>
              <w:t xml:space="preserve"> ce cursus favorise la pratique artistique et est ouvert aux formes diversifi</w:t>
            </w:r>
            <w:r>
              <w:rPr>
                <w:rFonts w:eastAsia="Times New Roman"/>
                <w:color w:val="000000"/>
                <w:sz w:val="22"/>
                <w:szCs w:val="22"/>
              </w:rPr>
              <w:t>é</w:t>
            </w:r>
            <w:r w:rsidRPr="0065001B">
              <w:rPr>
                <w:rFonts w:eastAsia="Times New Roman"/>
                <w:color w:val="000000"/>
                <w:sz w:val="22"/>
                <w:szCs w:val="22"/>
              </w:rPr>
              <w:t>es de la p</w:t>
            </w:r>
            <w:r>
              <w:rPr>
                <w:rFonts w:eastAsia="Times New Roman"/>
                <w:color w:val="000000"/>
                <w:sz w:val="22"/>
                <w:szCs w:val="22"/>
              </w:rPr>
              <w:t>é</w:t>
            </w:r>
            <w:r w:rsidRPr="0065001B">
              <w:rPr>
                <w:rFonts w:eastAsia="Times New Roman"/>
                <w:color w:val="000000"/>
                <w:sz w:val="22"/>
                <w:szCs w:val="22"/>
              </w:rPr>
              <w:t>dagogie</w:t>
            </w:r>
            <w:r>
              <w:rPr>
                <w:rFonts w:eastAsia="Times New Roman"/>
                <w:color w:val="000000"/>
                <w:sz w:val="22"/>
                <w:szCs w:val="22"/>
              </w:rPr>
              <w:t> ;</w:t>
            </w:r>
          </w:p>
          <w:p w14:paraId="09D3E5D1" w14:textId="2EE733B4" w:rsidR="00086C77" w:rsidRPr="0065001B" w:rsidRDefault="00086C77"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212439ED" w14:textId="77777777" w:rsidR="0065001B" w:rsidRPr="0065001B" w:rsidRDefault="0065001B" w:rsidP="0065001B">
            <w:pPr>
              <w:spacing w:before="0"/>
              <w:jc w:val="left"/>
              <w:rPr>
                <w:rFonts w:eastAsia="Times New Roman"/>
                <w:color w:val="000000"/>
                <w:sz w:val="22"/>
                <w:szCs w:val="22"/>
              </w:rPr>
            </w:pPr>
          </w:p>
        </w:tc>
        <w:tc>
          <w:tcPr>
            <w:tcW w:w="7036" w:type="dxa"/>
            <w:tcBorders>
              <w:top w:val="single" w:sz="4" w:space="0" w:color="auto"/>
              <w:left w:val="single" w:sz="4" w:space="0" w:color="auto"/>
              <w:bottom w:val="single" w:sz="4" w:space="0" w:color="auto"/>
              <w:right w:val="single" w:sz="4" w:space="0" w:color="auto"/>
            </w:tcBorders>
            <w:shd w:val="clear" w:color="auto" w:fill="auto"/>
            <w:noWrap/>
            <w:hideMark/>
          </w:tcPr>
          <w:p w14:paraId="1C171CAF" w14:textId="500AC142" w:rsidR="0065001B" w:rsidRDefault="00086C77" w:rsidP="0065001B">
            <w:pPr>
              <w:spacing w:before="0"/>
              <w:jc w:val="left"/>
              <w:rPr>
                <w:rFonts w:eastAsia="Times New Roman"/>
                <w:i/>
                <w:iCs/>
                <w:color w:val="000000"/>
                <w:sz w:val="22"/>
                <w:szCs w:val="22"/>
              </w:rPr>
            </w:pPr>
            <w:r>
              <w:rPr>
                <w:rFonts w:eastAsia="Times New Roman"/>
                <w:i/>
                <w:iCs/>
                <w:color w:val="000000"/>
                <w:sz w:val="22"/>
                <w:szCs w:val="22"/>
              </w:rPr>
              <w:t>voir</w:t>
            </w:r>
            <w:r w:rsidR="0065001B" w:rsidRPr="0065001B">
              <w:rPr>
                <w:rFonts w:eastAsia="Times New Roman"/>
                <w:i/>
                <w:iCs/>
                <w:color w:val="000000"/>
                <w:sz w:val="22"/>
                <w:szCs w:val="22"/>
              </w:rPr>
              <w:t xml:space="preserve"> arrêté, art. 6 [1]</w:t>
            </w:r>
          </w:p>
          <w:p w14:paraId="77EBF67E" w14:textId="77777777" w:rsidR="00125F1E" w:rsidRDefault="00125F1E" w:rsidP="0065001B">
            <w:pPr>
              <w:spacing w:before="0"/>
              <w:jc w:val="left"/>
              <w:rPr>
                <w:rFonts w:eastAsia="Times New Roman"/>
                <w:iCs/>
                <w:color w:val="000000"/>
                <w:sz w:val="22"/>
                <w:szCs w:val="22"/>
              </w:rPr>
            </w:pPr>
          </w:p>
          <w:p w14:paraId="05CEF904" w14:textId="440466E3" w:rsidR="00125F1E" w:rsidRPr="006C4F21" w:rsidRDefault="00125F1E" w:rsidP="0065001B">
            <w:pPr>
              <w:spacing w:before="0"/>
              <w:jc w:val="left"/>
              <w:rPr>
                <w:rFonts w:eastAsia="Times New Roman"/>
                <w:iCs/>
                <w:color w:val="000000"/>
                <w:sz w:val="22"/>
                <w:szCs w:val="22"/>
              </w:rPr>
            </w:pPr>
          </w:p>
        </w:tc>
      </w:tr>
      <w:tr w:rsidR="0065001B" w:rsidRPr="0065001B" w14:paraId="3C5F7C72" w14:textId="77777777" w:rsidTr="005534FC">
        <w:trPr>
          <w:trHeight w:val="780"/>
          <w:jc w:val="center"/>
        </w:trPr>
        <w:tc>
          <w:tcPr>
            <w:tcW w:w="365" w:type="dxa"/>
            <w:tcBorders>
              <w:top w:val="nil"/>
              <w:left w:val="single" w:sz="4" w:space="0" w:color="auto"/>
              <w:bottom w:val="single" w:sz="4" w:space="0" w:color="auto"/>
              <w:right w:val="nil"/>
            </w:tcBorders>
            <w:shd w:val="clear" w:color="auto" w:fill="auto"/>
            <w:noWrap/>
            <w:hideMark/>
          </w:tcPr>
          <w:p w14:paraId="0C4A7D25"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2</w:t>
            </w:r>
          </w:p>
        </w:tc>
        <w:tc>
          <w:tcPr>
            <w:tcW w:w="6777" w:type="dxa"/>
            <w:tcBorders>
              <w:top w:val="nil"/>
              <w:left w:val="nil"/>
              <w:bottom w:val="single" w:sz="4" w:space="0" w:color="auto"/>
              <w:right w:val="single" w:sz="4" w:space="0" w:color="auto"/>
            </w:tcBorders>
            <w:shd w:val="clear" w:color="auto" w:fill="auto"/>
            <w:hideMark/>
          </w:tcPr>
          <w:p w14:paraId="20AFB435"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Organiser une proc</w:t>
            </w:r>
            <w:r>
              <w:rPr>
                <w:rFonts w:eastAsia="Times New Roman"/>
                <w:color w:val="000000"/>
                <w:sz w:val="22"/>
                <w:szCs w:val="22"/>
              </w:rPr>
              <w:t>é</w:t>
            </w:r>
            <w:r w:rsidRPr="0065001B">
              <w:rPr>
                <w:rFonts w:eastAsia="Times New Roman"/>
                <w:color w:val="000000"/>
                <w:sz w:val="22"/>
                <w:szCs w:val="22"/>
              </w:rPr>
              <w:t>dure de s</w:t>
            </w:r>
            <w:r>
              <w:rPr>
                <w:rFonts w:eastAsia="Times New Roman"/>
                <w:color w:val="000000"/>
                <w:sz w:val="22"/>
                <w:szCs w:val="22"/>
              </w:rPr>
              <w:t>é</w:t>
            </w:r>
            <w:r w:rsidRPr="0065001B">
              <w:rPr>
                <w:rFonts w:eastAsia="Times New Roman"/>
                <w:color w:val="000000"/>
                <w:sz w:val="22"/>
                <w:szCs w:val="22"/>
              </w:rPr>
              <w:t>lection pour acc</w:t>
            </w:r>
            <w:r>
              <w:rPr>
                <w:rFonts w:eastAsia="Times New Roman"/>
                <w:color w:val="000000"/>
                <w:sz w:val="22"/>
                <w:szCs w:val="22"/>
              </w:rPr>
              <w:t>é</w:t>
            </w:r>
            <w:r w:rsidRPr="0065001B">
              <w:rPr>
                <w:rFonts w:eastAsia="Times New Roman"/>
                <w:color w:val="000000"/>
                <w:sz w:val="22"/>
                <w:szCs w:val="22"/>
              </w:rPr>
              <w:t>der au cursus d’enseignements pr</w:t>
            </w:r>
            <w:r>
              <w:rPr>
                <w:rFonts w:eastAsia="Times New Roman"/>
                <w:color w:val="000000"/>
                <w:sz w:val="22"/>
                <w:szCs w:val="22"/>
              </w:rPr>
              <w:t>é</w:t>
            </w:r>
            <w:r w:rsidRPr="0065001B">
              <w:rPr>
                <w:rFonts w:eastAsia="Times New Roman"/>
                <w:color w:val="000000"/>
                <w:sz w:val="22"/>
                <w:szCs w:val="22"/>
              </w:rPr>
              <w:t>parant à l’entr</w:t>
            </w:r>
            <w:r>
              <w:rPr>
                <w:rFonts w:eastAsia="Times New Roman"/>
                <w:color w:val="000000"/>
                <w:sz w:val="22"/>
                <w:szCs w:val="22"/>
              </w:rPr>
              <w:t>é</w:t>
            </w:r>
            <w:r w:rsidRPr="0065001B">
              <w:rPr>
                <w:rFonts w:eastAsia="Times New Roman"/>
                <w:color w:val="000000"/>
                <w:sz w:val="22"/>
                <w:szCs w:val="22"/>
              </w:rPr>
              <w:t>e dans l’enseignement sup</w:t>
            </w:r>
            <w:r>
              <w:rPr>
                <w:rFonts w:eastAsia="Times New Roman"/>
                <w:color w:val="000000"/>
                <w:sz w:val="22"/>
                <w:szCs w:val="22"/>
              </w:rPr>
              <w:t>é</w:t>
            </w:r>
            <w:r w:rsidRPr="0065001B">
              <w:rPr>
                <w:rFonts w:eastAsia="Times New Roman"/>
                <w:color w:val="000000"/>
                <w:sz w:val="22"/>
                <w:szCs w:val="22"/>
              </w:rPr>
              <w:t>rieur de la cr</w:t>
            </w:r>
            <w:r>
              <w:rPr>
                <w:rFonts w:eastAsia="Times New Roman"/>
                <w:color w:val="000000"/>
                <w:sz w:val="22"/>
                <w:szCs w:val="22"/>
              </w:rPr>
              <w:t>é</w:t>
            </w:r>
            <w:r w:rsidRPr="0065001B">
              <w:rPr>
                <w:rFonts w:eastAsia="Times New Roman"/>
                <w:color w:val="000000"/>
                <w:sz w:val="22"/>
                <w:szCs w:val="22"/>
              </w:rPr>
              <w:t>ation artistique</w:t>
            </w:r>
            <w:r>
              <w:rPr>
                <w:rFonts w:eastAsia="Times New Roman"/>
                <w:color w:val="000000"/>
                <w:sz w:val="22"/>
                <w:szCs w:val="22"/>
              </w:rPr>
              <w:t> ;</w:t>
            </w:r>
          </w:p>
        </w:tc>
        <w:tc>
          <w:tcPr>
            <w:tcW w:w="160" w:type="dxa"/>
            <w:tcBorders>
              <w:top w:val="nil"/>
              <w:left w:val="nil"/>
              <w:bottom w:val="nil"/>
              <w:right w:val="nil"/>
            </w:tcBorders>
            <w:shd w:val="clear" w:color="auto" w:fill="auto"/>
            <w:noWrap/>
            <w:hideMark/>
          </w:tcPr>
          <w:p w14:paraId="0FA11ED6"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6DDA9007" w14:textId="527B7AE6" w:rsidR="0065001B" w:rsidRDefault="00086C77" w:rsidP="0065001B">
            <w:pPr>
              <w:spacing w:before="0"/>
              <w:jc w:val="left"/>
              <w:rPr>
                <w:rFonts w:eastAsia="Times New Roman"/>
                <w:i/>
                <w:iCs/>
                <w:color w:val="000000"/>
                <w:sz w:val="22"/>
                <w:szCs w:val="22"/>
              </w:rPr>
            </w:pPr>
            <w:r>
              <w:rPr>
                <w:rFonts w:eastAsia="Times New Roman"/>
                <w:i/>
                <w:iCs/>
                <w:color w:val="000000"/>
                <w:sz w:val="22"/>
                <w:szCs w:val="22"/>
              </w:rPr>
              <w:t>voir</w:t>
            </w:r>
            <w:r w:rsidR="0065001B" w:rsidRPr="0065001B">
              <w:rPr>
                <w:rFonts w:eastAsia="Times New Roman"/>
                <w:i/>
                <w:iCs/>
                <w:color w:val="000000"/>
                <w:sz w:val="22"/>
                <w:szCs w:val="22"/>
              </w:rPr>
              <w:t xml:space="preserve"> arrêté, art. 3 [5]</w:t>
            </w:r>
          </w:p>
          <w:p w14:paraId="27F3652D" w14:textId="77777777" w:rsidR="006C4F21" w:rsidRDefault="006C4F21" w:rsidP="00086C77">
            <w:pPr>
              <w:spacing w:before="0"/>
              <w:jc w:val="left"/>
              <w:rPr>
                <w:rFonts w:eastAsia="Times New Roman"/>
                <w:iCs/>
                <w:color w:val="000000"/>
                <w:sz w:val="22"/>
                <w:szCs w:val="22"/>
              </w:rPr>
            </w:pPr>
          </w:p>
          <w:p w14:paraId="4031D8DE" w14:textId="77777777" w:rsidR="00086C77" w:rsidRDefault="00086C77" w:rsidP="00086C77">
            <w:pPr>
              <w:spacing w:before="0"/>
              <w:jc w:val="left"/>
              <w:rPr>
                <w:rFonts w:eastAsia="Times New Roman"/>
                <w:iCs/>
                <w:color w:val="000000"/>
                <w:sz w:val="22"/>
                <w:szCs w:val="22"/>
              </w:rPr>
            </w:pPr>
          </w:p>
          <w:p w14:paraId="3328B975" w14:textId="3F7D2CF0" w:rsidR="00086C77" w:rsidRPr="006C4F21" w:rsidRDefault="00086C77" w:rsidP="00086C77">
            <w:pPr>
              <w:spacing w:before="0"/>
              <w:jc w:val="left"/>
              <w:rPr>
                <w:rFonts w:eastAsia="Times New Roman"/>
                <w:iCs/>
                <w:color w:val="000000"/>
                <w:sz w:val="22"/>
                <w:szCs w:val="22"/>
              </w:rPr>
            </w:pPr>
          </w:p>
        </w:tc>
      </w:tr>
      <w:tr w:rsidR="0065001B" w:rsidRPr="0065001B" w14:paraId="2367DE10" w14:textId="77777777" w:rsidTr="005534FC">
        <w:trPr>
          <w:trHeight w:val="260"/>
          <w:jc w:val="center"/>
        </w:trPr>
        <w:tc>
          <w:tcPr>
            <w:tcW w:w="365" w:type="dxa"/>
            <w:tcBorders>
              <w:top w:val="nil"/>
              <w:left w:val="single" w:sz="4" w:space="0" w:color="auto"/>
              <w:bottom w:val="single" w:sz="4" w:space="0" w:color="auto"/>
              <w:right w:val="nil"/>
            </w:tcBorders>
            <w:shd w:val="clear" w:color="auto" w:fill="auto"/>
            <w:noWrap/>
            <w:hideMark/>
          </w:tcPr>
          <w:p w14:paraId="3635EB12"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3</w:t>
            </w:r>
          </w:p>
        </w:tc>
        <w:tc>
          <w:tcPr>
            <w:tcW w:w="6777" w:type="dxa"/>
            <w:tcBorders>
              <w:top w:val="nil"/>
              <w:left w:val="nil"/>
              <w:bottom w:val="single" w:sz="4" w:space="0" w:color="auto"/>
              <w:right w:val="single" w:sz="4" w:space="0" w:color="auto"/>
            </w:tcBorders>
            <w:shd w:val="clear" w:color="auto" w:fill="auto"/>
            <w:hideMark/>
          </w:tcPr>
          <w:p w14:paraId="4D87DA38"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R</w:t>
            </w:r>
            <w:r>
              <w:rPr>
                <w:rFonts w:eastAsia="Times New Roman"/>
                <w:color w:val="000000"/>
                <w:sz w:val="22"/>
                <w:szCs w:val="22"/>
              </w:rPr>
              <w:t>é</w:t>
            </w:r>
            <w:r w:rsidRPr="0065001B">
              <w:rPr>
                <w:rFonts w:eastAsia="Times New Roman"/>
                <w:color w:val="000000"/>
                <w:sz w:val="22"/>
                <w:szCs w:val="22"/>
              </w:rPr>
              <w:t>unir par cursus un effectif minimal d’</w:t>
            </w:r>
            <w:r>
              <w:rPr>
                <w:rFonts w:eastAsia="Times New Roman"/>
                <w:color w:val="000000"/>
                <w:sz w:val="22"/>
                <w:szCs w:val="22"/>
              </w:rPr>
              <w:t>é</w:t>
            </w:r>
            <w:r w:rsidRPr="0065001B">
              <w:rPr>
                <w:rFonts w:eastAsia="Times New Roman"/>
                <w:color w:val="000000"/>
                <w:sz w:val="22"/>
                <w:szCs w:val="22"/>
              </w:rPr>
              <w:t>l</w:t>
            </w:r>
            <w:r>
              <w:rPr>
                <w:rFonts w:eastAsia="Times New Roman"/>
                <w:color w:val="000000"/>
                <w:sz w:val="22"/>
                <w:szCs w:val="22"/>
              </w:rPr>
              <w:t>è</w:t>
            </w:r>
            <w:r w:rsidRPr="0065001B">
              <w:rPr>
                <w:rFonts w:eastAsia="Times New Roman"/>
                <w:color w:val="000000"/>
                <w:sz w:val="22"/>
                <w:szCs w:val="22"/>
              </w:rPr>
              <w:t>ves</w:t>
            </w:r>
            <w:r>
              <w:rPr>
                <w:rFonts w:eastAsia="Times New Roman"/>
                <w:color w:val="000000"/>
                <w:sz w:val="22"/>
                <w:szCs w:val="22"/>
              </w:rPr>
              <w:t> ;</w:t>
            </w:r>
          </w:p>
        </w:tc>
        <w:tc>
          <w:tcPr>
            <w:tcW w:w="160" w:type="dxa"/>
            <w:tcBorders>
              <w:top w:val="nil"/>
              <w:left w:val="nil"/>
              <w:bottom w:val="nil"/>
              <w:right w:val="nil"/>
            </w:tcBorders>
            <w:shd w:val="clear" w:color="auto" w:fill="auto"/>
            <w:noWrap/>
            <w:hideMark/>
          </w:tcPr>
          <w:p w14:paraId="6FCB7786"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1E74B5BC" w14:textId="0A6AA0F4" w:rsidR="0065001B" w:rsidRDefault="00086C77" w:rsidP="0065001B">
            <w:pPr>
              <w:spacing w:before="0"/>
              <w:jc w:val="left"/>
              <w:rPr>
                <w:rFonts w:eastAsia="Times New Roman"/>
                <w:i/>
                <w:iCs/>
                <w:color w:val="000000"/>
                <w:sz w:val="22"/>
                <w:szCs w:val="22"/>
              </w:rPr>
            </w:pPr>
            <w:r>
              <w:rPr>
                <w:rFonts w:eastAsia="Times New Roman"/>
                <w:i/>
                <w:iCs/>
                <w:color w:val="000000"/>
                <w:sz w:val="22"/>
                <w:szCs w:val="22"/>
              </w:rPr>
              <w:t>voir</w:t>
            </w:r>
            <w:r w:rsidR="0065001B" w:rsidRPr="0065001B">
              <w:rPr>
                <w:rFonts w:eastAsia="Times New Roman"/>
                <w:i/>
                <w:iCs/>
                <w:color w:val="000000"/>
                <w:sz w:val="22"/>
                <w:szCs w:val="22"/>
              </w:rPr>
              <w:t xml:space="preserve"> arrêté, art. 6 [8]</w:t>
            </w:r>
          </w:p>
          <w:p w14:paraId="6BB54012" w14:textId="79CBE748" w:rsidR="006C4F21" w:rsidRPr="0065001B" w:rsidRDefault="006C4F21" w:rsidP="001E09B2">
            <w:pPr>
              <w:spacing w:before="0"/>
              <w:jc w:val="left"/>
              <w:rPr>
                <w:rFonts w:eastAsia="Times New Roman"/>
                <w:i/>
                <w:iCs/>
                <w:color w:val="000000"/>
                <w:sz w:val="22"/>
                <w:szCs w:val="22"/>
              </w:rPr>
            </w:pPr>
          </w:p>
        </w:tc>
      </w:tr>
      <w:tr w:rsidR="0065001B" w:rsidRPr="0065001B" w14:paraId="2E5FEC19" w14:textId="77777777" w:rsidTr="005534FC">
        <w:trPr>
          <w:trHeight w:val="520"/>
          <w:jc w:val="center"/>
        </w:trPr>
        <w:tc>
          <w:tcPr>
            <w:tcW w:w="365" w:type="dxa"/>
            <w:tcBorders>
              <w:top w:val="nil"/>
              <w:left w:val="single" w:sz="4" w:space="0" w:color="auto"/>
              <w:bottom w:val="single" w:sz="4" w:space="0" w:color="auto"/>
              <w:right w:val="nil"/>
            </w:tcBorders>
            <w:shd w:val="clear" w:color="auto" w:fill="auto"/>
            <w:noWrap/>
            <w:hideMark/>
          </w:tcPr>
          <w:p w14:paraId="62BED876"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4</w:t>
            </w:r>
          </w:p>
        </w:tc>
        <w:tc>
          <w:tcPr>
            <w:tcW w:w="6777" w:type="dxa"/>
            <w:tcBorders>
              <w:top w:val="nil"/>
              <w:left w:val="nil"/>
              <w:bottom w:val="single" w:sz="4" w:space="0" w:color="auto"/>
              <w:right w:val="single" w:sz="4" w:space="0" w:color="auto"/>
            </w:tcBorders>
            <w:shd w:val="clear" w:color="auto" w:fill="auto"/>
            <w:hideMark/>
          </w:tcPr>
          <w:p w14:paraId="4E83201A"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Dispenser, selon les domaines, un nombre minimal d’heures de cours par semaine par ann</w:t>
            </w:r>
            <w:r>
              <w:rPr>
                <w:rFonts w:eastAsia="Times New Roman"/>
                <w:color w:val="000000"/>
                <w:sz w:val="22"/>
                <w:szCs w:val="22"/>
              </w:rPr>
              <w:t>é</w:t>
            </w:r>
            <w:r w:rsidRPr="0065001B">
              <w:rPr>
                <w:rFonts w:eastAsia="Times New Roman"/>
                <w:color w:val="000000"/>
                <w:sz w:val="22"/>
                <w:szCs w:val="22"/>
              </w:rPr>
              <w:t>e scolaire</w:t>
            </w:r>
            <w:r>
              <w:rPr>
                <w:rFonts w:eastAsia="Times New Roman"/>
                <w:color w:val="000000"/>
                <w:sz w:val="22"/>
                <w:szCs w:val="22"/>
              </w:rPr>
              <w:t> ;</w:t>
            </w:r>
          </w:p>
        </w:tc>
        <w:tc>
          <w:tcPr>
            <w:tcW w:w="160" w:type="dxa"/>
            <w:tcBorders>
              <w:top w:val="nil"/>
              <w:left w:val="nil"/>
              <w:bottom w:val="nil"/>
              <w:right w:val="nil"/>
            </w:tcBorders>
            <w:shd w:val="clear" w:color="auto" w:fill="auto"/>
            <w:noWrap/>
            <w:hideMark/>
          </w:tcPr>
          <w:p w14:paraId="17735B3E"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1520ED66" w14:textId="05E12234" w:rsidR="0065001B" w:rsidRDefault="00086C77" w:rsidP="0065001B">
            <w:pPr>
              <w:spacing w:before="0"/>
              <w:jc w:val="left"/>
              <w:rPr>
                <w:rFonts w:eastAsia="Times New Roman"/>
                <w:i/>
                <w:iCs/>
                <w:color w:val="000000"/>
                <w:sz w:val="22"/>
                <w:szCs w:val="22"/>
              </w:rPr>
            </w:pPr>
            <w:r>
              <w:rPr>
                <w:rFonts w:eastAsia="Times New Roman"/>
                <w:i/>
                <w:iCs/>
                <w:color w:val="000000"/>
                <w:sz w:val="22"/>
                <w:szCs w:val="22"/>
              </w:rPr>
              <w:t>voir</w:t>
            </w:r>
            <w:r w:rsidR="0065001B" w:rsidRPr="0065001B">
              <w:rPr>
                <w:rFonts w:eastAsia="Times New Roman"/>
                <w:i/>
                <w:iCs/>
                <w:color w:val="000000"/>
                <w:sz w:val="22"/>
                <w:szCs w:val="22"/>
              </w:rPr>
              <w:t xml:space="preserve"> arrêté, art. 6 [6]</w:t>
            </w:r>
          </w:p>
          <w:p w14:paraId="7C22107A" w14:textId="77777777" w:rsidR="00125F1E" w:rsidRDefault="00125F1E" w:rsidP="001E09B2">
            <w:pPr>
              <w:spacing w:before="0"/>
              <w:jc w:val="left"/>
              <w:rPr>
                <w:rFonts w:eastAsia="Times New Roman"/>
                <w:iCs/>
                <w:color w:val="000000"/>
                <w:sz w:val="22"/>
                <w:szCs w:val="22"/>
              </w:rPr>
            </w:pPr>
          </w:p>
          <w:p w14:paraId="3F800C2D" w14:textId="54D4A09A" w:rsidR="001E09B2" w:rsidRPr="0065001B" w:rsidRDefault="001E09B2" w:rsidP="001E09B2">
            <w:pPr>
              <w:spacing w:before="0"/>
              <w:jc w:val="left"/>
              <w:rPr>
                <w:rFonts w:eastAsia="Times New Roman"/>
                <w:i/>
                <w:iCs/>
                <w:color w:val="000000"/>
                <w:sz w:val="22"/>
                <w:szCs w:val="22"/>
              </w:rPr>
            </w:pPr>
          </w:p>
        </w:tc>
      </w:tr>
      <w:tr w:rsidR="0065001B" w:rsidRPr="0065001B" w14:paraId="61000B8B" w14:textId="77777777" w:rsidTr="005534FC">
        <w:trPr>
          <w:trHeight w:val="780"/>
          <w:jc w:val="center"/>
        </w:trPr>
        <w:tc>
          <w:tcPr>
            <w:tcW w:w="365" w:type="dxa"/>
            <w:tcBorders>
              <w:top w:val="nil"/>
              <w:left w:val="single" w:sz="4" w:space="0" w:color="auto"/>
              <w:bottom w:val="single" w:sz="4" w:space="0" w:color="auto"/>
              <w:right w:val="nil"/>
            </w:tcBorders>
            <w:shd w:val="clear" w:color="auto" w:fill="auto"/>
            <w:noWrap/>
            <w:hideMark/>
          </w:tcPr>
          <w:p w14:paraId="30F13514" w14:textId="1EE4EF64" w:rsidR="0065001B" w:rsidRPr="0065001B" w:rsidRDefault="00086C77" w:rsidP="00DC2313">
            <w:pPr>
              <w:spacing w:before="0"/>
              <w:jc w:val="center"/>
              <w:rPr>
                <w:rFonts w:eastAsia="Times New Roman"/>
                <w:color w:val="000000"/>
                <w:sz w:val="22"/>
                <w:szCs w:val="22"/>
              </w:rPr>
            </w:pPr>
            <w:r>
              <w:rPr>
                <w:rFonts w:eastAsia="Times New Roman"/>
                <w:color w:val="000000"/>
                <w:sz w:val="22"/>
                <w:szCs w:val="22"/>
              </w:rPr>
              <w:t xml:space="preserve">  5</w:t>
            </w:r>
          </w:p>
        </w:tc>
        <w:tc>
          <w:tcPr>
            <w:tcW w:w="6777" w:type="dxa"/>
            <w:tcBorders>
              <w:top w:val="nil"/>
              <w:left w:val="nil"/>
              <w:bottom w:val="single" w:sz="4" w:space="0" w:color="auto"/>
              <w:right w:val="single" w:sz="4" w:space="0" w:color="auto"/>
            </w:tcBorders>
            <w:shd w:val="clear" w:color="auto" w:fill="auto"/>
            <w:hideMark/>
          </w:tcPr>
          <w:p w14:paraId="77533884"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Favoriser par tout moyen, y compris tarifaire, l’acc</w:t>
            </w:r>
            <w:r>
              <w:rPr>
                <w:rFonts w:eastAsia="Times New Roman"/>
                <w:color w:val="000000"/>
                <w:sz w:val="22"/>
                <w:szCs w:val="22"/>
              </w:rPr>
              <w:t>è</w:t>
            </w:r>
            <w:r w:rsidRPr="0065001B">
              <w:rPr>
                <w:rFonts w:eastAsia="Times New Roman"/>
                <w:color w:val="000000"/>
                <w:sz w:val="22"/>
                <w:szCs w:val="22"/>
              </w:rPr>
              <w:t xml:space="preserve">s des </w:t>
            </w:r>
            <w:r>
              <w:rPr>
                <w:rFonts w:eastAsia="Times New Roman"/>
                <w:color w:val="000000"/>
                <w:sz w:val="22"/>
                <w:szCs w:val="22"/>
              </w:rPr>
              <w:t>é</w:t>
            </w:r>
            <w:r w:rsidRPr="0065001B">
              <w:rPr>
                <w:rFonts w:eastAsia="Times New Roman"/>
                <w:color w:val="000000"/>
                <w:sz w:val="22"/>
                <w:szCs w:val="22"/>
              </w:rPr>
              <w:t>l</w:t>
            </w:r>
            <w:r>
              <w:rPr>
                <w:rFonts w:eastAsia="Times New Roman"/>
                <w:color w:val="000000"/>
                <w:sz w:val="22"/>
                <w:szCs w:val="22"/>
              </w:rPr>
              <w:t>è</w:t>
            </w:r>
            <w:r w:rsidRPr="0065001B">
              <w:rPr>
                <w:rFonts w:eastAsia="Times New Roman"/>
                <w:color w:val="000000"/>
                <w:sz w:val="22"/>
                <w:szCs w:val="22"/>
              </w:rPr>
              <w:t>ves qui pour des raisons g</w:t>
            </w:r>
            <w:r>
              <w:rPr>
                <w:rFonts w:eastAsia="Times New Roman"/>
                <w:color w:val="000000"/>
                <w:sz w:val="22"/>
                <w:szCs w:val="22"/>
              </w:rPr>
              <w:t>é</w:t>
            </w:r>
            <w:r w:rsidRPr="0065001B">
              <w:rPr>
                <w:rFonts w:eastAsia="Times New Roman"/>
                <w:color w:val="000000"/>
                <w:sz w:val="22"/>
                <w:szCs w:val="22"/>
              </w:rPr>
              <w:t xml:space="preserve">ographiques, sociales, </w:t>
            </w:r>
            <w:r>
              <w:rPr>
                <w:rFonts w:eastAsia="Times New Roman"/>
                <w:color w:val="000000"/>
                <w:sz w:val="22"/>
                <w:szCs w:val="22"/>
              </w:rPr>
              <w:t>é</w:t>
            </w:r>
            <w:r w:rsidRPr="0065001B">
              <w:rPr>
                <w:rFonts w:eastAsia="Times New Roman"/>
                <w:color w:val="000000"/>
                <w:sz w:val="22"/>
                <w:szCs w:val="22"/>
              </w:rPr>
              <w:t xml:space="preserve">conomiques ou de handicap, sont </w:t>
            </w:r>
            <w:r>
              <w:rPr>
                <w:rFonts w:eastAsia="Times New Roman"/>
                <w:color w:val="000000"/>
                <w:sz w:val="22"/>
                <w:szCs w:val="22"/>
              </w:rPr>
              <w:t>é</w:t>
            </w:r>
            <w:r w:rsidRPr="0065001B">
              <w:rPr>
                <w:rFonts w:eastAsia="Times New Roman"/>
                <w:color w:val="000000"/>
                <w:sz w:val="22"/>
                <w:szCs w:val="22"/>
              </w:rPr>
              <w:t>loign</w:t>
            </w:r>
            <w:r>
              <w:rPr>
                <w:rFonts w:eastAsia="Times New Roman"/>
                <w:color w:val="000000"/>
                <w:sz w:val="22"/>
                <w:szCs w:val="22"/>
              </w:rPr>
              <w:t>é</w:t>
            </w:r>
            <w:r w:rsidRPr="0065001B">
              <w:rPr>
                <w:rFonts w:eastAsia="Times New Roman"/>
                <w:color w:val="000000"/>
                <w:sz w:val="22"/>
                <w:szCs w:val="22"/>
              </w:rPr>
              <w:t>s de l’offre d’enseignement artistique</w:t>
            </w:r>
            <w:r>
              <w:rPr>
                <w:rFonts w:eastAsia="Times New Roman"/>
                <w:color w:val="000000"/>
                <w:sz w:val="22"/>
                <w:szCs w:val="22"/>
              </w:rPr>
              <w:t> ;</w:t>
            </w:r>
          </w:p>
          <w:p w14:paraId="308E0A5F" w14:textId="5BC3885D" w:rsidR="003615D6" w:rsidRPr="0065001B"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5430AAA3"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6A0F1E08" w14:textId="6FEBFE35" w:rsidR="001E09B2" w:rsidRPr="00EF285B" w:rsidRDefault="001E09B2" w:rsidP="003615D6">
            <w:pPr>
              <w:spacing w:before="0"/>
              <w:jc w:val="center"/>
              <w:rPr>
                <w:rFonts w:eastAsia="Times New Roman"/>
                <w:i/>
                <w:color w:val="000000"/>
                <w:sz w:val="22"/>
                <w:szCs w:val="22"/>
              </w:rPr>
            </w:pPr>
          </w:p>
        </w:tc>
      </w:tr>
      <w:tr w:rsidR="0065001B" w:rsidRPr="0065001B" w14:paraId="399E7603" w14:textId="77777777" w:rsidTr="005534FC">
        <w:trPr>
          <w:trHeight w:val="780"/>
          <w:jc w:val="center"/>
        </w:trPr>
        <w:tc>
          <w:tcPr>
            <w:tcW w:w="365" w:type="dxa"/>
            <w:tcBorders>
              <w:top w:val="nil"/>
              <w:left w:val="single" w:sz="4" w:space="0" w:color="auto"/>
              <w:bottom w:val="single" w:sz="4" w:space="0" w:color="auto"/>
              <w:right w:val="nil"/>
            </w:tcBorders>
            <w:shd w:val="clear" w:color="auto" w:fill="auto"/>
            <w:noWrap/>
            <w:hideMark/>
          </w:tcPr>
          <w:p w14:paraId="59C7D040"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6</w:t>
            </w:r>
          </w:p>
        </w:tc>
        <w:tc>
          <w:tcPr>
            <w:tcW w:w="6777" w:type="dxa"/>
            <w:tcBorders>
              <w:top w:val="nil"/>
              <w:left w:val="nil"/>
              <w:bottom w:val="single" w:sz="4" w:space="0" w:color="auto"/>
              <w:right w:val="single" w:sz="4" w:space="0" w:color="auto"/>
            </w:tcBorders>
            <w:shd w:val="clear" w:color="auto" w:fill="auto"/>
            <w:hideMark/>
          </w:tcPr>
          <w:p w14:paraId="6F33D1E5"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D</w:t>
            </w:r>
            <w:r>
              <w:rPr>
                <w:rFonts w:eastAsia="Times New Roman"/>
                <w:color w:val="000000"/>
                <w:sz w:val="22"/>
                <w:szCs w:val="22"/>
              </w:rPr>
              <w:t>é</w:t>
            </w:r>
            <w:r w:rsidRPr="0065001B">
              <w:rPr>
                <w:rFonts w:eastAsia="Times New Roman"/>
                <w:color w:val="000000"/>
                <w:sz w:val="22"/>
                <w:szCs w:val="22"/>
              </w:rPr>
              <w:t xml:space="preserve">velopper des partenariats et des collaborations avec des </w:t>
            </w:r>
            <w:r>
              <w:rPr>
                <w:rFonts w:eastAsia="Times New Roman"/>
                <w:color w:val="000000"/>
                <w:sz w:val="22"/>
                <w:szCs w:val="22"/>
              </w:rPr>
              <w:t>é</w:t>
            </w:r>
            <w:r w:rsidRPr="0065001B">
              <w:rPr>
                <w:rFonts w:eastAsia="Times New Roman"/>
                <w:color w:val="000000"/>
                <w:sz w:val="22"/>
                <w:szCs w:val="22"/>
              </w:rPr>
              <w:t xml:space="preserve">tablissements artistiques et culturels sur le territoire local ainsi qu’avec des </w:t>
            </w:r>
            <w:r>
              <w:rPr>
                <w:rFonts w:eastAsia="Times New Roman"/>
                <w:color w:val="000000"/>
                <w:sz w:val="22"/>
                <w:szCs w:val="22"/>
              </w:rPr>
              <w:t>é</w:t>
            </w:r>
            <w:r w:rsidRPr="0065001B">
              <w:rPr>
                <w:rFonts w:eastAsia="Times New Roman"/>
                <w:color w:val="000000"/>
                <w:sz w:val="22"/>
                <w:szCs w:val="22"/>
              </w:rPr>
              <w:t>tablissements d’enseignement sup</w:t>
            </w:r>
            <w:r>
              <w:rPr>
                <w:rFonts w:eastAsia="Times New Roman"/>
                <w:color w:val="000000"/>
                <w:sz w:val="22"/>
                <w:szCs w:val="22"/>
              </w:rPr>
              <w:t>é</w:t>
            </w:r>
            <w:r w:rsidRPr="0065001B">
              <w:rPr>
                <w:rFonts w:eastAsia="Times New Roman"/>
                <w:color w:val="000000"/>
                <w:sz w:val="22"/>
                <w:szCs w:val="22"/>
              </w:rPr>
              <w:t>rieur de la cr</w:t>
            </w:r>
            <w:r>
              <w:rPr>
                <w:rFonts w:eastAsia="Times New Roman"/>
                <w:color w:val="000000"/>
                <w:sz w:val="22"/>
                <w:szCs w:val="22"/>
              </w:rPr>
              <w:t>é</w:t>
            </w:r>
            <w:r w:rsidRPr="0065001B">
              <w:rPr>
                <w:rFonts w:eastAsia="Times New Roman"/>
                <w:color w:val="000000"/>
                <w:sz w:val="22"/>
                <w:szCs w:val="22"/>
              </w:rPr>
              <w:t>ation artistique</w:t>
            </w:r>
            <w:r>
              <w:rPr>
                <w:rFonts w:eastAsia="Times New Roman"/>
                <w:color w:val="000000"/>
                <w:sz w:val="22"/>
                <w:szCs w:val="22"/>
              </w:rPr>
              <w:t> ;</w:t>
            </w:r>
          </w:p>
          <w:p w14:paraId="618D11A5" w14:textId="46C42E5F" w:rsidR="003615D6" w:rsidRPr="0065001B"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7BEAE471"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09A6373F" w14:textId="4EADD47C" w:rsidR="0065001B" w:rsidRPr="00EF285B" w:rsidRDefault="0066661D" w:rsidP="0065001B">
            <w:pPr>
              <w:spacing w:before="0"/>
              <w:jc w:val="left"/>
              <w:rPr>
                <w:rFonts w:eastAsia="Times New Roman"/>
                <w:i/>
                <w:iCs/>
                <w:color w:val="000000"/>
                <w:sz w:val="22"/>
                <w:szCs w:val="22"/>
              </w:rPr>
            </w:pPr>
            <w:r w:rsidRPr="00EF285B">
              <w:rPr>
                <w:rFonts w:eastAsia="Times New Roman"/>
                <w:i/>
                <w:iCs/>
                <w:color w:val="000000"/>
                <w:sz w:val="22"/>
                <w:szCs w:val="22"/>
              </w:rPr>
              <w:t>(</w:t>
            </w:r>
            <w:r w:rsidR="0065001B" w:rsidRPr="00EF285B">
              <w:rPr>
                <w:rFonts w:eastAsia="Times New Roman"/>
                <w:i/>
                <w:iCs/>
                <w:color w:val="000000"/>
                <w:sz w:val="22"/>
                <w:szCs w:val="22"/>
              </w:rPr>
              <w:t>cf. arrêté, art. 3 [3]</w:t>
            </w:r>
            <w:r w:rsidRPr="00EF285B">
              <w:rPr>
                <w:rFonts w:eastAsia="Times New Roman"/>
                <w:i/>
                <w:iCs/>
                <w:color w:val="000000"/>
                <w:sz w:val="22"/>
                <w:szCs w:val="22"/>
              </w:rPr>
              <w:t>)</w:t>
            </w:r>
          </w:p>
          <w:p w14:paraId="7D4ACCC4" w14:textId="62635620" w:rsidR="001E09B2" w:rsidRPr="00EF285B" w:rsidRDefault="001E09B2" w:rsidP="003615D6">
            <w:pPr>
              <w:spacing w:before="0"/>
              <w:jc w:val="center"/>
              <w:rPr>
                <w:rFonts w:eastAsia="Times New Roman"/>
                <w:i/>
                <w:iCs/>
                <w:color w:val="000000"/>
                <w:sz w:val="22"/>
                <w:szCs w:val="22"/>
              </w:rPr>
            </w:pPr>
          </w:p>
        </w:tc>
      </w:tr>
      <w:tr w:rsidR="0065001B" w:rsidRPr="0065001B" w14:paraId="0A429A65" w14:textId="77777777" w:rsidTr="005534FC">
        <w:trPr>
          <w:trHeight w:val="1820"/>
          <w:jc w:val="center"/>
        </w:trPr>
        <w:tc>
          <w:tcPr>
            <w:tcW w:w="365" w:type="dxa"/>
            <w:tcBorders>
              <w:top w:val="nil"/>
              <w:left w:val="single" w:sz="4" w:space="0" w:color="auto"/>
              <w:bottom w:val="single" w:sz="4" w:space="0" w:color="auto"/>
              <w:right w:val="nil"/>
            </w:tcBorders>
            <w:shd w:val="clear" w:color="auto" w:fill="auto"/>
            <w:noWrap/>
            <w:hideMark/>
          </w:tcPr>
          <w:p w14:paraId="0F221FD8"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lastRenderedPageBreak/>
              <w:t>7</w:t>
            </w:r>
          </w:p>
        </w:tc>
        <w:tc>
          <w:tcPr>
            <w:tcW w:w="6777" w:type="dxa"/>
            <w:tcBorders>
              <w:top w:val="nil"/>
              <w:left w:val="nil"/>
              <w:bottom w:val="single" w:sz="4" w:space="0" w:color="auto"/>
              <w:right w:val="single" w:sz="4" w:space="0" w:color="auto"/>
            </w:tcBorders>
            <w:shd w:val="clear" w:color="auto" w:fill="auto"/>
            <w:hideMark/>
          </w:tcPr>
          <w:p w14:paraId="2B2C5146" w14:textId="3DC56E94" w:rsidR="0065001B" w:rsidRPr="0065001B" w:rsidRDefault="0065001B" w:rsidP="00D76F1F">
            <w:pPr>
              <w:spacing w:before="0"/>
              <w:jc w:val="left"/>
              <w:rPr>
                <w:rFonts w:eastAsia="Times New Roman"/>
                <w:color w:val="000000"/>
                <w:sz w:val="22"/>
                <w:szCs w:val="22"/>
              </w:rPr>
            </w:pPr>
            <w:r w:rsidRPr="0065001B">
              <w:rPr>
                <w:rFonts w:eastAsia="Times New Roman"/>
                <w:color w:val="000000"/>
                <w:sz w:val="22"/>
                <w:szCs w:val="22"/>
              </w:rPr>
              <w:t>Disposer, pour chaque domaine et sp</w:t>
            </w:r>
            <w:r>
              <w:rPr>
                <w:rFonts w:eastAsia="Times New Roman"/>
                <w:color w:val="000000"/>
                <w:sz w:val="22"/>
                <w:szCs w:val="22"/>
              </w:rPr>
              <w:t>é</w:t>
            </w:r>
            <w:r w:rsidRPr="0065001B">
              <w:rPr>
                <w:rFonts w:eastAsia="Times New Roman"/>
                <w:color w:val="000000"/>
                <w:sz w:val="22"/>
                <w:szCs w:val="22"/>
              </w:rPr>
              <w:t>cialit</w:t>
            </w:r>
            <w:r>
              <w:rPr>
                <w:rFonts w:eastAsia="Times New Roman"/>
                <w:color w:val="000000"/>
                <w:sz w:val="22"/>
                <w:szCs w:val="22"/>
              </w:rPr>
              <w:t>é</w:t>
            </w:r>
            <w:r w:rsidRPr="0065001B">
              <w:rPr>
                <w:rFonts w:eastAsia="Times New Roman"/>
                <w:color w:val="000000"/>
                <w:sz w:val="22"/>
                <w:szCs w:val="22"/>
              </w:rPr>
              <w:t xml:space="preserve"> artistique faisant l’objet de la demande d’agr</w:t>
            </w:r>
            <w:r>
              <w:rPr>
                <w:rFonts w:eastAsia="Times New Roman"/>
                <w:color w:val="000000"/>
                <w:sz w:val="22"/>
                <w:szCs w:val="22"/>
              </w:rPr>
              <w:t>é</w:t>
            </w:r>
            <w:r w:rsidRPr="0065001B">
              <w:rPr>
                <w:rFonts w:eastAsia="Times New Roman"/>
                <w:color w:val="000000"/>
                <w:sz w:val="22"/>
                <w:szCs w:val="22"/>
              </w:rPr>
              <w:t xml:space="preserve">ment, d’une </w:t>
            </w:r>
            <w:r>
              <w:rPr>
                <w:rFonts w:eastAsia="Times New Roman"/>
                <w:color w:val="000000"/>
                <w:sz w:val="22"/>
                <w:szCs w:val="22"/>
              </w:rPr>
              <w:t>é</w:t>
            </w:r>
            <w:r w:rsidRPr="0065001B">
              <w:rPr>
                <w:rFonts w:eastAsia="Times New Roman"/>
                <w:color w:val="000000"/>
                <w:sz w:val="22"/>
                <w:szCs w:val="22"/>
              </w:rPr>
              <w:t>quipe p</w:t>
            </w:r>
            <w:r>
              <w:rPr>
                <w:rFonts w:eastAsia="Times New Roman"/>
                <w:color w:val="000000"/>
                <w:sz w:val="22"/>
                <w:szCs w:val="22"/>
              </w:rPr>
              <w:t>é</w:t>
            </w:r>
            <w:r w:rsidRPr="0065001B">
              <w:rPr>
                <w:rFonts w:eastAsia="Times New Roman"/>
                <w:color w:val="000000"/>
                <w:sz w:val="22"/>
                <w:szCs w:val="22"/>
              </w:rPr>
              <w:t>dagogique comportant des enseignants</w:t>
            </w:r>
            <w:r>
              <w:rPr>
                <w:rFonts w:eastAsia="Times New Roman"/>
                <w:color w:val="000000"/>
                <w:sz w:val="22"/>
                <w:szCs w:val="22"/>
              </w:rPr>
              <w:t xml:space="preserve"> </w:t>
            </w:r>
            <w:r w:rsidRPr="0065001B">
              <w:rPr>
                <w:rFonts w:eastAsia="Times New Roman"/>
                <w:color w:val="000000"/>
                <w:sz w:val="22"/>
                <w:szCs w:val="22"/>
              </w:rPr>
              <w:t>fonctionnaires de cat</w:t>
            </w:r>
            <w:r>
              <w:rPr>
                <w:rFonts w:eastAsia="Times New Roman"/>
                <w:color w:val="000000"/>
                <w:sz w:val="22"/>
                <w:szCs w:val="22"/>
              </w:rPr>
              <w:t>é</w:t>
            </w:r>
            <w:r w:rsidRPr="0065001B">
              <w:rPr>
                <w:rFonts w:eastAsia="Times New Roman"/>
                <w:color w:val="000000"/>
                <w:sz w:val="22"/>
                <w:szCs w:val="22"/>
              </w:rPr>
              <w:t xml:space="preserve">gorie A ou contractuels d’un niveau </w:t>
            </w:r>
            <w:r>
              <w:rPr>
                <w:rFonts w:eastAsia="Times New Roman"/>
                <w:color w:val="000000"/>
                <w:sz w:val="22"/>
                <w:szCs w:val="22"/>
              </w:rPr>
              <w:t>é</w:t>
            </w:r>
            <w:r w:rsidRPr="0065001B">
              <w:rPr>
                <w:rFonts w:eastAsia="Times New Roman"/>
                <w:color w:val="000000"/>
                <w:sz w:val="22"/>
                <w:szCs w:val="22"/>
              </w:rPr>
              <w:t>quivalent, dont un responsable p</w:t>
            </w:r>
            <w:r>
              <w:rPr>
                <w:rFonts w:eastAsia="Times New Roman"/>
                <w:color w:val="000000"/>
                <w:sz w:val="22"/>
                <w:szCs w:val="22"/>
              </w:rPr>
              <w:t>é</w:t>
            </w:r>
            <w:r w:rsidR="00974E7B">
              <w:rPr>
                <w:rFonts w:eastAsia="Times New Roman"/>
                <w:color w:val="000000"/>
                <w:sz w:val="22"/>
                <w:szCs w:val="22"/>
              </w:rPr>
              <w:t>dagogique des enseignements</w:t>
            </w:r>
            <w:r w:rsidRPr="0065001B">
              <w:rPr>
                <w:rFonts w:eastAsia="Times New Roman"/>
                <w:color w:val="000000"/>
                <w:sz w:val="22"/>
                <w:szCs w:val="22"/>
              </w:rPr>
              <w:t xml:space="preserve"> justifiant d’une qualification ou d’une exp</w:t>
            </w:r>
            <w:r>
              <w:rPr>
                <w:rFonts w:eastAsia="Times New Roman"/>
                <w:color w:val="000000"/>
                <w:sz w:val="22"/>
                <w:szCs w:val="22"/>
              </w:rPr>
              <w:t>é</w:t>
            </w:r>
            <w:r w:rsidRPr="0065001B">
              <w:rPr>
                <w:rFonts w:eastAsia="Times New Roman"/>
                <w:color w:val="000000"/>
                <w:sz w:val="22"/>
                <w:szCs w:val="22"/>
              </w:rPr>
              <w:t>rience</w:t>
            </w:r>
            <w:r w:rsidR="00D76F1F">
              <w:rPr>
                <w:rFonts w:eastAsia="Times New Roman"/>
                <w:color w:val="000000"/>
                <w:sz w:val="22"/>
                <w:szCs w:val="22"/>
              </w:rPr>
              <w:t> </w:t>
            </w:r>
            <w:r w:rsidR="00D76F1F" w:rsidRPr="0065001B">
              <w:rPr>
                <w:rFonts w:eastAsia="Times New Roman"/>
                <w:color w:val="000000"/>
                <w:sz w:val="22"/>
                <w:szCs w:val="22"/>
              </w:rPr>
              <w:t>professionnelle d</w:t>
            </w:r>
            <w:r w:rsidR="00D76F1F">
              <w:rPr>
                <w:rFonts w:eastAsia="Times New Roman"/>
                <w:color w:val="000000"/>
                <w:sz w:val="22"/>
                <w:szCs w:val="22"/>
              </w:rPr>
              <w:t>é</w:t>
            </w:r>
            <w:r w:rsidR="00D76F1F" w:rsidRPr="0065001B">
              <w:rPr>
                <w:rFonts w:eastAsia="Times New Roman"/>
                <w:color w:val="000000"/>
                <w:sz w:val="22"/>
                <w:szCs w:val="22"/>
              </w:rPr>
              <w:t>termin</w:t>
            </w:r>
            <w:r w:rsidR="00D76F1F">
              <w:rPr>
                <w:rFonts w:eastAsia="Times New Roman"/>
                <w:color w:val="000000"/>
                <w:sz w:val="22"/>
                <w:szCs w:val="22"/>
              </w:rPr>
              <w:t>ée par arrê</w:t>
            </w:r>
            <w:r w:rsidR="00D76F1F" w:rsidRPr="0065001B">
              <w:rPr>
                <w:rFonts w:eastAsia="Times New Roman"/>
                <w:color w:val="000000"/>
                <w:sz w:val="22"/>
                <w:szCs w:val="22"/>
              </w:rPr>
              <w:t>t</w:t>
            </w:r>
            <w:r w:rsidR="00D76F1F">
              <w:rPr>
                <w:rFonts w:eastAsia="Times New Roman"/>
                <w:color w:val="000000"/>
                <w:sz w:val="22"/>
                <w:szCs w:val="22"/>
              </w:rPr>
              <w:t>é</w:t>
            </w:r>
            <w:r w:rsidR="00D76F1F" w:rsidRPr="0065001B">
              <w:rPr>
                <w:rFonts w:eastAsia="Times New Roman"/>
                <w:color w:val="000000"/>
                <w:sz w:val="22"/>
                <w:szCs w:val="22"/>
              </w:rPr>
              <w:t xml:space="preserve"> et associant des personnalit</w:t>
            </w:r>
            <w:r w:rsidR="00D76F1F">
              <w:rPr>
                <w:rFonts w:eastAsia="Times New Roman"/>
                <w:color w:val="000000"/>
                <w:sz w:val="22"/>
                <w:szCs w:val="22"/>
              </w:rPr>
              <w:t>é</w:t>
            </w:r>
            <w:r w:rsidR="00D76F1F" w:rsidRPr="0065001B">
              <w:rPr>
                <w:rFonts w:eastAsia="Times New Roman"/>
                <w:color w:val="000000"/>
                <w:sz w:val="22"/>
                <w:szCs w:val="22"/>
              </w:rPr>
              <w:t>s du milieu professionnel de la cr</w:t>
            </w:r>
            <w:r w:rsidR="00D76F1F">
              <w:rPr>
                <w:rFonts w:eastAsia="Times New Roman"/>
                <w:color w:val="000000"/>
                <w:sz w:val="22"/>
                <w:szCs w:val="22"/>
              </w:rPr>
              <w:t>é</w:t>
            </w:r>
            <w:r w:rsidR="00D76F1F" w:rsidRPr="0065001B">
              <w:rPr>
                <w:rFonts w:eastAsia="Times New Roman"/>
                <w:color w:val="000000"/>
                <w:sz w:val="22"/>
                <w:szCs w:val="22"/>
              </w:rPr>
              <w:t>ation</w:t>
            </w:r>
            <w:r w:rsidR="00D76F1F">
              <w:rPr>
                <w:rFonts w:eastAsia="Times New Roman"/>
                <w:color w:val="000000"/>
                <w:sz w:val="22"/>
                <w:szCs w:val="22"/>
              </w:rPr>
              <w:t> ;</w:t>
            </w:r>
          </w:p>
        </w:tc>
        <w:tc>
          <w:tcPr>
            <w:tcW w:w="160" w:type="dxa"/>
            <w:tcBorders>
              <w:top w:val="nil"/>
              <w:left w:val="nil"/>
              <w:bottom w:val="nil"/>
              <w:right w:val="nil"/>
            </w:tcBorders>
            <w:shd w:val="clear" w:color="auto" w:fill="auto"/>
            <w:noWrap/>
            <w:hideMark/>
          </w:tcPr>
          <w:p w14:paraId="5E36BFEC"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4D77ED62" w14:textId="3C318A30" w:rsidR="0065001B" w:rsidRPr="00EF285B" w:rsidRDefault="0066661D" w:rsidP="0065001B">
            <w:pPr>
              <w:spacing w:before="0"/>
              <w:jc w:val="left"/>
              <w:rPr>
                <w:rFonts w:eastAsia="Times New Roman"/>
                <w:i/>
                <w:iCs/>
                <w:color w:val="000000"/>
                <w:sz w:val="22"/>
                <w:szCs w:val="22"/>
              </w:rPr>
            </w:pPr>
            <w:r w:rsidRPr="00EF285B">
              <w:rPr>
                <w:rFonts w:eastAsia="Times New Roman"/>
                <w:i/>
                <w:iCs/>
                <w:color w:val="000000"/>
                <w:sz w:val="22"/>
                <w:szCs w:val="22"/>
              </w:rPr>
              <w:t>voir</w:t>
            </w:r>
            <w:r w:rsidR="0065001B" w:rsidRPr="00EF285B">
              <w:rPr>
                <w:rFonts w:eastAsia="Times New Roman"/>
                <w:i/>
                <w:iCs/>
                <w:color w:val="000000"/>
                <w:sz w:val="22"/>
                <w:szCs w:val="22"/>
              </w:rPr>
              <w:t xml:space="preserve"> arrêté, art. 6 [4]</w:t>
            </w:r>
          </w:p>
          <w:p w14:paraId="756DA43C" w14:textId="078D2959" w:rsidR="00DC2313" w:rsidRPr="00EF285B" w:rsidRDefault="00DC2313" w:rsidP="0065001B">
            <w:pPr>
              <w:spacing w:before="0"/>
              <w:jc w:val="left"/>
              <w:rPr>
                <w:rFonts w:eastAsia="Times New Roman"/>
                <w:i/>
                <w:iCs/>
                <w:color w:val="000000"/>
                <w:sz w:val="22"/>
                <w:szCs w:val="22"/>
              </w:rPr>
            </w:pPr>
          </w:p>
        </w:tc>
      </w:tr>
      <w:tr w:rsidR="0065001B" w:rsidRPr="0065001B" w14:paraId="2F933BE5" w14:textId="77777777" w:rsidTr="005534FC">
        <w:trPr>
          <w:trHeight w:val="260"/>
          <w:jc w:val="center"/>
        </w:trPr>
        <w:tc>
          <w:tcPr>
            <w:tcW w:w="365" w:type="dxa"/>
            <w:tcBorders>
              <w:top w:val="single" w:sz="4" w:space="0" w:color="auto"/>
              <w:left w:val="single" w:sz="4" w:space="0" w:color="auto"/>
              <w:bottom w:val="single" w:sz="4" w:space="0" w:color="auto"/>
            </w:tcBorders>
            <w:shd w:val="clear" w:color="auto" w:fill="auto"/>
            <w:noWrap/>
            <w:hideMark/>
          </w:tcPr>
          <w:p w14:paraId="3829CD43"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8</w:t>
            </w:r>
          </w:p>
        </w:tc>
        <w:tc>
          <w:tcPr>
            <w:tcW w:w="6777" w:type="dxa"/>
            <w:tcBorders>
              <w:top w:val="single" w:sz="4" w:space="0" w:color="auto"/>
              <w:bottom w:val="single" w:sz="4" w:space="0" w:color="auto"/>
              <w:right w:val="single" w:sz="4" w:space="0" w:color="auto"/>
            </w:tcBorders>
            <w:shd w:val="clear" w:color="auto" w:fill="auto"/>
            <w:hideMark/>
          </w:tcPr>
          <w:p w14:paraId="36B46280"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Disposer de locaux adapt</w:t>
            </w:r>
            <w:r>
              <w:rPr>
                <w:rFonts w:eastAsia="Times New Roman"/>
                <w:color w:val="000000"/>
                <w:sz w:val="22"/>
                <w:szCs w:val="22"/>
              </w:rPr>
              <w:t>é</w:t>
            </w:r>
            <w:r w:rsidRPr="0065001B">
              <w:rPr>
                <w:rFonts w:eastAsia="Times New Roman"/>
                <w:color w:val="000000"/>
                <w:sz w:val="22"/>
                <w:szCs w:val="22"/>
              </w:rPr>
              <w:t>s à l’offre d’enseignement</w:t>
            </w:r>
            <w:r>
              <w:rPr>
                <w:rFonts w:eastAsia="Times New Roman"/>
                <w:color w:val="000000"/>
                <w:sz w:val="22"/>
                <w:szCs w:val="22"/>
              </w:rPr>
              <w:t> ;</w:t>
            </w:r>
          </w:p>
        </w:tc>
        <w:tc>
          <w:tcPr>
            <w:tcW w:w="160" w:type="dxa"/>
            <w:tcBorders>
              <w:top w:val="nil"/>
              <w:left w:val="nil"/>
              <w:bottom w:val="nil"/>
              <w:right w:val="nil"/>
            </w:tcBorders>
            <w:shd w:val="clear" w:color="auto" w:fill="auto"/>
            <w:noWrap/>
            <w:hideMark/>
          </w:tcPr>
          <w:p w14:paraId="41339633" w14:textId="77777777" w:rsidR="0065001B" w:rsidRPr="0065001B" w:rsidRDefault="0065001B" w:rsidP="0065001B">
            <w:pPr>
              <w:spacing w:before="0"/>
              <w:jc w:val="left"/>
              <w:rPr>
                <w:rFonts w:eastAsia="Times New Roman"/>
                <w:color w:val="000000"/>
                <w:sz w:val="22"/>
                <w:szCs w:val="22"/>
              </w:rPr>
            </w:pPr>
          </w:p>
        </w:tc>
        <w:tc>
          <w:tcPr>
            <w:tcW w:w="7036" w:type="dxa"/>
            <w:tcBorders>
              <w:top w:val="single" w:sz="4" w:space="0" w:color="auto"/>
              <w:left w:val="single" w:sz="4" w:space="0" w:color="auto"/>
              <w:bottom w:val="single" w:sz="4" w:space="0" w:color="auto"/>
              <w:right w:val="single" w:sz="4" w:space="0" w:color="auto"/>
            </w:tcBorders>
            <w:shd w:val="clear" w:color="auto" w:fill="auto"/>
            <w:noWrap/>
            <w:hideMark/>
          </w:tcPr>
          <w:p w14:paraId="12C716A1" w14:textId="6F72D0F5" w:rsidR="0065001B" w:rsidRPr="00EF285B" w:rsidRDefault="0066661D" w:rsidP="0065001B">
            <w:pPr>
              <w:spacing w:before="0"/>
              <w:jc w:val="left"/>
              <w:rPr>
                <w:rFonts w:eastAsia="Times New Roman"/>
                <w:i/>
                <w:iCs/>
                <w:color w:val="000000"/>
                <w:sz w:val="22"/>
                <w:szCs w:val="22"/>
              </w:rPr>
            </w:pPr>
            <w:r w:rsidRPr="00EF285B">
              <w:rPr>
                <w:rFonts w:eastAsia="Times New Roman"/>
                <w:i/>
                <w:iCs/>
                <w:color w:val="000000"/>
                <w:sz w:val="22"/>
                <w:szCs w:val="22"/>
              </w:rPr>
              <w:t>voir</w:t>
            </w:r>
            <w:r w:rsidR="0065001B" w:rsidRPr="00EF285B">
              <w:rPr>
                <w:rFonts w:eastAsia="Times New Roman"/>
                <w:i/>
                <w:iCs/>
                <w:color w:val="000000"/>
                <w:sz w:val="22"/>
                <w:szCs w:val="22"/>
              </w:rPr>
              <w:t xml:space="preserve"> arrêté, art. 6 [9]</w:t>
            </w:r>
          </w:p>
          <w:p w14:paraId="73160A3A" w14:textId="55B0DC42" w:rsidR="008E3A87" w:rsidRPr="00EF285B" w:rsidRDefault="008E3A87" w:rsidP="00121CE4">
            <w:pPr>
              <w:spacing w:before="0"/>
              <w:jc w:val="left"/>
              <w:rPr>
                <w:rFonts w:eastAsia="Times New Roman"/>
                <w:i/>
                <w:iCs/>
                <w:color w:val="000000"/>
                <w:sz w:val="22"/>
                <w:szCs w:val="22"/>
              </w:rPr>
            </w:pPr>
          </w:p>
        </w:tc>
      </w:tr>
      <w:tr w:rsidR="0065001B" w:rsidRPr="0065001B" w14:paraId="437AC15E" w14:textId="77777777" w:rsidTr="003615D6">
        <w:trPr>
          <w:trHeight w:val="520"/>
          <w:jc w:val="center"/>
        </w:trPr>
        <w:tc>
          <w:tcPr>
            <w:tcW w:w="365" w:type="dxa"/>
            <w:tcBorders>
              <w:top w:val="nil"/>
              <w:left w:val="single" w:sz="4" w:space="0" w:color="auto"/>
              <w:bottom w:val="single" w:sz="4" w:space="0" w:color="auto"/>
              <w:right w:val="nil"/>
            </w:tcBorders>
            <w:shd w:val="clear" w:color="auto" w:fill="auto"/>
            <w:noWrap/>
            <w:hideMark/>
          </w:tcPr>
          <w:p w14:paraId="3E6D9E87"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9</w:t>
            </w:r>
          </w:p>
        </w:tc>
        <w:tc>
          <w:tcPr>
            <w:tcW w:w="6777" w:type="dxa"/>
            <w:tcBorders>
              <w:top w:val="nil"/>
              <w:left w:val="nil"/>
              <w:bottom w:val="single" w:sz="4" w:space="0" w:color="auto"/>
              <w:right w:val="single" w:sz="4" w:space="0" w:color="auto"/>
            </w:tcBorders>
            <w:shd w:val="clear" w:color="auto" w:fill="auto"/>
            <w:hideMark/>
          </w:tcPr>
          <w:p w14:paraId="184A4600"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 xml:space="preserve">Offrir aux </w:t>
            </w:r>
            <w:r>
              <w:rPr>
                <w:rFonts w:eastAsia="Times New Roman"/>
                <w:color w:val="000000"/>
                <w:sz w:val="22"/>
                <w:szCs w:val="22"/>
              </w:rPr>
              <w:t>é</w:t>
            </w:r>
            <w:r w:rsidRPr="0065001B">
              <w:rPr>
                <w:rFonts w:eastAsia="Times New Roman"/>
                <w:color w:val="000000"/>
                <w:sz w:val="22"/>
                <w:szCs w:val="22"/>
              </w:rPr>
              <w:t>l</w:t>
            </w:r>
            <w:r>
              <w:rPr>
                <w:rFonts w:eastAsia="Times New Roman"/>
                <w:color w:val="000000"/>
                <w:sz w:val="22"/>
                <w:szCs w:val="22"/>
              </w:rPr>
              <w:t>è</w:t>
            </w:r>
            <w:r w:rsidRPr="0065001B">
              <w:rPr>
                <w:rFonts w:eastAsia="Times New Roman"/>
                <w:color w:val="000000"/>
                <w:sz w:val="22"/>
                <w:szCs w:val="22"/>
              </w:rPr>
              <w:t>ves scolaris</w:t>
            </w:r>
            <w:r>
              <w:rPr>
                <w:rFonts w:eastAsia="Times New Roman"/>
                <w:color w:val="000000"/>
                <w:sz w:val="22"/>
                <w:szCs w:val="22"/>
              </w:rPr>
              <w:t>é</w:t>
            </w:r>
            <w:r w:rsidRPr="0065001B">
              <w:rPr>
                <w:rFonts w:eastAsia="Times New Roman"/>
                <w:color w:val="000000"/>
                <w:sz w:val="22"/>
                <w:szCs w:val="22"/>
              </w:rPr>
              <w:t xml:space="preserve">s les conditions leur permettant d’achever des </w:t>
            </w:r>
            <w:r>
              <w:rPr>
                <w:rFonts w:eastAsia="Times New Roman"/>
                <w:color w:val="000000"/>
                <w:sz w:val="22"/>
                <w:szCs w:val="22"/>
              </w:rPr>
              <w:t>é</w:t>
            </w:r>
            <w:r w:rsidRPr="0065001B">
              <w:rPr>
                <w:rFonts w:eastAsia="Times New Roman"/>
                <w:color w:val="000000"/>
                <w:sz w:val="22"/>
                <w:szCs w:val="22"/>
              </w:rPr>
              <w:t>tudes secondaires</w:t>
            </w:r>
            <w:r>
              <w:rPr>
                <w:rFonts w:eastAsia="Times New Roman"/>
                <w:color w:val="000000"/>
                <w:sz w:val="22"/>
                <w:szCs w:val="22"/>
              </w:rPr>
              <w:t> ;</w:t>
            </w:r>
          </w:p>
          <w:p w14:paraId="0E676ED2" w14:textId="6E74F790" w:rsidR="003615D6" w:rsidRPr="0065001B"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31133699"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tcPr>
          <w:p w14:paraId="492249EC" w14:textId="6EAEE1A6" w:rsidR="001E09B2" w:rsidRPr="00EF285B" w:rsidRDefault="001E09B2" w:rsidP="0065001B">
            <w:pPr>
              <w:spacing w:before="0"/>
              <w:jc w:val="left"/>
              <w:rPr>
                <w:rFonts w:eastAsia="Times New Roman"/>
                <w:i/>
                <w:color w:val="000000"/>
                <w:sz w:val="22"/>
                <w:szCs w:val="22"/>
              </w:rPr>
            </w:pPr>
          </w:p>
        </w:tc>
      </w:tr>
      <w:tr w:rsidR="0065001B" w:rsidRPr="0065001B" w14:paraId="10F3371C" w14:textId="77777777" w:rsidTr="005534FC">
        <w:trPr>
          <w:trHeight w:val="260"/>
          <w:jc w:val="center"/>
        </w:trPr>
        <w:tc>
          <w:tcPr>
            <w:tcW w:w="365" w:type="dxa"/>
            <w:tcBorders>
              <w:top w:val="nil"/>
              <w:left w:val="single" w:sz="4" w:space="0" w:color="auto"/>
              <w:bottom w:val="single" w:sz="4" w:space="0" w:color="auto"/>
              <w:right w:val="nil"/>
            </w:tcBorders>
            <w:shd w:val="clear" w:color="auto" w:fill="auto"/>
            <w:noWrap/>
            <w:hideMark/>
          </w:tcPr>
          <w:p w14:paraId="57591CCC"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10</w:t>
            </w:r>
          </w:p>
        </w:tc>
        <w:tc>
          <w:tcPr>
            <w:tcW w:w="6777" w:type="dxa"/>
            <w:tcBorders>
              <w:top w:val="nil"/>
              <w:left w:val="nil"/>
              <w:bottom w:val="single" w:sz="4" w:space="0" w:color="auto"/>
              <w:right w:val="single" w:sz="4" w:space="0" w:color="auto"/>
            </w:tcBorders>
            <w:shd w:val="clear" w:color="auto" w:fill="auto"/>
            <w:hideMark/>
          </w:tcPr>
          <w:p w14:paraId="6491A0EB"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Faciliter l’acc</w:t>
            </w:r>
            <w:r>
              <w:rPr>
                <w:rFonts w:eastAsia="Times New Roman"/>
                <w:color w:val="000000"/>
                <w:sz w:val="22"/>
                <w:szCs w:val="22"/>
              </w:rPr>
              <w:t>è</w:t>
            </w:r>
            <w:r w:rsidRPr="0065001B">
              <w:rPr>
                <w:rFonts w:eastAsia="Times New Roman"/>
                <w:color w:val="000000"/>
                <w:sz w:val="22"/>
                <w:szCs w:val="22"/>
              </w:rPr>
              <w:t xml:space="preserve">s des </w:t>
            </w:r>
            <w:r>
              <w:rPr>
                <w:rFonts w:eastAsia="Times New Roman"/>
                <w:color w:val="000000"/>
                <w:sz w:val="22"/>
                <w:szCs w:val="22"/>
              </w:rPr>
              <w:t>é</w:t>
            </w:r>
            <w:r w:rsidRPr="0065001B">
              <w:rPr>
                <w:rFonts w:eastAsia="Times New Roman"/>
                <w:color w:val="000000"/>
                <w:sz w:val="22"/>
                <w:szCs w:val="22"/>
              </w:rPr>
              <w:t>l</w:t>
            </w:r>
            <w:r>
              <w:rPr>
                <w:rFonts w:eastAsia="Times New Roman"/>
                <w:color w:val="000000"/>
                <w:sz w:val="22"/>
                <w:szCs w:val="22"/>
              </w:rPr>
              <w:t>è</w:t>
            </w:r>
            <w:r w:rsidRPr="0065001B">
              <w:rPr>
                <w:rFonts w:eastAsia="Times New Roman"/>
                <w:color w:val="000000"/>
                <w:sz w:val="22"/>
                <w:szCs w:val="22"/>
              </w:rPr>
              <w:t>ves scolaris</w:t>
            </w:r>
            <w:r>
              <w:rPr>
                <w:rFonts w:eastAsia="Times New Roman"/>
                <w:color w:val="000000"/>
                <w:sz w:val="22"/>
                <w:szCs w:val="22"/>
              </w:rPr>
              <w:t>é</w:t>
            </w:r>
            <w:r w:rsidRPr="0065001B">
              <w:rPr>
                <w:rFonts w:eastAsia="Times New Roman"/>
                <w:color w:val="000000"/>
                <w:sz w:val="22"/>
                <w:szCs w:val="22"/>
              </w:rPr>
              <w:t>s à des solutions d’h</w:t>
            </w:r>
            <w:r>
              <w:rPr>
                <w:rFonts w:eastAsia="Times New Roman"/>
                <w:color w:val="000000"/>
                <w:sz w:val="22"/>
                <w:szCs w:val="22"/>
              </w:rPr>
              <w:t>é</w:t>
            </w:r>
            <w:r w:rsidRPr="0065001B">
              <w:rPr>
                <w:rFonts w:eastAsia="Times New Roman"/>
                <w:color w:val="000000"/>
                <w:sz w:val="22"/>
                <w:szCs w:val="22"/>
              </w:rPr>
              <w:t>bergement</w:t>
            </w:r>
            <w:r>
              <w:rPr>
                <w:rFonts w:eastAsia="Times New Roman"/>
                <w:color w:val="000000"/>
                <w:sz w:val="22"/>
                <w:szCs w:val="22"/>
              </w:rPr>
              <w:t> ;</w:t>
            </w:r>
          </w:p>
          <w:p w14:paraId="10B29C4C" w14:textId="747C6DEA" w:rsidR="003615D6" w:rsidRPr="0065001B"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2F22CF73"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657D3F53" w14:textId="74B4EC7A" w:rsidR="001E09B2" w:rsidRPr="00EF285B" w:rsidRDefault="001E09B2" w:rsidP="003615D6">
            <w:pPr>
              <w:spacing w:before="0"/>
              <w:jc w:val="center"/>
              <w:rPr>
                <w:rFonts w:eastAsia="Times New Roman"/>
                <w:i/>
                <w:color w:val="000000"/>
                <w:sz w:val="22"/>
                <w:szCs w:val="22"/>
              </w:rPr>
            </w:pPr>
          </w:p>
        </w:tc>
      </w:tr>
      <w:tr w:rsidR="0065001B" w:rsidRPr="0065001B" w14:paraId="64186C85" w14:textId="77777777" w:rsidTr="005534FC">
        <w:trPr>
          <w:trHeight w:val="520"/>
          <w:jc w:val="center"/>
        </w:trPr>
        <w:tc>
          <w:tcPr>
            <w:tcW w:w="365" w:type="dxa"/>
            <w:tcBorders>
              <w:top w:val="nil"/>
              <w:left w:val="single" w:sz="4" w:space="0" w:color="auto"/>
              <w:bottom w:val="single" w:sz="4" w:space="0" w:color="auto"/>
              <w:right w:val="nil"/>
            </w:tcBorders>
            <w:shd w:val="clear" w:color="auto" w:fill="auto"/>
            <w:noWrap/>
            <w:hideMark/>
          </w:tcPr>
          <w:p w14:paraId="5D95EC7C"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11</w:t>
            </w:r>
          </w:p>
        </w:tc>
        <w:tc>
          <w:tcPr>
            <w:tcW w:w="6777" w:type="dxa"/>
            <w:tcBorders>
              <w:top w:val="nil"/>
              <w:left w:val="nil"/>
              <w:bottom w:val="single" w:sz="4" w:space="0" w:color="auto"/>
              <w:right w:val="single" w:sz="4" w:space="0" w:color="auto"/>
            </w:tcBorders>
            <w:shd w:val="clear" w:color="auto" w:fill="auto"/>
            <w:hideMark/>
          </w:tcPr>
          <w:p w14:paraId="1B715134"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D</w:t>
            </w:r>
            <w:r>
              <w:rPr>
                <w:rFonts w:eastAsia="Times New Roman"/>
                <w:color w:val="000000"/>
                <w:sz w:val="22"/>
                <w:szCs w:val="22"/>
              </w:rPr>
              <w:t>é</w:t>
            </w:r>
            <w:r w:rsidRPr="0065001B">
              <w:rPr>
                <w:rFonts w:eastAsia="Times New Roman"/>
                <w:color w:val="000000"/>
                <w:sz w:val="22"/>
                <w:szCs w:val="22"/>
              </w:rPr>
              <w:t>livrer une attestation de fin d’</w:t>
            </w:r>
            <w:r>
              <w:rPr>
                <w:rFonts w:eastAsia="Times New Roman"/>
                <w:color w:val="000000"/>
                <w:sz w:val="22"/>
                <w:szCs w:val="22"/>
              </w:rPr>
              <w:t>é</w:t>
            </w:r>
            <w:r w:rsidRPr="0065001B">
              <w:rPr>
                <w:rFonts w:eastAsia="Times New Roman"/>
                <w:color w:val="000000"/>
                <w:sz w:val="22"/>
                <w:szCs w:val="22"/>
              </w:rPr>
              <w:t>tudes d</w:t>
            </w:r>
            <w:r>
              <w:rPr>
                <w:rFonts w:eastAsia="Times New Roman"/>
                <w:color w:val="000000"/>
                <w:sz w:val="22"/>
                <w:szCs w:val="22"/>
              </w:rPr>
              <w:t>é</w:t>
            </w:r>
            <w:r w:rsidRPr="0065001B">
              <w:rPr>
                <w:rFonts w:eastAsia="Times New Roman"/>
                <w:color w:val="000000"/>
                <w:sz w:val="22"/>
                <w:szCs w:val="22"/>
              </w:rPr>
              <w:t>taillant les acquis de la formation qu’ils ont suivie</w:t>
            </w:r>
            <w:r>
              <w:rPr>
                <w:rFonts w:eastAsia="Times New Roman"/>
                <w:color w:val="000000"/>
                <w:sz w:val="22"/>
                <w:szCs w:val="22"/>
              </w:rPr>
              <w:t> ;</w:t>
            </w:r>
          </w:p>
          <w:p w14:paraId="5B9E3D8B" w14:textId="039C3A32" w:rsidR="003615D6" w:rsidRPr="0065001B"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60ABD7EF"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3B87CEE1" w14:textId="79DF2063" w:rsidR="001E09B2" w:rsidRPr="00EF285B" w:rsidRDefault="001E09B2" w:rsidP="003615D6">
            <w:pPr>
              <w:spacing w:before="0"/>
              <w:jc w:val="center"/>
              <w:rPr>
                <w:rFonts w:eastAsia="Times New Roman"/>
                <w:i/>
                <w:color w:val="000000"/>
                <w:sz w:val="22"/>
                <w:szCs w:val="22"/>
              </w:rPr>
            </w:pPr>
          </w:p>
        </w:tc>
      </w:tr>
      <w:tr w:rsidR="0065001B" w:rsidRPr="0065001B" w14:paraId="18F9C8D9" w14:textId="77777777" w:rsidTr="005534FC">
        <w:trPr>
          <w:trHeight w:val="260"/>
          <w:jc w:val="center"/>
        </w:trPr>
        <w:tc>
          <w:tcPr>
            <w:tcW w:w="365" w:type="dxa"/>
            <w:tcBorders>
              <w:top w:val="nil"/>
              <w:left w:val="single" w:sz="4" w:space="0" w:color="auto"/>
              <w:bottom w:val="single" w:sz="4" w:space="0" w:color="auto"/>
              <w:right w:val="nil"/>
            </w:tcBorders>
            <w:shd w:val="clear" w:color="auto" w:fill="auto"/>
            <w:noWrap/>
            <w:hideMark/>
          </w:tcPr>
          <w:p w14:paraId="180821E8" w14:textId="22829DD6"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12</w:t>
            </w:r>
          </w:p>
        </w:tc>
        <w:tc>
          <w:tcPr>
            <w:tcW w:w="6777" w:type="dxa"/>
            <w:tcBorders>
              <w:top w:val="nil"/>
              <w:left w:val="nil"/>
              <w:bottom w:val="single" w:sz="4" w:space="0" w:color="auto"/>
              <w:right w:val="single" w:sz="4" w:space="0" w:color="auto"/>
            </w:tcBorders>
            <w:shd w:val="clear" w:color="auto" w:fill="auto"/>
            <w:hideMark/>
          </w:tcPr>
          <w:p w14:paraId="3ED6F0A1" w14:textId="77777777" w:rsidR="0065001B" w:rsidRDefault="0065001B" w:rsidP="0065001B">
            <w:pPr>
              <w:spacing w:before="0"/>
              <w:jc w:val="left"/>
              <w:rPr>
                <w:rFonts w:eastAsia="Times New Roman"/>
                <w:color w:val="000000"/>
                <w:sz w:val="22"/>
                <w:szCs w:val="22"/>
              </w:rPr>
            </w:pPr>
            <w:r w:rsidRPr="00481BC1">
              <w:rPr>
                <w:rFonts w:eastAsia="Times New Roman"/>
                <w:color w:val="000000"/>
                <w:sz w:val="22"/>
                <w:szCs w:val="22"/>
              </w:rPr>
              <w:t>S’engager à respecter les obligations prévues à l’article D. 759-16.</w:t>
            </w:r>
          </w:p>
          <w:p w14:paraId="0B0970DD" w14:textId="35D4C6AF" w:rsidR="003615D6" w:rsidRPr="00481BC1" w:rsidRDefault="003615D6" w:rsidP="0065001B">
            <w:pPr>
              <w:spacing w:before="0"/>
              <w:jc w:val="left"/>
              <w:rPr>
                <w:rFonts w:eastAsia="Times New Roman"/>
                <w:color w:val="000000"/>
                <w:sz w:val="22"/>
                <w:szCs w:val="22"/>
              </w:rPr>
            </w:pPr>
          </w:p>
        </w:tc>
        <w:tc>
          <w:tcPr>
            <w:tcW w:w="160" w:type="dxa"/>
            <w:tcBorders>
              <w:top w:val="nil"/>
              <w:left w:val="nil"/>
              <w:bottom w:val="nil"/>
              <w:right w:val="nil"/>
            </w:tcBorders>
            <w:shd w:val="clear" w:color="auto" w:fill="auto"/>
            <w:noWrap/>
            <w:hideMark/>
          </w:tcPr>
          <w:p w14:paraId="043B8EE1" w14:textId="77777777" w:rsidR="0065001B" w:rsidRPr="00481BC1"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7BE4F0E0" w14:textId="53CECEFF" w:rsidR="00086C77" w:rsidRPr="00EF285B" w:rsidRDefault="00086C77" w:rsidP="003615D6">
            <w:pPr>
              <w:spacing w:before="0"/>
              <w:jc w:val="center"/>
              <w:rPr>
                <w:rFonts w:eastAsia="Times New Roman"/>
                <w:i/>
                <w:color w:val="000000"/>
                <w:sz w:val="22"/>
                <w:szCs w:val="22"/>
              </w:rPr>
            </w:pPr>
          </w:p>
        </w:tc>
      </w:tr>
    </w:tbl>
    <w:p w14:paraId="419AEFE5" w14:textId="77777777" w:rsidR="000D311B" w:rsidRDefault="000D311B" w:rsidP="00BA6E99">
      <w:pPr>
        <w:spacing w:before="0"/>
        <w:jc w:val="left"/>
      </w:pPr>
    </w:p>
    <w:p w14:paraId="6781E30E" w14:textId="77777777" w:rsidR="00807EAA" w:rsidRDefault="00807EAA">
      <w:pPr>
        <w:spacing w:before="0"/>
        <w:jc w:val="left"/>
        <w:rPr>
          <w:rFonts w:eastAsia="Times New Roman"/>
          <w:b/>
          <w:bCs/>
          <w:color w:val="000000"/>
          <w:sz w:val="22"/>
          <w:szCs w:val="22"/>
        </w:rPr>
      </w:pPr>
      <w:r>
        <w:rPr>
          <w:rFonts w:eastAsia="Times New Roman"/>
          <w:b/>
          <w:bCs/>
          <w:color w:val="000000"/>
          <w:sz w:val="22"/>
          <w:szCs w:val="22"/>
        </w:rPr>
        <w:br w:type="page"/>
      </w:r>
    </w:p>
    <w:p w14:paraId="2F300729" w14:textId="58797F82" w:rsidR="000D311B" w:rsidRDefault="000D311B" w:rsidP="00BA6E99">
      <w:pPr>
        <w:tabs>
          <w:tab w:val="left" w:pos="7226"/>
          <w:tab w:val="left" w:pos="7372"/>
        </w:tabs>
        <w:spacing w:before="0"/>
        <w:jc w:val="left"/>
        <w:rPr>
          <w:rFonts w:eastAsia="Times New Roman"/>
          <w:color w:val="000000"/>
          <w:sz w:val="22"/>
          <w:szCs w:val="22"/>
        </w:rPr>
      </w:pPr>
      <w:r>
        <w:rPr>
          <w:rFonts w:eastAsia="Times New Roman"/>
          <w:b/>
          <w:bCs/>
          <w:color w:val="000000"/>
          <w:sz w:val="22"/>
          <w:szCs w:val="22"/>
        </w:rPr>
        <w:lastRenderedPageBreak/>
        <w:t xml:space="preserve">II – </w:t>
      </w:r>
      <w:r w:rsidRPr="0065001B">
        <w:rPr>
          <w:rFonts w:eastAsia="Times New Roman"/>
          <w:b/>
          <w:bCs/>
          <w:color w:val="000000"/>
          <w:sz w:val="22"/>
          <w:szCs w:val="22"/>
        </w:rPr>
        <w:t>ARRÊTÉ du 5 janvier 2018</w:t>
      </w:r>
      <w:r w:rsidR="00906659">
        <w:rPr>
          <w:rFonts w:eastAsia="Times New Roman"/>
          <w:color w:val="000000"/>
          <w:sz w:val="22"/>
          <w:szCs w:val="22"/>
        </w:rPr>
        <w:t xml:space="preserve"> </w:t>
      </w:r>
      <w:r w:rsidRPr="0065001B">
        <w:rPr>
          <w:rFonts w:eastAsia="Times New Roman"/>
          <w:color w:val="000000"/>
          <w:sz w:val="22"/>
          <w:szCs w:val="22"/>
        </w:rPr>
        <w:t>relatif aux conditions d’</w:t>
      </w:r>
      <w:r w:rsidR="003615D6">
        <w:rPr>
          <w:rFonts w:eastAsia="Times New Roman"/>
          <w:color w:val="000000"/>
          <w:sz w:val="22"/>
          <w:szCs w:val="22"/>
        </w:rPr>
        <w:t xml:space="preserve">agrément </w:t>
      </w:r>
      <w:r w:rsidRPr="0065001B">
        <w:rPr>
          <w:rFonts w:eastAsia="Times New Roman"/>
          <w:color w:val="000000"/>
          <w:sz w:val="22"/>
          <w:szCs w:val="22"/>
        </w:rPr>
        <w:t>des établissements assurant une préparation à l’entrée dans les établissements d’enseignement supérieur de la création artistique et au contenu et modalités de dépôt des dossiers de demande</w:t>
      </w:r>
    </w:p>
    <w:p w14:paraId="13B5310B" w14:textId="77777777" w:rsidR="00BA6E99" w:rsidRPr="0065001B" w:rsidRDefault="00BA6E99" w:rsidP="00BA6E99">
      <w:pPr>
        <w:tabs>
          <w:tab w:val="left" w:pos="7226"/>
          <w:tab w:val="left" w:pos="7372"/>
        </w:tabs>
        <w:spacing w:before="0"/>
        <w:jc w:val="left"/>
        <w:rPr>
          <w:rFonts w:eastAsia="Times New Roman"/>
          <w:color w:val="000000"/>
          <w:sz w:val="22"/>
          <w:szCs w:val="22"/>
        </w:rPr>
      </w:pPr>
    </w:p>
    <w:p w14:paraId="608F7F64" w14:textId="77777777" w:rsidR="000D311B" w:rsidRDefault="000D311B" w:rsidP="00BA6E99">
      <w:pPr>
        <w:spacing w:before="0"/>
        <w:jc w:val="left"/>
        <w:rPr>
          <w:rFonts w:eastAsia="Times New Roman"/>
          <w:b/>
          <w:bCs/>
          <w:color w:val="000000"/>
          <w:sz w:val="22"/>
          <w:szCs w:val="22"/>
        </w:rPr>
      </w:pPr>
      <w:r w:rsidRPr="0065001B">
        <w:rPr>
          <w:rFonts w:eastAsia="Times New Roman"/>
          <w:b/>
          <w:bCs/>
          <w:color w:val="000000"/>
          <w:sz w:val="22"/>
          <w:szCs w:val="22"/>
        </w:rPr>
        <w:t>Article 3 – SPECTACLE VIVANT</w:t>
      </w:r>
    </w:p>
    <w:p w14:paraId="7C1714D0" w14:textId="77777777" w:rsidR="000D311B" w:rsidRDefault="000D311B" w:rsidP="00BA6E99">
      <w:pPr>
        <w:spacing w:before="0"/>
        <w:jc w:val="left"/>
      </w:pPr>
    </w:p>
    <w:tbl>
      <w:tblPr>
        <w:tblW w:w="14338" w:type="dxa"/>
        <w:tblInd w:w="70" w:type="dxa"/>
        <w:tblCellMar>
          <w:left w:w="70" w:type="dxa"/>
          <w:right w:w="70" w:type="dxa"/>
        </w:tblCellMar>
        <w:tblLook w:val="04A0" w:firstRow="1" w:lastRow="0" w:firstColumn="1" w:lastColumn="0" w:noHBand="0" w:noVBand="1"/>
      </w:tblPr>
      <w:tblGrid>
        <w:gridCol w:w="365"/>
        <w:gridCol w:w="6791"/>
        <w:gridCol w:w="146"/>
        <w:gridCol w:w="7036"/>
      </w:tblGrid>
      <w:tr w:rsidR="0065001B" w:rsidRPr="0065001B" w14:paraId="428EB63C" w14:textId="77777777" w:rsidTr="0065001B">
        <w:trPr>
          <w:trHeight w:val="520"/>
        </w:trPr>
        <w:tc>
          <w:tcPr>
            <w:tcW w:w="365" w:type="dxa"/>
            <w:tcBorders>
              <w:top w:val="single" w:sz="4" w:space="0" w:color="auto"/>
              <w:left w:val="single" w:sz="4" w:space="0" w:color="auto"/>
              <w:bottom w:val="single" w:sz="4" w:space="0" w:color="auto"/>
              <w:right w:val="nil"/>
            </w:tcBorders>
            <w:shd w:val="clear" w:color="auto" w:fill="auto"/>
            <w:noWrap/>
            <w:hideMark/>
          </w:tcPr>
          <w:p w14:paraId="1C866893"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w:t>
            </w:r>
          </w:p>
        </w:tc>
        <w:tc>
          <w:tcPr>
            <w:tcW w:w="6791" w:type="dxa"/>
            <w:tcBorders>
              <w:top w:val="single" w:sz="4" w:space="0" w:color="auto"/>
              <w:left w:val="nil"/>
              <w:bottom w:val="single" w:sz="4" w:space="0" w:color="auto"/>
              <w:right w:val="single" w:sz="4" w:space="0" w:color="auto"/>
            </w:tcBorders>
            <w:shd w:val="clear" w:color="auto" w:fill="auto"/>
            <w:hideMark/>
          </w:tcPr>
          <w:p w14:paraId="75D560A1"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Offre d’enseignement permettant une approche diversifiée du spectacle vivant reliée à la pratique de la spécialité</w:t>
            </w:r>
          </w:p>
          <w:p w14:paraId="6B66905D" w14:textId="58815CE3"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58BD2C21" w14:textId="77777777" w:rsidR="0065001B" w:rsidRPr="0065001B" w:rsidRDefault="0065001B" w:rsidP="0065001B">
            <w:pPr>
              <w:spacing w:before="0"/>
              <w:jc w:val="left"/>
              <w:rPr>
                <w:rFonts w:eastAsia="Times New Roman"/>
                <w:color w:val="000000"/>
                <w:sz w:val="22"/>
                <w:szCs w:val="22"/>
              </w:rPr>
            </w:pPr>
          </w:p>
        </w:tc>
        <w:tc>
          <w:tcPr>
            <w:tcW w:w="7036" w:type="dxa"/>
            <w:tcBorders>
              <w:top w:val="single" w:sz="4" w:space="0" w:color="auto"/>
              <w:left w:val="single" w:sz="4" w:space="0" w:color="auto"/>
              <w:bottom w:val="single" w:sz="4" w:space="0" w:color="auto"/>
              <w:right w:val="single" w:sz="4" w:space="0" w:color="auto"/>
            </w:tcBorders>
            <w:shd w:val="clear" w:color="auto" w:fill="auto"/>
            <w:noWrap/>
            <w:hideMark/>
          </w:tcPr>
          <w:p w14:paraId="6C52E100" w14:textId="77777777" w:rsidR="0065001B" w:rsidRPr="00EF285B" w:rsidRDefault="0065001B" w:rsidP="003615D6">
            <w:pPr>
              <w:spacing w:before="0"/>
              <w:jc w:val="center"/>
              <w:rPr>
                <w:rFonts w:eastAsia="Times New Roman"/>
                <w:i/>
                <w:color w:val="000000"/>
                <w:sz w:val="22"/>
                <w:szCs w:val="22"/>
              </w:rPr>
            </w:pPr>
          </w:p>
        </w:tc>
      </w:tr>
      <w:tr w:rsidR="0065001B" w:rsidRPr="0065001B" w14:paraId="3873825E" w14:textId="77777777" w:rsidTr="0065001B">
        <w:trPr>
          <w:trHeight w:val="520"/>
        </w:trPr>
        <w:tc>
          <w:tcPr>
            <w:tcW w:w="365" w:type="dxa"/>
            <w:tcBorders>
              <w:top w:val="nil"/>
              <w:left w:val="single" w:sz="4" w:space="0" w:color="auto"/>
              <w:bottom w:val="single" w:sz="4" w:space="0" w:color="auto"/>
              <w:right w:val="nil"/>
            </w:tcBorders>
            <w:shd w:val="clear" w:color="auto" w:fill="auto"/>
            <w:noWrap/>
            <w:hideMark/>
          </w:tcPr>
          <w:p w14:paraId="77F1F1BD"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2</w:t>
            </w:r>
          </w:p>
        </w:tc>
        <w:tc>
          <w:tcPr>
            <w:tcW w:w="6791" w:type="dxa"/>
            <w:tcBorders>
              <w:top w:val="nil"/>
              <w:left w:val="nil"/>
              <w:bottom w:val="single" w:sz="4" w:space="0" w:color="auto"/>
              <w:right w:val="single" w:sz="4" w:space="0" w:color="auto"/>
            </w:tcBorders>
            <w:shd w:val="clear" w:color="auto" w:fill="auto"/>
            <w:hideMark/>
          </w:tcPr>
          <w:p w14:paraId="2E4343A8"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Possibilité pour l’élève de développer sa capacité d’autonomie artistique et de préciser son projet professionnel</w:t>
            </w:r>
          </w:p>
          <w:p w14:paraId="17D3C69D" w14:textId="4203FE65"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32773EB1"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23ACD4FC" w14:textId="2B01F89B" w:rsidR="00483ABB" w:rsidRPr="00EF285B" w:rsidRDefault="00483ABB" w:rsidP="003615D6">
            <w:pPr>
              <w:spacing w:before="0"/>
              <w:jc w:val="center"/>
              <w:rPr>
                <w:rFonts w:eastAsia="Times New Roman"/>
                <w:i/>
                <w:color w:val="000000"/>
                <w:sz w:val="22"/>
                <w:szCs w:val="22"/>
              </w:rPr>
            </w:pPr>
          </w:p>
        </w:tc>
      </w:tr>
      <w:tr w:rsidR="0065001B" w:rsidRPr="0065001B" w14:paraId="49D6DE64" w14:textId="77777777" w:rsidTr="0065001B">
        <w:trPr>
          <w:trHeight w:val="1040"/>
        </w:trPr>
        <w:tc>
          <w:tcPr>
            <w:tcW w:w="365" w:type="dxa"/>
            <w:tcBorders>
              <w:top w:val="nil"/>
              <w:left w:val="single" w:sz="4" w:space="0" w:color="auto"/>
              <w:bottom w:val="single" w:sz="4" w:space="0" w:color="auto"/>
              <w:right w:val="nil"/>
            </w:tcBorders>
            <w:shd w:val="clear" w:color="auto" w:fill="auto"/>
            <w:noWrap/>
            <w:hideMark/>
          </w:tcPr>
          <w:p w14:paraId="425D1A2E"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3</w:t>
            </w:r>
          </w:p>
        </w:tc>
        <w:tc>
          <w:tcPr>
            <w:tcW w:w="6791" w:type="dxa"/>
            <w:tcBorders>
              <w:top w:val="nil"/>
              <w:left w:val="nil"/>
              <w:bottom w:val="single" w:sz="4" w:space="0" w:color="auto"/>
              <w:right w:val="single" w:sz="4" w:space="0" w:color="auto"/>
            </w:tcBorders>
            <w:shd w:val="clear" w:color="auto" w:fill="auto"/>
            <w:hideMark/>
          </w:tcPr>
          <w:p w14:paraId="708C58BE"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Conclusion de partenariats avec des salles de spectacle dont au moins une ayant une offre suffisante dans la spécialité concernée et prévoyant notamment une réservation prioritaire et des tarifs préférentiels  afin de permettre aux élèves de développer leur pratique de spectateur</w:t>
            </w:r>
          </w:p>
          <w:p w14:paraId="08C21BE0" w14:textId="14C1F979"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19B40697"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2A6D9AC2" w14:textId="013068B4" w:rsidR="005F54BE" w:rsidRPr="00EF285B" w:rsidRDefault="005F54BE" w:rsidP="003615D6">
            <w:pPr>
              <w:spacing w:before="0"/>
              <w:jc w:val="center"/>
              <w:rPr>
                <w:rFonts w:eastAsia="Times New Roman"/>
                <w:i/>
                <w:color w:val="000000"/>
                <w:sz w:val="22"/>
                <w:szCs w:val="22"/>
              </w:rPr>
            </w:pPr>
          </w:p>
        </w:tc>
      </w:tr>
      <w:tr w:rsidR="0065001B" w:rsidRPr="0065001B" w14:paraId="78FF84E5" w14:textId="77777777" w:rsidTr="0065001B">
        <w:trPr>
          <w:trHeight w:val="520"/>
        </w:trPr>
        <w:tc>
          <w:tcPr>
            <w:tcW w:w="365" w:type="dxa"/>
            <w:tcBorders>
              <w:top w:val="nil"/>
              <w:left w:val="single" w:sz="4" w:space="0" w:color="auto"/>
              <w:bottom w:val="single" w:sz="4" w:space="0" w:color="auto"/>
              <w:right w:val="nil"/>
            </w:tcBorders>
            <w:shd w:val="clear" w:color="auto" w:fill="auto"/>
            <w:noWrap/>
            <w:hideMark/>
          </w:tcPr>
          <w:p w14:paraId="531E7AF8"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4</w:t>
            </w:r>
          </w:p>
        </w:tc>
        <w:tc>
          <w:tcPr>
            <w:tcW w:w="6791" w:type="dxa"/>
            <w:tcBorders>
              <w:top w:val="nil"/>
              <w:left w:val="nil"/>
              <w:bottom w:val="single" w:sz="4" w:space="0" w:color="auto"/>
              <w:right w:val="single" w:sz="4" w:space="0" w:color="auto"/>
            </w:tcBorders>
            <w:shd w:val="clear" w:color="auto" w:fill="auto"/>
            <w:hideMark/>
          </w:tcPr>
          <w:p w14:paraId="5360515C"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Garantie de l'accès à des ressources documentaires, notamment numériques</w:t>
            </w:r>
          </w:p>
        </w:tc>
        <w:tc>
          <w:tcPr>
            <w:tcW w:w="146" w:type="dxa"/>
            <w:tcBorders>
              <w:top w:val="nil"/>
              <w:left w:val="nil"/>
              <w:bottom w:val="nil"/>
              <w:right w:val="nil"/>
            </w:tcBorders>
            <w:shd w:val="clear" w:color="auto" w:fill="auto"/>
            <w:noWrap/>
            <w:hideMark/>
          </w:tcPr>
          <w:p w14:paraId="311E2B63"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6D733D31" w14:textId="14799AEA" w:rsidR="001E09B2" w:rsidRPr="00EF285B" w:rsidRDefault="001E09B2" w:rsidP="003615D6">
            <w:pPr>
              <w:spacing w:before="0"/>
              <w:jc w:val="center"/>
              <w:rPr>
                <w:rFonts w:eastAsia="Times New Roman"/>
                <w:i/>
                <w:color w:val="000000"/>
                <w:sz w:val="22"/>
                <w:szCs w:val="22"/>
              </w:rPr>
            </w:pPr>
          </w:p>
        </w:tc>
      </w:tr>
      <w:tr w:rsidR="0065001B" w:rsidRPr="0065001B" w14:paraId="214A4788" w14:textId="77777777" w:rsidTr="003615D6">
        <w:trPr>
          <w:trHeight w:val="780"/>
        </w:trPr>
        <w:tc>
          <w:tcPr>
            <w:tcW w:w="365" w:type="dxa"/>
            <w:tcBorders>
              <w:top w:val="nil"/>
              <w:left w:val="single" w:sz="4" w:space="0" w:color="auto"/>
              <w:bottom w:val="single" w:sz="4" w:space="0" w:color="auto"/>
              <w:right w:val="nil"/>
            </w:tcBorders>
            <w:shd w:val="clear" w:color="auto" w:fill="auto"/>
            <w:noWrap/>
            <w:hideMark/>
          </w:tcPr>
          <w:p w14:paraId="7D9A4E62"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5</w:t>
            </w:r>
          </w:p>
        </w:tc>
        <w:tc>
          <w:tcPr>
            <w:tcW w:w="6791" w:type="dxa"/>
            <w:tcBorders>
              <w:top w:val="nil"/>
              <w:left w:val="nil"/>
              <w:bottom w:val="single" w:sz="4" w:space="0" w:color="auto"/>
              <w:right w:val="single" w:sz="4" w:space="0" w:color="auto"/>
            </w:tcBorders>
            <w:shd w:val="clear" w:color="auto" w:fill="auto"/>
            <w:hideMark/>
          </w:tcPr>
          <w:p w14:paraId="25994B8F"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Organisation par l’établissement d’un examen d’entrée ou, dans le cas d’un agrément commun, conjointement par les établissements agréés, et dont les modalités particulières sont fixées par spécialité</w:t>
            </w:r>
          </w:p>
          <w:p w14:paraId="23BDF5EC" w14:textId="0547912E"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49901D00"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tcPr>
          <w:p w14:paraId="38B560AB" w14:textId="2BA8C938" w:rsidR="001E09B2" w:rsidRPr="00EF285B" w:rsidRDefault="001E09B2" w:rsidP="0065001B">
            <w:pPr>
              <w:spacing w:before="0"/>
              <w:jc w:val="left"/>
              <w:rPr>
                <w:rFonts w:eastAsia="Times New Roman"/>
                <w:i/>
                <w:color w:val="000000"/>
                <w:sz w:val="22"/>
                <w:szCs w:val="22"/>
              </w:rPr>
            </w:pPr>
          </w:p>
        </w:tc>
      </w:tr>
      <w:tr w:rsidR="0065001B" w:rsidRPr="0065001B" w14:paraId="52319AC3" w14:textId="77777777" w:rsidTr="0065001B">
        <w:trPr>
          <w:trHeight w:val="260"/>
        </w:trPr>
        <w:tc>
          <w:tcPr>
            <w:tcW w:w="365" w:type="dxa"/>
            <w:tcBorders>
              <w:top w:val="nil"/>
              <w:left w:val="single" w:sz="4" w:space="0" w:color="auto"/>
              <w:bottom w:val="single" w:sz="4" w:space="0" w:color="auto"/>
              <w:right w:val="nil"/>
            </w:tcBorders>
            <w:shd w:val="clear" w:color="auto" w:fill="auto"/>
            <w:noWrap/>
            <w:hideMark/>
          </w:tcPr>
          <w:p w14:paraId="39A6E3DB"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6</w:t>
            </w:r>
          </w:p>
        </w:tc>
        <w:tc>
          <w:tcPr>
            <w:tcW w:w="6791" w:type="dxa"/>
            <w:tcBorders>
              <w:top w:val="nil"/>
              <w:left w:val="nil"/>
              <w:bottom w:val="single" w:sz="4" w:space="0" w:color="auto"/>
              <w:right w:val="single" w:sz="4" w:space="0" w:color="auto"/>
            </w:tcBorders>
            <w:shd w:val="clear" w:color="auto" w:fill="auto"/>
            <w:hideMark/>
          </w:tcPr>
          <w:p w14:paraId="46631F37"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Mise en place d’une tarification sociale pour les inscriptions</w:t>
            </w:r>
          </w:p>
          <w:p w14:paraId="52800BEB" w14:textId="04839120"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15561B87" w14:textId="77777777" w:rsidR="0065001B" w:rsidRPr="0065001B" w:rsidRDefault="0065001B" w:rsidP="0065001B">
            <w:pPr>
              <w:spacing w:before="0"/>
              <w:jc w:val="left"/>
              <w:rPr>
                <w:rFonts w:eastAsia="Times New Roman"/>
                <w:color w:val="000000"/>
                <w:sz w:val="22"/>
                <w:szCs w:val="22"/>
              </w:rPr>
            </w:pPr>
          </w:p>
        </w:tc>
        <w:tc>
          <w:tcPr>
            <w:tcW w:w="7036" w:type="dxa"/>
            <w:tcBorders>
              <w:top w:val="nil"/>
              <w:left w:val="single" w:sz="4" w:space="0" w:color="auto"/>
              <w:bottom w:val="single" w:sz="4" w:space="0" w:color="auto"/>
              <w:right w:val="single" w:sz="4" w:space="0" w:color="auto"/>
            </w:tcBorders>
            <w:shd w:val="clear" w:color="auto" w:fill="auto"/>
            <w:noWrap/>
            <w:hideMark/>
          </w:tcPr>
          <w:p w14:paraId="236AC5C3" w14:textId="3AF70D1C" w:rsidR="001E09B2" w:rsidRPr="00EF285B" w:rsidRDefault="001E09B2" w:rsidP="003615D6">
            <w:pPr>
              <w:spacing w:before="0"/>
              <w:jc w:val="center"/>
              <w:rPr>
                <w:rFonts w:eastAsia="Times New Roman"/>
                <w:i/>
                <w:color w:val="000000"/>
                <w:sz w:val="22"/>
                <w:szCs w:val="22"/>
              </w:rPr>
            </w:pPr>
          </w:p>
        </w:tc>
      </w:tr>
    </w:tbl>
    <w:p w14:paraId="243EA38E" w14:textId="77777777" w:rsidR="00807EAA" w:rsidRDefault="00807EAA" w:rsidP="00807EAA">
      <w:pPr>
        <w:spacing w:before="0"/>
        <w:jc w:val="left"/>
        <w:rPr>
          <w:rFonts w:eastAsia="Times New Roman"/>
          <w:b/>
          <w:bCs/>
          <w:color w:val="000000"/>
          <w:sz w:val="22"/>
          <w:szCs w:val="22"/>
        </w:rPr>
      </w:pPr>
    </w:p>
    <w:p w14:paraId="540B0B46" w14:textId="77777777" w:rsidR="00906659" w:rsidRDefault="00906659" w:rsidP="00807EAA">
      <w:pPr>
        <w:spacing w:before="0"/>
        <w:jc w:val="left"/>
        <w:rPr>
          <w:rFonts w:eastAsia="Times New Roman"/>
          <w:b/>
          <w:bCs/>
          <w:color w:val="000000"/>
          <w:sz w:val="22"/>
          <w:szCs w:val="22"/>
        </w:rPr>
      </w:pPr>
      <w:r w:rsidRPr="0065001B">
        <w:rPr>
          <w:rFonts w:eastAsia="Times New Roman"/>
          <w:b/>
          <w:bCs/>
          <w:color w:val="000000"/>
          <w:sz w:val="22"/>
          <w:szCs w:val="22"/>
        </w:rPr>
        <w:t>Article 6 – MUSIQUE</w:t>
      </w:r>
    </w:p>
    <w:p w14:paraId="46BC4D81" w14:textId="77777777" w:rsidR="00906659" w:rsidRDefault="00906659" w:rsidP="00807EAA">
      <w:pPr>
        <w:spacing w:before="0"/>
        <w:jc w:val="left"/>
      </w:pPr>
    </w:p>
    <w:tbl>
      <w:tblPr>
        <w:tblW w:w="14338" w:type="dxa"/>
        <w:jc w:val="center"/>
        <w:tblCellMar>
          <w:top w:w="57" w:type="dxa"/>
          <w:left w:w="70" w:type="dxa"/>
          <w:bottom w:w="57" w:type="dxa"/>
          <w:right w:w="70" w:type="dxa"/>
        </w:tblCellMar>
        <w:tblLook w:val="04A0" w:firstRow="1" w:lastRow="0" w:firstColumn="1" w:lastColumn="0" w:noHBand="0" w:noVBand="1"/>
      </w:tblPr>
      <w:tblGrid>
        <w:gridCol w:w="365"/>
        <w:gridCol w:w="6791"/>
        <w:gridCol w:w="146"/>
        <w:gridCol w:w="14"/>
        <w:gridCol w:w="7022"/>
      </w:tblGrid>
      <w:tr w:rsidR="0065001B" w:rsidRPr="0065001B" w14:paraId="3A3BEAD5" w14:textId="77777777" w:rsidTr="00C75130">
        <w:trPr>
          <w:trHeight w:val="1820"/>
          <w:jc w:val="center"/>
        </w:trPr>
        <w:tc>
          <w:tcPr>
            <w:tcW w:w="365" w:type="dxa"/>
            <w:tcBorders>
              <w:top w:val="single" w:sz="4" w:space="0" w:color="auto"/>
              <w:left w:val="single" w:sz="4" w:space="0" w:color="auto"/>
              <w:bottom w:val="single" w:sz="4" w:space="0" w:color="auto"/>
              <w:right w:val="nil"/>
            </w:tcBorders>
            <w:shd w:val="clear" w:color="auto" w:fill="auto"/>
            <w:noWrap/>
            <w:hideMark/>
          </w:tcPr>
          <w:p w14:paraId="40F615DF"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1</w:t>
            </w:r>
          </w:p>
        </w:tc>
        <w:tc>
          <w:tcPr>
            <w:tcW w:w="6791" w:type="dxa"/>
            <w:tcBorders>
              <w:top w:val="single" w:sz="4" w:space="0" w:color="auto"/>
              <w:left w:val="nil"/>
              <w:bottom w:val="single" w:sz="4" w:space="0" w:color="auto"/>
              <w:right w:val="single" w:sz="4" w:space="0" w:color="auto"/>
            </w:tcBorders>
            <w:shd w:val="clear" w:color="auto" w:fill="auto"/>
            <w:hideMark/>
          </w:tcPr>
          <w:p w14:paraId="4577135E"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Proposition, depuis au moins un an, d’une formation sur la base d’une discipline principale et de plusieurs disciplines complémentaires, comportant notamment les enseignements suivants : formation musicale, interprétation, pratiques collectives dirigées et non dirigées, analyse, culture musicale, écriture, improvisation, culture générale autour des formations et des métiers de la musique ainsi que leur environnement social, juridique et économique</w:t>
            </w:r>
            <w:r>
              <w:rPr>
                <w:rFonts w:eastAsia="Times New Roman"/>
                <w:color w:val="000000"/>
                <w:sz w:val="22"/>
                <w:szCs w:val="22"/>
              </w:rPr>
              <w:t> ;</w:t>
            </w:r>
          </w:p>
          <w:p w14:paraId="3BB1D4D8" w14:textId="3C2DD5FD"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303F2B3A"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F6207D" w14:textId="086698F7" w:rsidR="0065001B" w:rsidRPr="00EF285B" w:rsidRDefault="0066661D" w:rsidP="003262CE">
            <w:pPr>
              <w:spacing w:before="0"/>
              <w:jc w:val="left"/>
              <w:rPr>
                <w:rFonts w:eastAsia="Times New Roman"/>
                <w:i/>
                <w:color w:val="000000"/>
                <w:sz w:val="22"/>
                <w:szCs w:val="22"/>
              </w:rPr>
            </w:pPr>
            <w:r w:rsidRPr="00EF285B">
              <w:rPr>
                <w:rFonts w:eastAsia="Times New Roman"/>
                <w:i/>
                <w:color w:val="000000"/>
                <w:sz w:val="22"/>
                <w:szCs w:val="22"/>
              </w:rPr>
              <w:t>(</w:t>
            </w:r>
            <w:r w:rsidR="003262CE" w:rsidRPr="00EF285B">
              <w:rPr>
                <w:rFonts w:eastAsia="Times New Roman"/>
                <w:i/>
                <w:color w:val="000000"/>
                <w:sz w:val="22"/>
                <w:szCs w:val="22"/>
              </w:rPr>
              <w:t>Cf. conditions de cursus visé</w:t>
            </w:r>
            <w:r w:rsidRPr="00EF285B">
              <w:rPr>
                <w:rFonts w:eastAsia="Times New Roman"/>
                <w:i/>
                <w:color w:val="000000"/>
                <w:sz w:val="22"/>
                <w:szCs w:val="22"/>
              </w:rPr>
              <w:t>es</w:t>
            </w:r>
            <w:r w:rsidR="003262CE" w:rsidRPr="00EF285B">
              <w:rPr>
                <w:rFonts w:eastAsia="Times New Roman"/>
                <w:i/>
                <w:color w:val="000000"/>
                <w:sz w:val="22"/>
                <w:szCs w:val="22"/>
              </w:rPr>
              <w:t xml:space="preserve"> dans l’Article D.759-11 [1</w:t>
            </w:r>
            <w:r w:rsidRPr="00EF285B">
              <w:rPr>
                <w:rFonts w:eastAsia="Times New Roman"/>
                <w:i/>
                <w:color w:val="000000"/>
                <w:sz w:val="22"/>
                <w:szCs w:val="22"/>
              </w:rPr>
              <w:t>])</w:t>
            </w:r>
          </w:p>
          <w:p w14:paraId="026A11DD" w14:textId="57B2D083" w:rsidR="003262CE" w:rsidRPr="00EF285B" w:rsidRDefault="003262CE" w:rsidP="003615D6">
            <w:pPr>
              <w:spacing w:before="0"/>
              <w:jc w:val="center"/>
              <w:rPr>
                <w:rFonts w:eastAsia="Times New Roman"/>
                <w:i/>
                <w:color w:val="000000"/>
                <w:sz w:val="22"/>
                <w:szCs w:val="22"/>
              </w:rPr>
            </w:pPr>
          </w:p>
        </w:tc>
      </w:tr>
      <w:tr w:rsidR="0065001B" w:rsidRPr="0065001B" w14:paraId="3BCAACAB" w14:textId="77777777" w:rsidTr="00C75130">
        <w:trPr>
          <w:trHeight w:val="1124"/>
          <w:jc w:val="center"/>
        </w:trPr>
        <w:tc>
          <w:tcPr>
            <w:tcW w:w="365" w:type="dxa"/>
            <w:tcBorders>
              <w:top w:val="nil"/>
              <w:left w:val="single" w:sz="4" w:space="0" w:color="auto"/>
              <w:bottom w:val="single" w:sz="4" w:space="0" w:color="auto"/>
              <w:right w:val="nil"/>
            </w:tcBorders>
            <w:shd w:val="clear" w:color="auto" w:fill="auto"/>
            <w:noWrap/>
            <w:hideMark/>
          </w:tcPr>
          <w:p w14:paraId="27ACB2EB"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2</w:t>
            </w:r>
          </w:p>
        </w:tc>
        <w:tc>
          <w:tcPr>
            <w:tcW w:w="6791" w:type="dxa"/>
            <w:tcBorders>
              <w:top w:val="nil"/>
              <w:left w:val="nil"/>
              <w:bottom w:val="single" w:sz="4" w:space="0" w:color="auto"/>
              <w:right w:val="single" w:sz="4" w:space="0" w:color="auto"/>
            </w:tcBorders>
            <w:shd w:val="clear" w:color="auto" w:fill="auto"/>
            <w:hideMark/>
          </w:tcPr>
          <w:p w14:paraId="27589B11" w14:textId="77777777" w:rsidR="0065001B" w:rsidRP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Proposition d’une offre pédagogique qui évite les disciplines isolées lorsqu’elles appartiennent à un ensemble identifié  tel qu’une famille instrumentale de l’orchestre (bois, cuivres, cordes, etc.) ou  un champ esthétique (musique ancienne, musiques actuelles amplifiées, jazz, etc.)</w:t>
            </w:r>
            <w:r>
              <w:rPr>
                <w:rFonts w:eastAsia="Times New Roman"/>
                <w:color w:val="000000"/>
                <w:sz w:val="22"/>
                <w:szCs w:val="22"/>
              </w:rPr>
              <w:t> ;</w:t>
            </w:r>
          </w:p>
        </w:tc>
        <w:tc>
          <w:tcPr>
            <w:tcW w:w="146" w:type="dxa"/>
            <w:tcBorders>
              <w:top w:val="nil"/>
              <w:left w:val="nil"/>
              <w:bottom w:val="nil"/>
              <w:right w:val="nil"/>
            </w:tcBorders>
            <w:shd w:val="clear" w:color="auto" w:fill="auto"/>
            <w:noWrap/>
            <w:hideMark/>
          </w:tcPr>
          <w:p w14:paraId="0D41AFC6"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nil"/>
              <w:left w:val="single" w:sz="4" w:space="0" w:color="auto"/>
              <w:bottom w:val="single" w:sz="4" w:space="0" w:color="auto"/>
              <w:right w:val="single" w:sz="4" w:space="0" w:color="auto"/>
            </w:tcBorders>
            <w:shd w:val="clear" w:color="auto" w:fill="auto"/>
            <w:noWrap/>
            <w:hideMark/>
          </w:tcPr>
          <w:p w14:paraId="2C00F52E" w14:textId="1DA48938" w:rsidR="00086C77" w:rsidRPr="00EF285B" w:rsidRDefault="00086C77" w:rsidP="00086C77">
            <w:pPr>
              <w:spacing w:before="0"/>
              <w:jc w:val="center"/>
              <w:rPr>
                <w:rFonts w:eastAsia="Times New Roman"/>
                <w:i/>
                <w:color w:val="000000"/>
                <w:sz w:val="22"/>
                <w:szCs w:val="22"/>
              </w:rPr>
            </w:pPr>
          </w:p>
        </w:tc>
      </w:tr>
      <w:tr w:rsidR="0065001B" w:rsidRPr="0065001B" w14:paraId="56E6FA1E" w14:textId="77777777" w:rsidTr="00C75130">
        <w:trPr>
          <w:trHeight w:val="1300"/>
          <w:jc w:val="center"/>
        </w:trPr>
        <w:tc>
          <w:tcPr>
            <w:tcW w:w="365" w:type="dxa"/>
            <w:tcBorders>
              <w:top w:val="single" w:sz="4" w:space="0" w:color="auto"/>
              <w:left w:val="single" w:sz="4" w:space="0" w:color="auto"/>
              <w:bottom w:val="single" w:sz="4" w:space="0" w:color="auto"/>
              <w:right w:val="nil"/>
            </w:tcBorders>
            <w:shd w:val="clear" w:color="auto" w:fill="auto"/>
            <w:noWrap/>
            <w:hideMark/>
          </w:tcPr>
          <w:p w14:paraId="694EF67B"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3</w:t>
            </w:r>
          </w:p>
        </w:tc>
        <w:tc>
          <w:tcPr>
            <w:tcW w:w="6791" w:type="dxa"/>
            <w:tcBorders>
              <w:top w:val="single" w:sz="4" w:space="0" w:color="auto"/>
              <w:left w:val="nil"/>
              <w:bottom w:val="single" w:sz="4" w:space="0" w:color="auto"/>
              <w:right w:val="single" w:sz="4" w:space="0" w:color="auto"/>
            </w:tcBorders>
            <w:shd w:val="clear" w:color="auto" w:fill="auto"/>
            <w:hideMark/>
          </w:tcPr>
          <w:p w14:paraId="7F183198"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Encadrement du cursus par un responsable artistique et pédagogique titulaire du certificat d’aptitude de professeur de musique ou titulaire de la fonction publique territoriale au grade de professeur territorial d’enseignement artistique dans la spécialité musique, ou un contractuel justifiant d’un niveau de qualification équivalent</w:t>
            </w:r>
            <w:r>
              <w:rPr>
                <w:rFonts w:eastAsia="Times New Roman"/>
                <w:color w:val="000000"/>
                <w:sz w:val="22"/>
                <w:szCs w:val="22"/>
              </w:rPr>
              <w:t> ;</w:t>
            </w:r>
          </w:p>
          <w:p w14:paraId="1552CF23" w14:textId="08A00CD0"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24E12E42"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097A8B" w14:textId="10803B22" w:rsidR="003262CE" w:rsidRPr="00EF285B" w:rsidRDefault="003262CE" w:rsidP="003262CE">
            <w:pPr>
              <w:pStyle w:val="western"/>
              <w:spacing w:after="0"/>
              <w:ind w:firstLine="0"/>
              <w:rPr>
                <w:i/>
                <w:sz w:val="22"/>
                <w:szCs w:val="22"/>
              </w:rPr>
            </w:pPr>
            <w:r w:rsidRPr="00EF285B">
              <w:rPr>
                <w:i/>
                <w:sz w:val="22"/>
                <w:szCs w:val="22"/>
              </w:rPr>
              <w:t xml:space="preserve"> </w:t>
            </w:r>
            <w:r w:rsidR="00110465" w:rsidRPr="00EF285B">
              <w:rPr>
                <w:i/>
                <w:sz w:val="22"/>
                <w:szCs w:val="22"/>
              </w:rPr>
              <w:t>Voir n° 4 ci-dessous</w:t>
            </w:r>
          </w:p>
          <w:p w14:paraId="6DB86AD2" w14:textId="4B5784BB" w:rsidR="0065001B" w:rsidRPr="00EF285B" w:rsidRDefault="0065001B" w:rsidP="0065001B">
            <w:pPr>
              <w:spacing w:before="0"/>
              <w:jc w:val="left"/>
              <w:rPr>
                <w:rFonts w:eastAsia="Times New Roman"/>
                <w:i/>
                <w:color w:val="000000"/>
                <w:sz w:val="22"/>
                <w:szCs w:val="22"/>
              </w:rPr>
            </w:pPr>
          </w:p>
        </w:tc>
      </w:tr>
      <w:tr w:rsidR="0065001B" w:rsidRPr="0065001B" w14:paraId="309997A4" w14:textId="77777777" w:rsidTr="00530605">
        <w:trPr>
          <w:trHeight w:val="780"/>
          <w:jc w:val="center"/>
        </w:trPr>
        <w:tc>
          <w:tcPr>
            <w:tcW w:w="365" w:type="dxa"/>
            <w:tcBorders>
              <w:top w:val="nil"/>
              <w:left w:val="single" w:sz="4" w:space="0" w:color="auto"/>
              <w:bottom w:val="single" w:sz="4" w:space="0" w:color="auto"/>
              <w:right w:val="nil"/>
            </w:tcBorders>
            <w:shd w:val="clear" w:color="auto" w:fill="auto"/>
            <w:noWrap/>
            <w:hideMark/>
          </w:tcPr>
          <w:p w14:paraId="7616263D"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4</w:t>
            </w:r>
          </w:p>
        </w:tc>
        <w:tc>
          <w:tcPr>
            <w:tcW w:w="6791" w:type="dxa"/>
            <w:tcBorders>
              <w:top w:val="nil"/>
              <w:left w:val="nil"/>
              <w:bottom w:val="single" w:sz="4" w:space="0" w:color="auto"/>
              <w:right w:val="single" w:sz="4" w:space="0" w:color="auto"/>
            </w:tcBorders>
            <w:shd w:val="clear" w:color="auto" w:fill="auto"/>
            <w:hideMark/>
          </w:tcPr>
          <w:p w14:paraId="1B4EACB4"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Mise en place d’une équipe pédagogique comportant pour chacune des disciplines enseignées des enseignants titulaires du certificat d’aptitude de professeur de musique ou d’un niveau de qualification équivalent</w:t>
            </w:r>
            <w:r>
              <w:rPr>
                <w:rFonts w:eastAsia="Times New Roman"/>
                <w:color w:val="000000"/>
                <w:sz w:val="22"/>
                <w:szCs w:val="22"/>
              </w:rPr>
              <w:t> ;</w:t>
            </w:r>
          </w:p>
          <w:p w14:paraId="4AC5EE17" w14:textId="7469D649" w:rsidR="003615D6" w:rsidRPr="0065001B" w:rsidRDefault="003615D6" w:rsidP="0065001B">
            <w:pPr>
              <w:spacing w:before="0"/>
              <w:jc w:val="left"/>
              <w:rPr>
                <w:rFonts w:eastAsia="Times New Roman"/>
                <w:color w:val="000000"/>
                <w:sz w:val="22"/>
                <w:szCs w:val="22"/>
              </w:rPr>
            </w:pPr>
          </w:p>
        </w:tc>
        <w:tc>
          <w:tcPr>
            <w:tcW w:w="160" w:type="dxa"/>
            <w:gridSpan w:val="2"/>
            <w:tcBorders>
              <w:top w:val="nil"/>
              <w:left w:val="nil"/>
              <w:bottom w:val="nil"/>
              <w:right w:val="nil"/>
            </w:tcBorders>
            <w:shd w:val="clear" w:color="auto" w:fill="auto"/>
            <w:noWrap/>
            <w:hideMark/>
          </w:tcPr>
          <w:p w14:paraId="264BD2FB" w14:textId="77777777" w:rsidR="0065001B" w:rsidRPr="00EF285B" w:rsidRDefault="0065001B" w:rsidP="00110465">
            <w:pPr>
              <w:spacing w:before="0"/>
              <w:jc w:val="left"/>
              <w:rPr>
                <w:rFonts w:eastAsia="Times New Roman"/>
                <w:i/>
                <w:color w:val="000000"/>
                <w:sz w:val="22"/>
                <w:szCs w:val="22"/>
              </w:rPr>
            </w:pPr>
          </w:p>
        </w:tc>
        <w:tc>
          <w:tcPr>
            <w:tcW w:w="7022" w:type="dxa"/>
            <w:tcBorders>
              <w:top w:val="nil"/>
              <w:left w:val="single" w:sz="4" w:space="0" w:color="auto"/>
              <w:bottom w:val="single" w:sz="4" w:space="0" w:color="auto"/>
              <w:right w:val="single" w:sz="4" w:space="0" w:color="auto"/>
            </w:tcBorders>
            <w:shd w:val="clear" w:color="auto" w:fill="auto"/>
            <w:noWrap/>
            <w:hideMark/>
          </w:tcPr>
          <w:p w14:paraId="45E9ACDE" w14:textId="6073F6E3" w:rsidR="001E09B2" w:rsidRPr="00EF285B" w:rsidRDefault="001E09B2" w:rsidP="00481BC1">
            <w:pPr>
              <w:spacing w:before="0"/>
              <w:jc w:val="center"/>
              <w:rPr>
                <w:rFonts w:eastAsia="Times New Roman"/>
                <w:i/>
                <w:color w:val="000000"/>
                <w:sz w:val="22"/>
                <w:szCs w:val="22"/>
              </w:rPr>
            </w:pPr>
          </w:p>
        </w:tc>
      </w:tr>
      <w:tr w:rsidR="0065001B" w:rsidRPr="0065001B" w14:paraId="27CBD85C" w14:textId="77777777" w:rsidTr="00C75130">
        <w:trPr>
          <w:trHeight w:val="1040"/>
          <w:jc w:val="center"/>
        </w:trPr>
        <w:tc>
          <w:tcPr>
            <w:tcW w:w="365" w:type="dxa"/>
            <w:tcBorders>
              <w:top w:val="nil"/>
              <w:left w:val="single" w:sz="4" w:space="0" w:color="auto"/>
              <w:bottom w:val="single" w:sz="4" w:space="0" w:color="auto"/>
              <w:right w:val="nil"/>
            </w:tcBorders>
            <w:shd w:val="clear" w:color="auto" w:fill="auto"/>
            <w:noWrap/>
            <w:hideMark/>
          </w:tcPr>
          <w:p w14:paraId="0F5B4400"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5</w:t>
            </w:r>
          </w:p>
        </w:tc>
        <w:tc>
          <w:tcPr>
            <w:tcW w:w="6791" w:type="dxa"/>
            <w:tcBorders>
              <w:top w:val="nil"/>
              <w:left w:val="nil"/>
              <w:bottom w:val="single" w:sz="4" w:space="0" w:color="auto"/>
              <w:right w:val="single" w:sz="4" w:space="0" w:color="auto"/>
            </w:tcBorders>
            <w:shd w:val="clear" w:color="auto" w:fill="auto"/>
            <w:hideMark/>
          </w:tcPr>
          <w:p w14:paraId="6CB42D4C"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Dispense d’un programme pédagogique permettant l’organisation d’ateliers dirigés par des artistes en activité et une adaptation aux méthodes propres aux établissements d’enseignement supérieur, en interaction avec leur programme d’enseignement</w:t>
            </w:r>
            <w:r>
              <w:rPr>
                <w:rFonts w:eastAsia="Times New Roman"/>
                <w:color w:val="000000"/>
                <w:sz w:val="22"/>
                <w:szCs w:val="22"/>
              </w:rPr>
              <w:t> ;</w:t>
            </w:r>
            <w:r w:rsidRPr="0065001B">
              <w:rPr>
                <w:rFonts w:eastAsia="Times New Roman"/>
                <w:color w:val="000000"/>
                <w:sz w:val="22"/>
                <w:szCs w:val="22"/>
              </w:rPr>
              <w:t xml:space="preserve"> </w:t>
            </w:r>
          </w:p>
          <w:p w14:paraId="3B4C6A2C" w14:textId="0F3483E2"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7D920055"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nil"/>
              <w:left w:val="single" w:sz="4" w:space="0" w:color="auto"/>
              <w:bottom w:val="single" w:sz="4" w:space="0" w:color="auto"/>
              <w:right w:val="single" w:sz="4" w:space="0" w:color="auto"/>
            </w:tcBorders>
            <w:shd w:val="clear" w:color="auto" w:fill="auto"/>
            <w:noWrap/>
            <w:hideMark/>
          </w:tcPr>
          <w:p w14:paraId="6523C1BA" w14:textId="3505B0DB" w:rsidR="001E09B2" w:rsidRPr="00EF285B" w:rsidRDefault="001E09B2" w:rsidP="001E09B2">
            <w:pPr>
              <w:spacing w:before="0"/>
              <w:jc w:val="center"/>
              <w:rPr>
                <w:rFonts w:eastAsia="Times New Roman"/>
                <w:i/>
                <w:color w:val="000000"/>
                <w:sz w:val="22"/>
                <w:szCs w:val="22"/>
              </w:rPr>
            </w:pPr>
          </w:p>
        </w:tc>
      </w:tr>
      <w:tr w:rsidR="0065001B" w:rsidRPr="0065001B" w14:paraId="25475BC8" w14:textId="77777777" w:rsidTr="00C75130">
        <w:trPr>
          <w:cantSplit/>
          <w:trHeight w:val="520"/>
          <w:jc w:val="center"/>
        </w:trPr>
        <w:tc>
          <w:tcPr>
            <w:tcW w:w="365" w:type="dxa"/>
            <w:tcBorders>
              <w:top w:val="single" w:sz="4" w:space="0" w:color="auto"/>
              <w:left w:val="single" w:sz="4" w:space="0" w:color="auto"/>
              <w:bottom w:val="single" w:sz="4" w:space="0" w:color="auto"/>
              <w:right w:val="nil"/>
            </w:tcBorders>
            <w:shd w:val="clear" w:color="auto" w:fill="auto"/>
            <w:noWrap/>
            <w:hideMark/>
          </w:tcPr>
          <w:p w14:paraId="52380874"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6</w:t>
            </w:r>
          </w:p>
        </w:tc>
        <w:tc>
          <w:tcPr>
            <w:tcW w:w="6791" w:type="dxa"/>
            <w:tcBorders>
              <w:top w:val="single" w:sz="4" w:space="0" w:color="auto"/>
              <w:left w:val="nil"/>
              <w:bottom w:val="single" w:sz="4" w:space="0" w:color="auto"/>
              <w:right w:val="single" w:sz="4" w:space="0" w:color="auto"/>
            </w:tcBorders>
            <w:shd w:val="clear" w:color="auto" w:fill="auto"/>
            <w:hideMark/>
          </w:tcPr>
          <w:p w14:paraId="2476E47C"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Organisation du cursus sur une durée de deux à quatre ans comprenant au moins sept-cent-cinquante heures de cours</w:t>
            </w:r>
            <w:r>
              <w:rPr>
                <w:rFonts w:eastAsia="Times New Roman"/>
                <w:color w:val="000000"/>
                <w:sz w:val="22"/>
                <w:szCs w:val="22"/>
              </w:rPr>
              <w:t> ;</w:t>
            </w:r>
          </w:p>
          <w:p w14:paraId="4AA92B79" w14:textId="559DDEBD"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56F598EC"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F87904" w14:textId="77777777" w:rsidR="0065001B" w:rsidRPr="00EF285B" w:rsidRDefault="0065001B" w:rsidP="003615D6">
            <w:pPr>
              <w:spacing w:before="0"/>
              <w:jc w:val="center"/>
              <w:rPr>
                <w:rFonts w:eastAsia="Times New Roman"/>
                <w:i/>
                <w:color w:val="000000"/>
                <w:sz w:val="22"/>
                <w:szCs w:val="22"/>
              </w:rPr>
            </w:pPr>
          </w:p>
        </w:tc>
      </w:tr>
      <w:tr w:rsidR="0065001B" w:rsidRPr="0065001B" w14:paraId="0452F111" w14:textId="77777777" w:rsidTr="00C75130">
        <w:trPr>
          <w:trHeight w:val="3120"/>
          <w:jc w:val="center"/>
        </w:trPr>
        <w:tc>
          <w:tcPr>
            <w:tcW w:w="365" w:type="dxa"/>
            <w:tcBorders>
              <w:top w:val="nil"/>
              <w:left w:val="single" w:sz="4" w:space="0" w:color="auto"/>
              <w:bottom w:val="single" w:sz="4" w:space="0" w:color="auto"/>
              <w:right w:val="nil"/>
            </w:tcBorders>
            <w:shd w:val="clear" w:color="auto" w:fill="auto"/>
            <w:noWrap/>
            <w:hideMark/>
          </w:tcPr>
          <w:p w14:paraId="3D98CC84"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7</w:t>
            </w:r>
          </w:p>
        </w:tc>
        <w:tc>
          <w:tcPr>
            <w:tcW w:w="6791" w:type="dxa"/>
            <w:tcBorders>
              <w:top w:val="nil"/>
              <w:left w:val="nil"/>
              <w:bottom w:val="single" w:sz="4" w:space="0" w:color="auto"/>
              <w:right w:val="single" w:sz="4" w:space="0" w:color="auto"/>
            </w:tcBorders>
            <w:shd w:val="clear" w:color="auto" w:fill="auto"/>
            <w:hideMark/>
          </w:tcPr>
          <w:p w14:paraId="6D0996D0"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Organisation, pour l’examen d’entrée, d’une procédure de sélection comportant les épreuves suivantes : une prestation ou une production de travaux en rapport avec la discipline dominante, une épreuve de formation musicale mettant en évidence les capacités d’écoute et d’analyse du candidat, un entretien individuel avec le jury portant sur les motivations du candidat. À l’issue de ces épreuves, dont chacune doit être validée, l’admission dans le cursus est décidée par un jury comprenant au moins le directeur de l’établissement ou d’un des établissements concernés, ou son représentant, président, deux personnalités qualifiées, extérieures à l’établissement ou aux établissements concernés. Au sein du jury, une personne au moins est spécialiste de la discipline dominante choisie par le candidat</w:t>
            </w:r>
            <w:r>
              <w:rPr>
                <w:rFonts w:eastAsia="Times New Roman"/>
                <w:color w:val="000000"/>
                <w:sz w:val="22"/>
                <w:szCs w:val="22"/>
              </w:rPr>
              <w:t> ;</w:t>
            </w:r>
            <w:r w:rsidRPr="0065001B">
              <w:rPr>
                <w:rFonts w:eastAsia="Times New Roman"/>
                <w:color w:val="000000"/>
                <w:sz w:val="22"/>
                <w:szCs w:val="22"/>
              </w:rPr>
              <w:t xml:space="preserve"> </w:t>
            </w:r>
          </w:p>
          <w:p w14:paraId="29EABB05" w14:textId="48D9F7F0"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2D158B34"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A224F" w14:textId="406D3145" w:rsidR="001E09B2" w:rsidRPr="00EF285B" w:rsidRDefault="001E09B2" w:rsidP="001E09B2">
            <w:pPr>
              <w:spacing w:before="0"/>
              <w:jc w:val="center"/>
              <w:rPr>
                <w:rFonts w:eastAsia="Times New Roman"/>
                <w:b/>
                <w:i/>
                <w:color w:val="000000"/>
                <w:sz w:val="22"/>
                <w:szCs w:val="22"/>
              </w:rPr>
            </w:pPr>
          </w:p>
        </w:tc>
      </w:tr>
      <w:tr w:rsidR="0065001B" w:rsidRPr="0065001B" w14:paraId="543B9C76" w14:textId="77777777" w:rsidTr="00C75130">
        <w:trPr>
          <w:trHeight w:val="1300"/>
          <w:jc w:val="center"/>
        </w:trPr>
        <w:tc>
          <w:tcPr>
            <w:tcW w:w="365" w:type="dxa"/>
            <w:tcBorders>
              <w:top w:val="nil"/>
              <w:left w:val="single" w:sz="4" w:space="0" w:color="auto"/>
              <w:bottom w:val="single" w:sz="4" w:space="0" w:color="auto"/>
              <w:right w:val="nil"/>
            </w:tcBorders>
            <w:shd w:val="clear" w:color="auto" w:fill="auto"/>
            <w:noWrap/>
            <w:hideMark/>
          </w:tcPr>
          <w:p w14:paraId="7CF6CDC6"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8</w:t>
            </w:r>
          </w:p>
        </w:tc>
        <w:tc>
          <w:tcPr>
            <w:tcW w:w="6791" w:type="dxa"/>
            <w:tcBorders>
              <w:top w:val="nil"/>
              <w:left w:val="nil"/>
              <w:bottom w:val="single" w:sz="4" w:space="0" w:color="auto"/>
              <w:right w:val="single" w:sz="4" w:space="0" w:color="auto"/>
            </w:tcBorders>
            <w:shd w:val="clear" w:color="auto" w:fill="auto"/>
            <w:hideMark/>
          </w:tcPr>
          <w:p w14:paraId="25A1EBB2"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Réunion d’un effectif global d’au moins quinze élèves sur un ensemble de disciplines durant l’année précédant la demande pour un premier agrément et pour une demande de renouvellement la réunion d’un effectif global d’au moins trente élèves en moyenne sur un ensemble de disciplines durant les cinq années scolaires couvertes par le précédent agrément</w:t>
            </w:r>
            <w:r>
              <w:rPr>
                <w:rFonts w:eastAsia="Times New Roman"/>
                <w:color w:val="000000"/>
                <w:sz w:val="22"/>
                <w:szCs w:val="22"/>
              </w:rPr>
              <w:t> ;</w:t>
            </w:r>
            <w:r w:rsidRPr="0065001B">
              <w:rPr>
                <w:rFonts w:eastAsia="Times New Roman"/>
                <w:color w:val="000000"/>
                <w:sz w:val="22"/>
                <w:szCs w:val="22"/>
              </w:rPr>
              <w:t xml:space="preserve"> </w:t>
            </w:r>
          </w:p>
          <w:p w14:paraId="23411267" w14:textId="1D3C1943"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126BBB6F"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nil"/>
              <w:left w:val="single" w:sz="4" w:space="0" w:color="auto"/>
              <w:bottom w:val="single" w:sz="4" w:space="0" w:color="auto"/>
              <w:right w:val="single" w:sz="4" w:space="0" w:color="auto"/>
            </w:tcBorders>
            <w:shd w:val="clear" w:color="auto" w:fill="auto"/>
            <w:noWrap/>
            <w:hideMark/>
          </w:tcPr>
          <w:p w14:paraId="4A0245C6" w14:textId="4AA5D56B" w:rsidR="0065001B" w:rsidRPr="00EF285B" w:rsidRDefault="0065001B" w:rsidP="003D6FF4">
            <w:pPr>
              <w:spacing w:before="0"/>
              <w:jc w:val="center"/>
              <w:rPr>
                <w:rFonts w:eastAsia="Times New Roman"/>
                <w:i/>
                <w:color w:val="000000"/>
                <w:sz w:val="22"/>
                <w:szCs w:val="22"/>
              </w:rPr>
            </w:pPr>
          </w:p>
        </w:tc>
      </w:tr>
      <w:tr w:rsidR="0065001B" w:rsidRPr="0065001B" w14:paraId="18811247" w14:textId="77777777" w:rsidTr="003615D6">
        <w:trPr>
          <w:trHeight w:val="520"/>
          <w:jc w:val="center"/>
        </w:trPr>
        <w:tc>
          <w:tcPr>
            <w:tcW w:w="365" w:type="dxa"/>
            <w:tcBorders>
              <w:top w:val="nil"/>
              <w:left w:val="single" w:sz="4" w:space="0" w:color="auto"/>
              <w:bottom w:val="single" w:sz="4" w:space="0" w:color="auto"/>
              <w:right w:val="nil"/>
            </w:tcBorders>
            <w:shd w:val="clear" w:color="auto" w:fill="auto"/>
            <w:noWrap/>
            <w:hideMark/>
          </w:tcPr>
          <w:p w14:paraId="0DEE4B6A" w14:textId="77777777" w:rsidR="0065001B" w:rsidRPr="0065001B" w:rsidRDefault="0065001B" w:rsidP="0065001B">
            <w:pPr>
              <w:spacing w:before="0"/>
              <w:jc w:val="right"/>
              <w:rPr>
                <w:rFonts w:eastAsia="Times New Roman"/>
                <w:color w:val="000000"/>
                <w:sz w:val="22"/>
                <w:szCs w:val="22"/>
              </w:rPr>
            </w:pPr>
            <w:r w:rsidRPr="0065001B">
              <w:rPr>
                <w:rFonts w:eastAsia="Times New Roman"/>
                <w:color w:val="000000"/>
                <w:sz w:val="22"/>
                <w:szCs w:val="22"/>
              </w:rPr>
              <w:t>9</w:t>
            </w:r>
          </w:p>
        </w:tc>
        <w:tc>
          <w:tcPr>
            <w:tcW w:w="6791" w:type="dxa"/>
            <w:tcBorders>
              <w:top w:val="nil"/>
              <w:left w:val="nil"/>
              <w:bottom w:val="single" w:sz="4" w:space="0" w:color="auto"/>
              <w:right w:val="single" w:sz="4" w:space="0" w:color="auto"/>
            </w:tcBorders>
            <w:shd w:val="clear" w:color="auto" w:fill="auto"/>
            <w:hideMark/>
          </w:tcPr>
          <w:p w14:paraId="22FAABC7" w14:textId="77777777" w:rsidR="0065001B" w:rsidRDefault="0065001B" w:rsidP="0065001B">
            <w:pPr>
              <w:spacing w:before="0"/>
              <w:jc w:val="left"/>
              <w:rPr>
                <w:rFonts w:eastAsia="Times New Roman"/>
                <w:color w:val="000000"/>
                <w:sz w:val="22"/>
                <w:szCs w:val="22"/>
              </w:rPr>
            </w:pPr>
            <w:r w:rsidRPr="0065001B">
              <w:rPr>
                <w:rFonts w:eastAsia="Times New Roman"/>
                <w:color w:val="000000"/>
                <w:sz w:val="22"/>
                <w:szCs w:val="22"/>
              </w:rPr>
              <w:t>Mise à disposition de locaux adaptés aux différentes situations d’enseignement et présentant les qualités acoustiques appropriées.</w:t>
            </w:r>
          </w:p>
          <w:p w14:paraId="09CFCE3E" w14:textId="305E0BE2" w:rsidR="003615D6" w:rsidRPr="0065001B" w:rsidRDefault="003615D6" w:rsidP="0065001B">
            <w:pPr>
              <w:spacing w:before="0"/>
              <w:jc w:val="left"/>
              <w:rPr>
                <w:rFonts w:eastAsia="Times New Roman"/>
                <w:color w:val="000000"/>
                <w:sz w:val="22"/>
                <w:szCs w:val="22"/>
              </w:rPr>
            </w:pPr>
          </w:p>
        </w:tc>
        <w:tc>
          <w:tcPr>
            <w:tcW w:w="146" w:type="dxa"/>
            <w:tcBorders>
              <w:top w:val="nil"/>
              <w:left w:val="nil"/>
              <w:bottom w:val="nil"/>
              <w:right w:val="nil"/>
            </w:tcBorders>
            <w:shd w:val="clear" w:color="auto" w:fill="auto"/>
            <w:noWrap/>
            <w:hideMark/>
          </w:tcPr>
          <w:p w14:paraId="0427E4DD" w14:textId="77777777" w:rsidR="0065001B" w:rsidRPr="0065001B" w:rsidRDefault="0065001B" w:rsidP="0065001B">
            <w:pPr>
              <w:spacing w:before="0"/>
              <w:jc w:val="left"/>
              <w:rPr>
                <w:rFonts w:eastAsia="Times New Roman"/>
                <w:color w:val="000000"/>
                <w:sz w:val="22"/>
                <w:szCs w:val="22"/>
              </w:rPr>
            </w:pPr>
          </w:p>
        </w:tc>
        <w:tc>
          <w:tcPr>
            <w:tcW w:w="7036" w:type="dxa"/>
            <w:gridSpan w:val="2"/>
            <w:tcBorders>
              <w:top w:val="nil"/>
              <w:left w:val="single" w:sz="4" w:space="0" w:color="auto"/>
              <w:bottom w:val="single" w:sz="4" w:space="0" w:color="auto"/>
              <w:right w:val="single" w:sz="4" w:space="0" w:color="auto"/>
            </w:tcBorders>
            <w:shd w:val="clear" w:color="auto" w:fill="auto"/>
            <w:noWrap/>
          </w:tcPr>
          <w:p w14:paraId="09839894" w14:textId="14D2C95A" w:rsidR="00C74F76" w:rsidRPr="00EF285B" w:rsidRDefault="00C74F76" w:rsidP="003D6FF4">
            <w:pPr>
              <w:spacing w:before="0"/>
              <w:rPr>
                <w:rFonts w:eastAsia="Times New Roman"/>
                <w:i/>
                <w:color w:val="000000"/>
                <w:sz w:val="22"/>
                <w:szCs w:val="22"/>
              </w:rPr>
            </w:pPr>
          </w:p>
        </w:tc>
      </w:tr>
    </w:tbl>
    <w:p w14:paraId="74678D1A" w14:textId="1922A769" w:rsidR="00AA2891" w:rsidRDefault="00AA2891" w:rsidP="0089790C"/>
    <w:p w14:paraId="617D1CDE" w14:textId="1F811E80" w:rsidR="0051173B" w:rsidRDefault="0051173B" w:rsidP="0089790C"/>
    <w:p w14:paraId="377BC74D" w14:textId="00AE91A9" w:rsidR="0051173B" w:rsidRPr="0065001B" w:rsidRDefault="0051173B" w:rsidP="0051173B">
      <w:pPr>
        <w:jc w:val="right"/>
      </w:pPr>
    </w:p>
    <w:sectPr w:rsidR="0051173B" w:rsidRPr="0065001B" w:rsidSect="00BA6E99">
      <w:footerReference w:type="default" r:id="rId6"/>
      <w:pgSz w:w="16840" w:h="11900" w:orient="landscape"/>
      <w:pgMar w:top="1021" w:right="1134"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40D1" w14:textId="77777777" w:rsidR="001C279E" w:rsidRDefault="001C279E" w:rsidP="00A61F4F">
      <w:pPr>
        <w:spacing w:before="0"/>
      </w:pPr>
      <w:r>
        <w:separator/>
      </w:r>
    </w:p>
  </w:endnote>
  <w:endnote w:type="continuationSeparator" w:id="0">
    <w:p w14:paraId="24FA6A30" w14:textId="77777777" w:rsidR="001C279E" w:rsidRDefault="001C279E" w:rsidP="00A61F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7BED" w14:textId="176632D0" w:rsidR="00825C6B" w:rsidRDefault="00825C6B" w:rsidP="00A61F4F">
    <w:pPr>
      <w:pStyle w:val="Pieddepage"/>
      <w:jc w:val="right"/>
    </w:pPr>
    <w:r>
      <w:t xml:space="preserve">p. </w:t>
    </w:r>
    <w:r>
      <w:fldChar w:fldCharType="begin"/>
    </w:r>
    <w:r>
      <w:instrText xml:space="preserve"> PAGE </w:instrText>
    </w:r>
    <w:r>
      <w:fldChar w:fldCharType="separate"/>
    </w:r>
    <w:r w:rsidR="00827CC9">
      <w:rPr>
        <w:noProof/>
      </w:rPr>
      <w:t>1</w:t>
    </w:r>
    <w:r>
      <w:fldChar w:fldCharType="end"/>
    </w:r>
    <w:r>
      <w:t xml:space="preserve"> sur </w:t>
    </w:r>
    <w:r>
      <w:fldChar w:fldCharType="begin"/>
    </w:r>
    <w:r>
      <w:instrText xml:space="preserve"> NUMPAGES </w:instrText>
    </w:r>
    <w:r>
      <w:fldChar w:fldCharType="separate"/>
    </w:r>
    <w:r w:rsidR="00827C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A976" w14:textId="77777777" w:rsidR="001C279E" w:rsidRDefault="001C279E" w:rsidP="00A61F4F">
      <w:pPr>
        <w:spacing w:before="0"/>
      </w:pPr>
      <w:r>
        <w:separator/>
      </w:r>
    </w:p>
  </w:footnote>
  <w:footnote w:type="continuationSeparator" w:id="0">
    <w:p w14:paraId="7F79CB07" w14:textId="77777777" w:rsidR="001C279E" w:rsidRDefault="001C279E" w:rsidP="00A61F4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6"/>
    <w:rsid w:val="000627FF"/>
    <w:rsid w:val="00076F7E"/>
    <w:rsid w:val="00086C77"/>
    <w:rsid w:val="00087A2A"/>
    <w:rsid w:val="000A716A"/>
    <w:rsid w:val="000B1792"/>
    <w:rsid w:val="000D311B"/>
    <w:rsid w:val="00110465"/>
    <w:rsid w:val="001124D3"/>
    <w:rsid w:val="00121CE4"/>
    <w:rsid w:val="00124D46"/>
    <w:rsid w:val="00125F1E"/>
    <w:rsid w:val="00151999"/>
    <w:rsid w:val="00176BE2"/>
    <w:rsid w:val="001920C7"/>
    <w:rsid w:val="001A0752"/>
    <w:rsid w:val="001A2BC8"/>
    <w:rsid w:val="001C279E"/>
    <w:rsid w:val="001C7936"/>
    <w:rsid w:val="001D07C9"/>
    <w:rsid w:val="001D132A"/>
    <w:rsid w:val="001E09B2"/>
    <w:rsid w:val="00203869"/>
    <w:rsid w:val="00232590"/>
    <w:rsid w:val="00237BE1"/>
    <w:rsid w:val="002D6E10"/>
    <w:rsid w:val="002E1F46"/>
    <w:rsid w:val="002F21F2"/>
    <w:rsid w:val="003262CE"/>
    <w:rsid w:val="003615D6"/>
    <w:rsid w:val="003713EC"/>
    <w:rsid w:val="003C30FC"/>
    <w:rsid w:val="003D4944"/>
    <w:rsid w:val="003D6FF4"/>
    <w:rsid w:val="003D7B91"/>
    <w:rsid w:val="003E769C"/>
    <w:rsid w:val="004048EB"/>
    <w:rsid w:val="0042553F"/>
    <w:rsid w:val="004316CC"/>
    <w:rsid w:val="00446A0E"/>
    <w:rsid w:val="00451913"/>
    <w:rsid w:val="00465AA5"/>
    <w:rsid w:val="00474E6C"/>
    <w:rsid w:val="00475786"/>
    <w:rsid w:val="00481BC1"/>
    <w:rsid w:val="00483ABB"/>
    <w:rsid w:val="0048538B"/>
    <w:rsid w:val="004A2077"/>
    <w:rsid w:val="004C7E6B"/>
    <w:rsid w:val="004E18FE"/>
    <w:rsid w:val="004F3F0F"/>
    <w:rsid w:val="004F41F6"/>
    <w:rsid w:val="004F6A68"/>
    <w:rsid w:val="0051173B"/>
    <w:rsid w:val="00530605"/>
    <w:rsid w:val="005534FC"/>
    <w:rsid w:val="005A6682"/>
    <w:rsid w:val="005B6E2C"/>
    <w:rsid w:val="005D12C4"/>
    <w:rsid w:val="005D17D3"/>
    <w:rsid w:val="005F54BE"/>
    <w:rsid w:val="00626096"/>
    <w:rsid w:val="00626B7D"/>
    <w:rsid w:val="0065001B"/>
    <w:rsid w:val="0066661D"/>
    <w:rsid w:val="00680C08"/>
    <w:rsid w:val="006B2011"/>
    <w:rsid w:val="006C4F21"/>
    <w:rsid w:val="006C75E0"/>
    <w:rsid w:val="006D0F9C"/>
    <w:rsid w:val="006F3268"/>
    <w:rsid w:val="00702F05"/>
    <w:rsid w:val="00707ACB"/>
    <w:rsid w:val="00723EDF"/>
    <w:rsid w:val="007B25F3"/>
    <w:rsid w:val="007B61C1"/>
    <w:rsid w:val="00805E0D"/>
    <w:rsid w:val="00807EAA"/>
    <w:rsid w:val="0081649D"/>
    <w:rsid w:val="00825C6B"/>
    <w:rsid w:val="00827CC9"/>
    <w:rsid w:val="00836D98"/>
    <w:rsid w:val="0089790C"/>
    <w:rsid w:val="008A2F72"/>
    <w:rsid w:val="008E3A87"/>
    <w:rsid w:val="00906659"/>
    <w:rsid w:val="009228BF"/>
    <w:rsid w:val="0092674B"/>
    <w:rsid w:val="009272FE"/>
    <w:rsid w:val="00971D8C"/>
    <w:rsid w:val="00974DB0"/>
    <w:rsid w:val="00974E7B"/>
    <w:rsid w:val="00983467"/>
    <w:rsid w:val="00986841"/>
    <w:rsid w:val="009B2484"/>
    <w:rsid w:val="009E4B44"/>
    <w:rsid w:val="00A1708D"/>
    <w:rsid w:val="00A61F4F"/>
    <w:rsid w:val="00A8683F"/>
    <w:rsid w:val="00A95C6C"/>
    <w:rsid w:val="00A965AF"/>
    <w:rsid w:val="00AA2891"/>
    <w:rsid w:val="00B12B2E"/>
    <w:rsid w:val="00B70003"/>
    <w:rsid w:val="00B7638E"/>
    <w:rsid w:val="00BA56A0"/>
    <w:rsid w:val="00BA6E99"/>
    <w:rsid w:val="00BD0319"/>
    <w:rsid w:val="00BD71FA"/>
    <w:rsid w:val="00C326AE"/>
    <w:rsid w:val="00C44818"/>
    <w:rsid w:val="00C74F76"/>
    <w:rsid w:val="00C75130"/>
    <w:rsid w:val="00C92FBA"/>
    <w:rsid w:val="00CF3835"/>
    <w:rsid w:val="00D018AE"/>
    <w:rsid w:val="00D05B4F"/>
    <w:rsid w:val="00D76F1F"/>
    <w:rsid w:val="00D80973"/>
    <w:rsid w:val="00D96515"/>
    <w:rsid w:val="00D96F22"/>
    <w:rsid w:val="00DC2313"/>
    <w:rsid w:val="00DD1413"/>
    <w:rsid w:val="00DE5476"/>
    <w:rsid w:val="00DF592D"/>
    <w:rsid w:val="00DF5A6E"/>
    <w:rsid w:val="00E32913"/>
    <w:rsid w:val="00E52A95"/>
    <w:rsid w:val="00E91143"/>
    <w:rsid w:val="00E94F15"/>
    <w:rsid w:val="00EA55C3"/>
    <w:rsid w:val="00EB066E"/>
    <w:rsid w:val="00EC344E"/>
    <w:rsid w:val="00EE5500"/>
    <w:rsid w:val="00EF285B"/>
    <w:rsid w:val="00F1524B"/>
    <w:rsid w:val="00F81F3C"/>
    <w:rsid w:val="00FA371A"/>
    <w:rsid w:val="00FB4F60"/>
    <w:rsid w:val="00FE1074"/>
    <w:rsid w:val="00FF5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9F8FA4"/>
  <w14:defaultImageDpi w14:val="300"/>
  <w15:docId w15:val="{1973B107-FEAA-47D3-BB3B-76B3FF75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1C"/>
    <w:pPr>
      <w:spacing w:before="240"/>
      <w:jc w:val="both"/>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E5500"/>
    <w:pPr>
      <w:widowControl w:val="0"/>
      <w:suppressAutoHyphens/>
    </w:pPr>
    <w:rPr>
      <w:rFonts w:eastAsia="Times New Roman"/>
      <w:sz w:val="22"/>
      <w:szCs w:val="20"/>
    </w:rPr>
  </w:style>
  <w:style w:type="character" w:customStyle="1" w:styleId="CorpsdetexteCar">
    <w:name w:val="Corps de texte Car"/>
    <w:basedOn w:val="Policepardfaut"/>
    <w:link w:val="Corpsdetexte"/>
    <w:rsid w:val="00EE5500"/>
    <w:rPr>
      <w:rFonts w:eastAsia="Times New Roman"/>
      <w:sz w:val="22"/>
      <w:lang w:val="fr-FR" w:eastAsia="fr-FR"/>
    </w:rPr>
  </w:style>
  <w:style w:type="paragraph" w:styleId="Textedebulles">
    <w:name w:val="Balloon Text"/>
    <w:basedOn w:val="Normal"/>
    <w:link w:val="TextedebullesCar"/>
    <w:uiPriority w:val="99"/>
    <w:semiHidden/>
    <w:unhideWhenUsed/>
    <w:rsid w:val="00723EDF"/>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DF"/>
    <w:rPr>
      <w:rFonts w:ascii="Segoe UI" w:hAnsi="Segoe UI" w:cs="Segoe UI"/>
      <w:sz w:val="18"/>
      <w:szCs w:val="18"/>
      <w:lang w:val="fr-FR" w:eastAsia="fr-FR"/>
    </w:rPr>
  </w:style>
  <w:style w:type="paragraph" w:customStyle="1" w:styleId="western">
    <w:name w:val="western"/>
    <w:basedOn w:val="Normal"/>
    <w:rsid w:val="003262CE"/>
    <w:pPr>
      <w:spacing w:before="100" w:beforeAutospacing="1" w:after="170"/>
      <w:ind w:firstLine="567"/>
    </w:pPr>
    <w:rPr>
      <w:rFonts w:eastAsia="Times New Roman"/>
      <w:color w:val="000000"/>
    </w:rPr>
  </w:style>
  <w:style w:type="paragraph" w:styleId="En-tte">
    <w:name w:val="header"/>
    <w:basedOn w:val="Normal"/>
    <w:link w:val="En-tteCar"/>
    <w:uiPriority w:val="99"/>
    <w:unhideWhenUsed/>
    <w:rsid w:val="00A61F4F"/>
    <w:pPr>
      <w:tabs>
        <w:tab w:val="center" w:pos="4536"/>
        <w:tab w:val="right" w:pos="9072"/>
      </w:tabs>
      <w:spacing w:before="0"/>
    </w:pPr>
  </w:style>
  <w:style w:type="character" w:customStyle="1" w:styleId="En-tteCar">
    <w:name w:val="En-tête Car"/>
    <w:basedOn w:val="Policepardfaut"/>
    <w:link w:val="En-tte"/>
    <w:uiPriority w:val="99"/>
    <w:rsid w:val="00A61F4F"/>
    <w:rPr>
      <w:sz w:val="24"/>
      <w:szCs w:val="24"/>
      <w:lang w:val="fr-FR" w:eastAsia="fr-FR"/>
    </w:rPr>
  </w:style>
  <w:style w:type="paragraph" w:styleId="Pieddepage">
    <w:name w:val="footer"/>
    <w:basedOn w:val="Normal"/>
    <w:link w:val="PieddepageCar"/>
    <w:uiPriority w:val="99"/>
    <w:unhideWhenUsed/>
    <w:rsid w:val="00A61F4F"/>
    <w:pPr>
      <w:tabs>
        <w:tab w:val="center" w:pos="4536"/>
        <w:tab w:val="right" w:pos="9072"/>
      </w:tabs>
      <w:spacing w:before="0"/>
    </w:pPr>
  </w:style>
  <w:style w:type="character" w:customStyle="1" w:styleId="PieddepageCar">
    <w:name w:val="Pied de page Car"/>
    <w:basedOn w:val="Policepardfaut"/>
    <w:link w:val="Pieddepage"/>
    <w:uiPriority w:val="99"/>
    <w:rsid w:val="00A61F4F"/>
    <w:rPr>
      <w:sz w:val="24"/>
      <w:szCs w:val="24"/>
      <w:lang w:val="fr-FR" w:eastAsia="fr-FR"/>
    </w:rPr>
  </w:style>
  <w:style w:type="paragraph" w:styleId="Paragraphedeliste">
    <w:name w:val="List Paragraph"/>
    <w:basedOn w:val="Normal"/>
    <w:uiPriority w:val="34"/>
    <w:qFormat/>
    <w:rsid w:val="002D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300">
      <w:bodyDiv w:val="1"/>
      <w:marLeft w:val="0"/>
      <w:marRight w:val="0"/>
      <w:marTop w:val="0"/>
      <w:marBottom w:val="0"/>
      <w:divBdr>
        <w:top w:val="none" w:sz="0" w:space="0" w:color="auto"/>
        <w:left w:val="none" w:sz="0" w:space="0" w:color="auto"/>
        <w:bottom w:val="none" w:sz="0" w:space="0" w:color="auto"/>
        <w:right w:val="none" w:sz="0" w:space="0" w:color="auto"/>
      </w:divBdr>
    </w:div>
    <w:div w:id="268203266">
      <w:bodyDiv w:val="1"/>
      <w:marLeft w:val="0"/>
      <w:marRight w:val="0"/>
      <w:marTop w:val="0"/>
      <w:marBottom w:val="0"/>
      <w:divBdr>
        <w:top w:val="none" w:sz="0" w:space="0" w:color="auto"/>
        <w:left w:val="none" w:sz="0" w:space="0" w:color="auto"/>
        <w:bottom w:val="none" w:sz="0" w:space="0" w:color="auto"/>
        <w:right w:val="none" w:sz="0" w:space="0" w:color="auto"/>
      </w:divBdr>
    </w:div>
    <w:div w:id="656767947">
      <w:bodyDiv w:val="1"/>
      <w:marLeft w:val="0"/>
      <w:marRight w:val="0"/>
      <w:marTop w:val="0"/>
      <w:marBottom w:val="0"/>
      <w:divBdr>
        <w:top w:val="none" w:sz="0" w:space="0" w:color="auto"/>
        <w:left w:val="none" w:sz="0" w:space="0" w:color="auto"/>
        <w:bottom w:val="none" w:sz="0" w:space="0" w:color="auto"/>
        <w:right w:val="none" w:sz="0" w:space="0" w:color="auto"/>
      </w:divBdr>
    </w:div>
    <w:div w:id="836458798">
      <w:bodyDiv w:val="1"/>
      <w:marLeft w:val="0"/>
      <w:marRight w:val="0"/>
      <w:marTop w:val="0"/>
      <w:marBottom w:val="0"/>
      <w:divBdr>
        <w:top w:val="none" w:sz="0" w:space="0" w:color="auto"/>
        <w:left w:val="none" w:sz="0" w:space="0" w:color="auto"/>
        <w:bottom w:val="none" w:sz="0" w:space="0" w:color="auto"/>
        <w:right w:val="none" w:sz="0" w:space="0" w:color="auto"/>
      </w:divBdr>
    </w:div>
    <w:div w:id="1037390386">
      <w:bodyDiv w:val="1"/>
      <w:marLeft w:val="0"/>
      <w:marRight w:val="0"/>
      <w:marTop w:val="0"/>
      <w:marBottom w:val="0"/>
      <w:divBdr>
        <w:top w:val="none" w:sz="0" w:space="0" w:color="auto"/>
        <w:left w:val="none" w:sz="0" w:space="0" w:color="auto"/>
        <w:bottom w:val="none" w:sz="0" w:space="0" w:color="auto"/>
        <w:right w:val="none" w:sz="0" w:space="0" w:color="auto"/>
      </w:divBdr>
    </w:div>
    <w:div w:id="1112477450">
      <w:bodyDiv w:val="1"/>
      <w:marLeft w:val="0"/>
      <w:marRight w:val="0"/>
      <w:marTop w:val="0"/>
      <w:marBottom w:val="0"/>
      <w:divBdr>
        <w:top w:val="none" w:sz="0" w:space="0" w:color="auto"/>
        <w:left w:val="none" w:sz="0" w:space="0" w:color="auto"/>
        <w:bottom w:val="none" w:sz="0" w:space="0" w:color="auto"/>
        <w:right w:val="none" w:sz="0" w:space="0" w:color="auto"/>
      </w:divBdr>
    </w:div>
    <w:div w:id="1641227244">
      <w:bodyDiv w:val="1"/>
      <w:marLeft w:val="0"/>
      <w:marRight w:val="0"/>
      <w:marTop w:val="0"/>
      <w:marBottom w:val="0"/>
      <w:divBdr>
        <w:top w:val="none" w:sz="0" w:space="0" w:color="auto"/>
        <w:left w:val="none" w:sz="0" w:space="0" w:color="auto"/>
        <w:bottom w:val="none" w:sz="0" w:space="0" w:color="auto"/>
        <w:right w:val="none" w:sz="0" w:space="0" w:color="auto"/>
      </w:divBdr>
    </w:div>
    <w:div w:id="1736276235">
      <w:bodyDiv w:val="1"/>
      <w:marLeft w:val="0"/>
      <w:marRight w:val="0"/>
      <w:marTop w:val="0"/>
      <w:marBottom w:val="0"/>
      <w:divBdr>
        <w:top w:val="none" w:sz="0" w:space="0" w:color="auto"/>
        <w:left w:val="none" w:sz="0" w:space="0" w:color="auto"/>
        <w:bottom w:val="none" w:sz="0" w:space="0" w:color="auto"/>
        <w:right w:val="none" w:sz="0" w:space="0" w:color="auto"/>
      </w:divBdr>
    </w:div>
    <w:div w:id="182158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DGCA</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Ribour</dc:creator>
  <cp:keywords/>
  <dc:description/>
  <cp:lastModifiedBy>LE BELLER Fabienne</cp:lastModifiedBy>
  <cp:revision>2</cp:revision>
  <cp:lastPrinted>2019-09-24T15:49:00Z</cp:lastPrinted>
  <dcterms:created xsi:type="dcterms:W3CDTF">2019-10-18T10:41:00Z</dcterms:created>
  <dcterms:modified xsi:type="dcterms:W3CDTF">2019-10-18T10:41:00Z</dcterms:modified>
</cp:coreProperties>
</file>