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5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enseignants des écoles du patrimoine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enseignants des écoles d</w:t>
      </w:r>
      <w:r>
        <w:rPr>
          <w:rFonts w:ascii="Calibri" w:hAnsi="Calibri"/>
          <w:b w:val="false"/>
          <w:bCs w:val="false"/>
          <w:sz w:val="24"/>
          <w:szCs w:val="24"/>
        </w:rPr>
        <w:t>u patrimoine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2018-03-29T15:47:25Z</dcterms:modified>
  <cp:revision>32</cp:revision>
</cp:coreProperties>
</file>