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6"/>
      </w:tblGrid>
      <w:tr w:rsidR="009E0902" w:rsidRPr="0071664C" w14:paraId="4C9398A0" w14:textId="77777777" w:rsidTr="009E0902">
        <w:trPr>
          <w:trHeight w:val="1894"/>
        </w:trPr>
        <w:tc>
          <w:tcPr>
            <w:tcW w:w="1489" w:type="dxa"/>
            <w:shd w:val="clear" w:color="auto" w:fill="auto"/>
          </w:tcPr>
          <w:p w14:paraId="0CF840EE" w14:textId="037282CC" w:rsidR="009E0902" w:rsidRPr="0071664C" w:rsidRDefault="009E0902" w:rsidP="00F44E07">
            <w:pPr>
              <w:pStyle w:val="Contenudetableau"/>
              <w:jc w:val="both"/>
              <w:rPr>
                <w:rFonts w:asciiTheme="minorHAnsi" w:hAnsiTheme="minorHAnsi" w:cstheme="minorHAnsi"/>
              </w:rPr>
            </w:pPr>
            <w:r>
              <w:rPr>
                <w:noProof/>
                <w:color w:val="1F497D"/>
                <w:lang w:eastAsia="fr-FR" w:bidi="ar-SA"/>
              </w:rPr>
              <w:drawing>
                <wp:inline distT="0" distB="0" distL="0" distR="0" wp14:anchorId="5448E7A9" wp14:editId="1994FB1F">
                  <wp:extent cx="4400550" cy="1428750"/>
                  <wp:effectExtent l="0" t="0" r="0" b="0"/>
                  <wp:docPr id="7" name="Image 7" descr="cid:image001.png@01D94C33.A3730E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id:image001.png@01D94C33.A3730E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  <w:shd w:val="clear" w:color="auto" w:fill="auto"/>
          </w:tcPr>
          <w:p w14:paraId="2E6DFD1A" w14:textId="06A344BB" w:rsidR="009E0902" w:rsidRPr="009E0902" w:rsidRDefault="009E0902" w:rsidP="00F44E07">
            <w:pPr>
              <w:pStyle w:val="Titre5"/>
              <w:numPr>
                <w:ilvl w:val="0"/>
                <w:numId w:val="0"/>
              </w:numPr>
              <w:tabs>
                <w:tab w:val="left" w:pos="0"/>
              </w:tabs>
              <w:spacing w:before="22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FBA5AB" w14:textId="77777777" w:rsidR="0071664C" w:rsidRDefault="0071664C" w:rsidP="00F44E07">
      <w:pPr>
        <w:jc w:val="both"/>
        <w:rPr>
          <w:rFonts w:asciiTheme="minorHAnsi" w:hAnsiTheme="minorHAnsi" w:cstheme="minorHAnsi"/>
          <w:color w:val="134094"/>
          <w:spacing w:val="30"/>
          <w:shd w:val="clear" w:color="auto" w:fill="FFFFFF"/>
        </w:rPr>
      </w:pPr>
    </w:p>
    <w:p w14:paraId="5E7FAA23" w14:textId="7C97C140" w:rsidR="009E0902" w:rsidRPr="009E0902" w:rsidRDefault="009E0902" w:rsidP="00F44E07">
      <w:pPr>
        <w:jc w:val="both"/>
        <w:rPr>
          <w:rFonts w:asciiTheme="minorHAnsi" w:hAnsiTheme="minorHAnsi" w:cstheme="minorHAnsi"/>
          <w:b/>
          <w:color w:val="134094"/>
          <w:spacing w:val="30"/>
          <w:shd w:val="clear" w:color="auto" w:fill="FFFFFF"/>
        </w:rPr>
      </w:pPr>
      <w:r w:rsidRPr="009E0902">
        <w:rPr>
          <w:rFonts w:asciiTheme="minorHAnsi" w:hAnsiTheme="minorHAnsi" w:cstheme="minorHAnsi"/>
          <w:b/>
          <w:color w:val="134094"/>
          <w:spacing w:val="30"/>
          <w:shd w:val="clear" w:color="auto" w:fill="FFFFFF"/>
        </w:rPr>
        <w:t>PROGRAMME NATIONAL DE NUMERISATION ET DE VALORISATION DES CONTENUS CULTURELS 2023</w:t>
      </w:r>
    </w:p>
    <w:p w14:paraId="63D336D8" w14:textId="77777777" w:rsidR="009E0902" w:rsidRDefault="009E0902" w:rsidP="00F44E07">
      <w:pPr>
        <w:jc w:val="both"/>
        <w:rPr>
          <w:rFonts w:asciiTheme="minorHAnsi" w:hAnsiTheme="minorHAnsi" w:cstheme="minorHAnsi"/>
          <w:color w:val="134094"/>
          <w:spacing w:val="30"/>
          <w:shd w:val="clear" w:color="auto" w:fill="FFFFFF"/>
        </w:rPr>
      </w:pPr>
    </w:p>
    <w:p w14:paraId="280F7976" w14:textId="108A6566" w:rsidR="00367E76" w:rsidRPr="0071664C" w:rsidRDefault="009A7664" w:rsidP="00F44E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34094"/>
          <w:spacing w:val="30"/>
          <w:shd w:val="clear" w:color="auto" w:fill="FFFFFF"/>
        </w:rPr>
        <w:t>Depuis plusieurs années, l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e ministère de la Culture </w:t>
      </w:r>
      <w:r>
        <w:rPr>
          <w:rFonts w:asciiTheme="minorHAnsi" w:hAnsiTheme="minorHAnsi" w:cstheme="minorHAnsi"/>
          <w:color w:val="134094"/>
          <w:spacing w:val="30"/>
          <w:shd w:val="clear" w:color="auto" w:fill="FFFFFF"/>
        </w:rPr>
        <w:t>pilote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 </w:t>
      </w:r>
      <w:r w:rsidR="00AD1A19">
        <w:rPr>
          <w:rFonts w:asciiTheme="minorHAnsi" w:hAnsiTheme="minorHAnsi" w:cstheme="minorHAnsi"/>
          <w:color w:val="134094"/>
          <w:spacing w:val="30"/>
          <w:shd w:val="clear" w:color="auto" w:fill="FFFFFF"/>
        </w:rPr>
        <w:t>le</w:t>
      </w:r>
      <w:r w:rsidR="00AD1A19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 </w:t>
      </w:r>
      <w:r w:rsidR="00AD1A19">
        <w:rPr>
          <w:rFonts w:asciiTheme="minorHAnsi" w:hAnsiTheme="minorHAnsi" w:cstheme="minorHAnsi"/>
          <w:color w:val="134094"/>
          <w:spacing w:val="30"/>
          <w:shd w:val="clear" w:color="auto" w:fill="FFFFFF"/>
        </w:rPr>
        <w:t>P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rogramme national de </w:t>
      </w:r>
      <w:r>
        <w:rPr>
          <w:rFonts w:asciiTheme="minorHAnsi" w:hAnsiTheme="minorHAnsi" w:cstheme="minorHAnsi"/>
          <w:color w:val="134094"/>
          <w:spacing w:val="30"/>
          <w:shd w:val="clear" w:color="auto" w:fill="FFFFFF"/>
        </w:rPr>
        <w:t>N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umérisation et de </w:t>
      </w:r>
      <w:r>
        <w:rPr>
          <w:rFonts w:asciiTheme="minorHAnsi" w:hAnsiTheme="minorHAnsi" w:cstheme="minorHAnsi"/>
          <w:color w:val="134094"/>
          <w:spacing w:val="30"/>
          <w:shd w:val="clear" w:color="auto" w:fill="FFFFFF"/>
        </w:rPr>
        <w:t>V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alorisation des contenus culturels </w:t>
      </w:r>
      <w:r w:rsidR="00AD1A19">
        <w:rPr>
          <w:rFonts w:asciiTheme="minorHAnsi" w:hAnsiTheme="minorHAnsi" w:cstheme="minorHAnsi"/>
          <w:color w:val="134094"/>
          <w:spacing w:val="30"/>
          <w:shd w:val="clear" w:color="auto" w:fill="FFFFFF"/>
        </w:rPr>
        <w:t>dédié aux actions de</w:t>
      </w:r>
      <w:r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 numérisation, de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 diffusion et </w:t>
      </w:r>
      <w:r w:rsidR="00AD1A19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au développement de 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contenus </w:t>
      </w:r>
      <w:r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culturels 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numériques </w:t>
      </w:r>
      <w:r w:rsidR="00AD1A19">
        <w:rPr>
          <w:rFonts w:asciiTheme="minorHAnsi" w:hAnsiTheme="minorHAnsi" w:cstheme="minorHAnsi"/>
          <w:color w:val="134094"/>
          <w:spacing w:val="30"/>
          <w:shd w:val="clear" w:color="auto" w:fill="FFFFFF"/>
        </w:rPr>
        <w:t xml:space="preserve">accessibles </w:t>
      </w:r>
      <w:r w:rsidR="00474635" w:rsidRPr="0071664C">
        <w:rPr>
          <w:rFonts w:asciiTheme="minorHAnsi" w:hAnsiTheme="minorHAnsi" w:cstheme="minorHAnsi"/>
          <w:color w:val="134094"/>
          <w:spacing w:val="30"/>
          <w:shd w:val="clear" w:color="auto" w:fill="FFFFFF"/>
        </w:rPr>
        <w:t>par le plus grand nombre.</w:t>
      </w:r>
    </w:p>
    <w:p w14:paraId="6A0B43C1" w14:textId="3967F652" w:rsidR="009A7664" w:rsidRDefault="009A7664" w:rsidP="00F44E0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11111"/>
          <w:shd w:val="clear" w:color="auto" w:fill="FFFFFF"/>
        </w:rPr>
      </w:pPr>
      <w:r>
        <w:rPr>
          <w:rFonts w:asciiTheme="minorHAnsi" w:hAnsiTheme="minorHAnsi" w:cstheme="minorHAnsi"/>
          <w:color w:val="111111"/>
          <w:shd w:val="clear" w:color="auto" w:fill="FFFFFF"/>
        </w:rPr>
        <w:t xml:space="preserve">Résolument tourné vers les nouveaux usages et, dans un objectif de circulation et diffusion des œuvres </w:t>
      </w:r>
      <w:r w:rsidR="00B03A84">
        <w:rPr>
          <w:rFonts w:asciiTheme="minorHAnsi" w:hAnsiTheme="minorHAnsi" w:cstheme="minorHAnsi"/>
          <w:color w:val="111111"/>
          <w:shd w:val="clear" w:color="auto" w:fill="FFFFFF"/>
        </w:rPr>
        <w:t xml:space="preserve">artistiques 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et des contenus culturels, le </w:t>
      </w:r>
      <w:r w:rsidR="00B03A84">
        <w:rPr>
          <w:rFonts w:asciiTheme="minorHAnsi" w:hAnsiTheme="minorHAnsi" w:cstheme="minorHAnsi"/>
          <w:color w:val="111111"/>
          <w:shd w:val="clear" w:color="auto" w:fill="FFFFFF"/>
        </w:rPr>
        <w:t>Programme national de Numérisation et de Valorisation des contenus culturels (PNV)</w:t>
      </w:r>
      <w:r w:rsidR="008859DC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vise à répondre aux fortes attentes des publics en matière d’accès à une offre riche et diversifiée, de développement du numérique éducatif et d’émergence de nouveaux services culturels en ligne. </w:t>
      </w:r>
    </w:p>
    <w:p w14:paraId="4E958408" w14:textId="7F58A4AB" w:rsidR="00B03A84" w:rsidRDefault="00B03A84" w:rsidP="00F44E0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11111"/>
          <w:shd w:val="clear" w:color="auto" w:fill="FFFFFF"/>
        </w:rPr>
      </w:pPr>
      <w:r>
        <w:rPr>
          <w:rFonts w:asciiTheme="minorHAnsi" w:hAnsiTheme="minorHAnsi" w:cstheme="minorHAnsi"/>
          <w:color w:val="111111"/>
          <w:shd w:val="clear" w:color="auto" w:fill="FFFFFF"/>
        </w:rPr>
        <w:t>A l’aune des rapides évolutions des pratiques et des usages culturels en ligne, le ministère de la Culture poursuit sa politique volontariste en matière de soutien au développement et à la diffusion de contenus culturels numériques et amplifie la mise en œuvre du programme en région Auvergne-Rhône-Alpes.</w:t>
      </w:r>
    </w:p>
    <w:p w14:paraId="769F822A" w14:textId="7BCE788C" w:rsidR="009A7664" w:rsidRPr="004B0682" w:rsidRDefault="009A7664" w:rsidP="00F44E07">
      <w:pPr>
        <w:spacing w:before="100" w:beforeAutospacing="1" w:after="100" w:afterAutospacing="1"/>
        <w:jc w:val="both"/>
      </w:pPr>
      <w:r w:rsidRPr="0071664C">
        <w:rPr>
          <w:rFonts w:asciiTheme="minorHAnsi" w:hAnsiTheme="minorHAnsi" w:cstheme="minorHAnsi"/>
          <w:color w:val="111111"/>
        </w:rPr>
        <w:t>Depuis 2019, la D</w:t>
      </w:r>
      <w:r w:rsidR="00B03A84">
        <w:rPr>
          <w:rFonts w:asciiTheme="minorHAnsi" w:hAnsiTheme="minorHAnsi" w:cstheme="minorHAnsi"/>
          <w:color w:val="111111"/>
        </w:rPr>
        <w:t>irection régionale des affaires culturelles (D</w:t>
      </w:r>
      <w:r w:rsidRPr="0071664C">
        <w:rPr>
          <w:rFonts w:asciiTheme="minorHAnsi" w:hAnsiTheme="minorHAnsi" w:cstheme="minorHAnsi"/>
          <w:color w:val="111111"/>
        </w:rPr>
        <w:t>RAC</w:t>
      </w:r>
      <w:r w:rsidR="00B03A84">
        <w:rPr>
          <w:rFonts w:asciiTheme="minorHAnsi" w:hAnsiTheme="minorHAnsi" w:cstheme="minorHAnsi"/>
          <w:color w:val="111111"/>
        </w:rPr>
        <w:t>)</w:t>
      </w:r>
      <w:r w:rsidRPr="0071664C">
        <w:rPr>
          <w:rFonts w:asciiTheme="minorHAnsi" w:hAnsiTheme="minorHAnsi" w:cstheme="minorHAnsi"/>
          <w:color w:val="111111"/>
        </w:rPr>
        <w:t xml:space="preserve"> Auvergne-Rhône-Alpes </w:t>
      </w:r>
      <w:r w:rsidR="00B03A84">
        <w:rPr>
          <w:rFonts w:asciiTheme="minorHAnsi" w:hAnsiTheme="minorHAnsi" w:cstheme="minorHAnsi"/>
          <w:color w:val="111111"/>
        </w:rPr>
        <w:t>pilote et met en œuvre</w:t>
      </w:r>
      <w:r w:rsidR="00B03A84" w:rsidRPr="0071664C">
        <w:rPr>
          <w:rFonts w:asciiTheme="minorHAnsi" w:hAnsiTheme="minorHAnsi" w:cstheme="minorHAnsi"/>
          <w:color w:val="111111"/>
        </w:rPr>
        <w:t xml:space="preserve"> </w:t>
      </w:r>
      <w:r w:rsidRPr="0071664C">
        <w:rPr>
          <w:rFonts w:asciiTheme="minorHAnsi" w:hAnsiTheme="minorHAnsi" w:cstheme="minorHAnsi"/>
          <w:color w:val="111111"/>
        </w:rPr>
        <w:t xml:space="preserve">ce </w:t>
      </w:r>
      <w:r w:rsidR="00B03A84">
        <w:rPr>
          <w:rFonts w:asciiTheme="minorHAnsi" w:hAnsiTheme="minorHAnsi" w:cstheme="minorHAnsi"/>
          <w:color w:val="111111"/>
        </w:rPr>
        <w:t>dispositif</w:t>
      </w:r>
      <w:r w:rsidR="00B03A84" w:rsidRPr="0071664C">
        <w:rPr>
          <w:rFonts w:asciiTheme="minorHAnsi" w:hAnsiTheme="minorHAnsi" w:cstheme="minorHAnsi"/>
          <w:color w:val="111111"/>
        </w:rPr>
        <w:t xml:space="preserve"> </w:t>
      </w:r>
      <w:r w:rsidRPr="0071664C">
        <w:rPr>
          <w:rFonts w:asciiTheme="minorHAnsi" w:hAnsiTheme="minorHAnsi" w:cstheme="minorHAnsi"/>
          <w:color w:val="111111"/>
        </w:rPr>
        <w:t xml:space="preserve">à l’échelle de la région 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et souhaite, à ce titre, </w:t>
      </w:r>
      <w:r w:rsidRPr="0071664C">
        <w:rPr>
          <w:rFonts w:asciiTheme="minorHAnsi" w:hAnsiTheme="minorHAnsi" w:cstheme="minorHAnsi"/>
          <w:color w:val="111111"/>
          <w:shd w:val="clear" w:color="auto" w:fill="FFFFFF"/>
        </w:rPr>
        <w:t>répondre aux enjeux fondamentaux de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 sauvegarde et de</w:t>
      </w:r>
      <w:r w:rsidRPr="0071664C">
        <w:rPr>
          <w:rFonts w:asciiTheme="minorHAnsi" w:hAnsiTheme="minorHAnsi" w:cstheme="minorHAnsi"/>
          <w:color w:val="111111"/>
          <w:shd w:val="clear" w:color="auto" w:fill="FFFFFF"/>
        </w:rPr>
        <w:t xml:space="preserve"> diffusion </w:t>
      </w:r>
      <w:r>
        <w:rPr>
          <w:rFonts w:asciiTheme="minorHAnsi" w:hAnsiTheme="minorHAnsi" w:cstheme="minorHAnsi"/>
          <w:color w:val="111111"/>
          <w:shd w:val="clear" w:color="auto" w:fill="FFFFFF"/>
        </w:rPr>
        <w:t>de contenus culturels</w:t>
      </w:r>
      <w:r w:rsidR="00B03A84">
        <w:rPr>
          <w:rFonts w:asciiTheme="minorHAnsi" w:hAnsiTheme="minorHAnsi" w:cstheme="minorHAnsi"/>
          <w:color w:val="111111"/>
          <w:shd w:val="clear" w:color="auto" w:fill="FFFFFF"/>
        </w:rPr>
        <w:t>,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 et </w:t>
      </w:r>
      <w:r w:rsidRPr="0071664C">
        <w:rPr>
          <w:rFonts w:asciiTheme="minorHAnsi" w:hAnsiTheme="minorHAnsi" w:cstheme="minorHAnsi"/>
          <w:color w:val="111111"/>
          <w:shd w:val="clear" w:color="auto" w:fill="FFFFFF"/>
        </w:rPr>
        <w:t>accompagner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 ainsi</w:t>
      </w:r>
      <w:r w:rsidRPr="0071664C">
        <w:rPr>
          <w:rFonts w:asciiTheme="minorHAnsi" w:hAnsiTheme="minorHAnsi" w:cstheme="minorHAnsi"/>
          <w:color w:val="111111"/>
          <w:shd w:val="clear" w:color="auto" w:fill="FFFFFF"/>
        </w:rPr>
        <w:t xml:space="preserve"> la transformation numérique d</w:t>
      </w:r>
      <w:r>
        <w:rPr>
          <w:rFonts w:asciiTheme="minorHAnsi" w:hAnsiTheme="minorHAnsi" w:cstheme="minorHAnsi"/>
          <w:color w:val="111111"/>
          <w:shd w:val="clear" w:color="auto" w:fill="FFFFFF"/>
        </w:rPr>
        <w:t>es acteurs des</w:t>
      </w:r>
      <w:r w:rsidRPr="0071664C">
        <w:rPr>
          <w:rFonts w:asciiTheme="minorHAnsi" w:hAnsiTheme="minorHAnsi" w:cstheme="minorHAnsi"/>
          <w:color w:val="111111"/>
          <w:shd w:val="clear" w:color="auto" w:fill="FFFFFF"/>
        </w:rPr>
        <w:t xml:space="preserve"> secteur</w:t>
      </w:r>
      <w:r>
        <w:rPr>
          <w:rFonts w:asciiTheme="minorHAnsi" w:hAnsiTheme="minorHAnsi" w:cstheme="minorHAnsi"/>
          <w:color w:val="111111"/>
          <w:shd w:val="clear" w:color="auto" w:fill="FFFFFF"/>
        </w:rPr>
        <w:t>s culturels</w:t>
      </w:r>
      <w:r w:rsidR="00B03A84">
        <w:rPr>
          <w:rFonts w:asciiTheme="minorHAnsi" w:hAnsiTheme="minorHAnsi" w:cstheme="minorHAnsi"/>
          <w:color w:val="111111"/>
          <w:shd w:val="clear" w:color="auto" w:fill="FFFFFF"/>
        </w:rPr>
        <w:t>.</w:t>
      </w:r>
    </w:p>
    <w:p w14:paraId="17DBCBF5" w14:textId="45183D76" w:rsidR="006B4586" w:rsidRDefault="00367E76" w:rsidP="00F44E07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111111"/>
        </w:rPr>
      </w:pPr>
      <w:r w:rsidRPr="0071664C">
        <w:rPr>
          <w:rFonts w:asciiTheme="minorHAnsi" w:hAnsiTheme="minorHAnsi" w:cstheme="minorHAnsi"/>
          <w:b/>
          <w:color w:val="111111"/>
        </w:rPr>
        <w:t>Cet appel à projet</w:t>
      </w:r>
      <w:r w:rsidR="009A7664">
        <w:rPr>
          <w:rFonts w:asciiTheme="minorHAnsi" w:hAnsiTheme="minorHAnsi" w:cstheme="minorHAnsi"/>
          <w:b/>
          <w:color w:val="111111"/>
        </w:rPr>
        <w:t>s</w:t>
      </w:r>
      <w:r w:rsidRPr="0071664C">
        <w:rPr>
          <w:rFonts w:asciiTheme="minorHAnsi" w:hAnsiTheme="minorHAnsi" w:cstheme="minorHAnsi"/>
          <w:b/>
          <w:color w:val="111111"/>
        </w:rPr>
        <w:t xml:space="preserve"> </w:t>
      </w:r>
      <w:r w:rsidR="00B75134" w:rsidRPr="0071664C">
        <w:rPr>
          <w:rFonts w:asciiTheme="minorHAnsi" w:hAnsiTheme="minorHAnsi" w:cstheme="minorHAnsi"/>
          <w:b/>
          <w:color w:val="111111"/>
        </w:rPr>
        <w:t>vise à accompagner et soutenir financièrement des projets</w:t>
      </w:r>
      <w:r w:rsidR="00B073FD" w:rsidRPr="0071664C">
        <w:rPr>
          <w:rFonts w:asciiTheme="minorHAnsi" w:hAnsiTheme="minorHAnsi" w:cstheme="minorHAnsi"/>
          <w:b/>
          <w:color w:val="111111"/>
        </w:rPr>
        <w:t xml:space="preserve"> permettant de </w:t>
      </w:r>
      <w:r w:rsidR="009A7664">
        <w:rPr>
          <w:rFonts w:asciiTheme="minorHAnsi" w:hAnsiTheme="minorHAnsi" w:cstheme="minorHAnsi"/>
          <w:b/>
          <w:color w:val="111111"/>
        </w:rPr>
        <w:t>développer l’offre culturel</w:t>
      </w:r>
      <w:r w:rsidR="00B03A84">
        <w:rPr>
          <w:rFonts w:asciiTheme="minorHAnsi" w:hAnsiTheme="minorHAnsi" w:cstheme="minorHAnsi"/>
          <w:b/>
          <w:color w:val="111111"/>
        </w:rPr>
        <w:t>le</w:t>
      </w:r>
      <w:r w:rsidR="009A7664">
        <w:rPr>
          <w:rFonts w:asciiTheme="minorHAnsi" w:hAnsiTheme="minorHAnsi" w:cstheme="minorHAnsi"/>
          <w:b/>
          <w:color w:val="111111"/>
        </w:rPr>
        <w:t xml:space="preserve"> en ligne et faire émerger </w:t>
      </w:r>
      <w:r w:rsidR="00B073FD" w:rsidRPr="0071664C">
        <w:rPr>
          <w:rFonts w:asciiTheme="minorHAnsi" w:hAnsiTheme="minorHAnsi" w:cstheme="minorHAnsi"/>
          <w:b/>
          <w:color w:val="111111"/>
        </w:rPr>
        <w:t xml:space="preserve">de </w:t>
      </w:r>
      <w:r w:rsidR="009A7664">
        <w:rPr>
          <w:rFonts w:asciiTheme="minorHAnsi" w:hAnsiTheme="minorHAnsi" w:cstheme="minorHAnsi"/>
          <w:b/>
          <w:color w:val="111111"/>
        </w:rPr>
        <w:t xml:space="preserve">nouveaux </w:t>
      </w:r>
      <w:r w:rsidR="00B073FD" w:rsidRPr="0071664C">
        <w:rPr>
          <w:rFonts w:asciiTheme="minorHAnsi" w:hAnsiTheme="minorHAnsi" w:cstheme="minorHAnsi"/>
          <w:b/>
          <w:color w:val="111111"/>
        </w:rPr>
        <w:t xml:space="preserve">usages numériques innovants sur l’ensemble des domaines du patrimoine et de la création, dès lors qu’ils visent à favoriser l’accès du plus grand nombre à la culture. </w:t>
      </w:r>
    </w:p>
    <w:p w14:paraId="1A450AB9" w14:textId="7E487E63" w:rsidR="00B073FD" w:rsidRPr="004B0682" w:rsidRDefault="006B4586" w:rsidP="00F44E07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color w:val="111111"/>
        </w:rPr>
      </w:pPr>
      <w:r>
        <w:rPr>
          <w:rFonts w:asciiTheme="minorHAnsi" w:hAnsiTheme="minorHAnsi" w:cstheme="minorHAnsi"/>
          <w:color w:val="111111"/>
          <w:shd w:val="clear" w:color="auto" w:fill="FFFFFF"/>
        </w:rPr>
        <w:t xml:space="preserve">Dans cette perspective, les </w:t>
      </w:r>
      <w:r w:rsidR="008859DC">
        <w:rPr>
          <w:rFonts w:asciiTheme="minorHAnsi" w:hAnsiTheme="minorHAnsi" w:cstheme="minorHAnsi"/>
          <w:color w:val="111111"/>
          <w:shd w:val="clear" w:color="auto" w:fill="FFFFFF"/>
        </w:rPr>
        <w:t xml:space="preserve">projets 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mis en œuvre doivent prendre en compte le caractère interopérable des données, des enjeux </w:t>
      </w:r>
      <w:r w:rsidRPr="00B5132B">
        <w:rPr>
          <w:rFonts w:asciiTheme="minorHAnsi" w:hAnsiTheme="minorHAnsi" w:cstheme="minorHAnsi"/>
          <w:color w:val="111111"/>
          <w:shd w:val="clear" w:color="auto" w:fill="FFFFFF"/>
        </w:rPr>
        <w:t>d’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innovation et des évolutions technologiques, des impératifs </w:t>
      </w:r>
      <w:r w:rsidRPr="00B5132B">
        <w:rPr>
          <w:rFonts w:asciiTheme="minorHAnsi" w:hAnsiTheme="minorHAnsi" w:cstheme="minorHAnsi"/>
          <w:color w:val="111111"/>
          <w:shd w:val="clear" w:color="auto" w:fill="FFFFFF"/>
        </w:rPr>
        <w:t>d’</w:t>
      </w:r>
      <w:r>
        <w:rPr>
          <w:rFonts w:asciiTheme="minorHAnsi" w:hAnsiTheme="minorHAnsi" w:cstheme="minorHAnsi"/>
          <w:color w:val="111111"/>
          <w:shd w:val="clear" w:color="auto" w:fill="FFFFFF"/>
        </w:rPr>
        <w:t xml:space="preserve">accessibilité et de transition écologique, en établissant des priorités en fonction des </w:t>
      </w:r>
      <w:r w:rsidRPr="00B5132B">
        <w:rPr>
          <w:rFonts w:asciiTheme="minorHAnsi" w:hAnsiTheme="minorHAnsi" w:cstheme="minorHAnsi"/>
          <w:color w:val="111111"/>
          <w:shd w:val="clear" w:color="auto" w:fill="FFFFFF"/>
        </w:rPr>
        <w:t>attentes et besoins des citoyens</w:t>
      </w:r>
      <w:r>
        <w:rPr>
          <w:rFonts w:asciiTheme="minorHAnsi" w:hAnsiTheme="minorHAnsi" w:cstheme="minorHAnsi"/>
          <w:color w:val="111111"/>
          <w:shd w:val="clear" w:color="auto" w:fill="FFFFFF"/>
        </w:rPr>
        <w:t>.</w:t>
      </w:r>
      <w:r w:rsidR="00D86B58">
        <w:rPr>
          <w:rFonts w:asciiTheme="minorHAnsi" w:hAnsiTheme="minorHAnsi" w:cstheme="minorHAnsi"/>
          <w:color w:val="111111"/>
          <w:shd w:val="clear" w:color="auto" w:fill="FFFFFF"/>
        </w:rPr>
        <w:t xml:space="preserve"> </w:t>
      </w:r>
    </w:p>
    <w:p w14:paraId="3A411600" w14:textId="77777777" w:rsidR="002B32A1" w:rsidRDefault="002B32A1">
      <w:pPr>
        <w:keepNext w:val="0"/>
        <w:widowControl/>
        <w:shd w:val="clear" w:color="auto" w:fill="auto"/>
        <w:suppressAutoHyphens w:val="0"/>
        <w:spacing w:after="160" w:line="259" w:lineRule="auto"/>
        <w:textAlignment w:val="auto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br w:type="page"/>
      </w:r>
    </w:p>
    <w:p w14:paraId="65B909CF" w14:textId="4B9F5307" w:rsidR="00B073FD" w:rsidRPr="00284080" w:rsidRDefault="00B073FD" w:rsidP="00F44E07">
      <w:pPr>
        <w:spacing w:before="100" w:beforeAutospacing="1" w:after="100" w:afterAutospacing="1"/>
        <w:jc w:val="both"/>
        <w:outlineLvl w:val="2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  <w:r w:rsidRPr="00284080"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lastRenderedPageBreak/>
        <w:t>Objectif</w:t>
      </w:r>
    </w:p>
    <w:p w14:paraId="33A86462" w14:textId="34C9201B" w:rsidR="005268D8" w:rsidRPr="00C72D0E" w:rsidRDefault="00B03A84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111111"/>
          <w:lang w:eastAsia="fr-FR"/>
        </w:rPr>
      </w:pPr>
      <w:r>
        <w:rPr>
          <w:rFonts w:asciiTheme="minorHAnsi" w:eastAsia="Times New Roman" w:hAnsiTheme="minorHAnsi" w:cstheme="minorHAnsi"/>
          <w:color w:val="111111"/>
          <w:lang w:eastAsia="fr-FR"/>
        </w:rPr>
        <w:t xml:space="preserve">L’ambition </w:t>
      </w:r>
      <w:r w:rsidR="00C72D0E">
        <w:rPr>
          <w:rFonts w:asciiTheme="minorHAnsi" w:eastAsia="Times New Roman" w:hAnsiTheme="minorHAnsi" w:cstheme="minorHAnsi"/>
          <w:color w:val="111111"/>
          <w:lang w:eastAsia="fr-FR"/>
        </w:rPr>
        <w:t>du dispositif est</w:t>
      </w:r>
      <w:r w:rsidR="00632DF6">
        <w:rPr>
          <w:rFonts w:asciiTheme="minorHAnsi" w:eastAsia="Times New Roman" w:hAnsiTheme="minorHAnsi" w:cstheme="minorHAnsi"/>
          <w:color w:val="111111"/>
          <w:lang w:eastAsia="fr-FR"/>
        </w:rPr>
        <w:t xml:space="preserve"> ainsi</w:t>
      </w:r>
      <w:r w:rsidR="00C72D0E">
        <w:rPr>
          <w:rFonts w:asciiTheme="minorHAnsi" w:eastAsia="Times New Roman" w:hAnsiTheme="minorHAnsi" w:cstheme="minorHAnsi"/>
          <w:color w:val="111111"/>
          <w:lang w:eastAsia="fr-FR"/>
        </w:rPr>
        <w:t xml:space="preserve"> </w:t>
      </w:r>
      <w:r w:rsidR="00F44E07">
        <w:rPr>
          <w:rFonts w:asciiTheme="minorHAnsi" w:eastAsia="Times New Roman" w:hAnsiTheme="minorHAnsi" w:cstheme="minorHAnsi"/>
          <w:color w:val="111111"/>
          <w:lang w:eastAsia="fr-FR"/>
        </w:rPr>
        <w:t>de soutenir</w:t>
      </w:r>
      <w:r w:rsidR="005268D8" w:rsidRPr="00476F19">
        <w:rPr>
          <w:rFonts w:asciiTheme="minorHAnsi" w:eastAsia="Times New Roman" w:hAnsiTheme="minorHAnsi" w:cstheme="minorHAnsi"/>
          <w:b/>
          <w:color w:val="111111"/>
          <w:lang w:eastAsia="fr-FR"/>
        </w:rPr>
        <w:t xml:space="preserve"> la numérisation </w:t>
      </w:r>
      <w:r w:rsidR="00476F19">
        <w:rPr>
          <w:rFonts w:asciiTheme="minorHAnsi" w:eastAsia="Times New Roman" w:hAnsiTheme="minorHAnsi" w:cstheme="minorHAnsi"/>
          <w:b/>
          <w:color w:val="111111"/>
          <w:lang w:eastAsia="fr-FR"/>
        </w:rPr>
        <w:t>ET la</w:t>
      </w:r>
      <w:r w:rsidR="00476F19" w:rsidRPr="00476F19">
        <w:rPr>
          <w:rFonts w:asciiTheme="minorHAnsi" w:eastAsia="Times New Roman" w:hAnsiTheme="minorHAnsi" w:cstheme="minorHAnsi"/>
          <w:b/>
          <w:color w:val="111111"/>
          <w:lang w:eastAsia="fr-FR"/>
        </w:rPr>
        <w:t xml:space="preserve"> valorisation</w:t>
      </w:r>
      <w:r w:rsidR="00476F19">
        <w:rPr>
          <w:rFonts w:asciiTheme="minorHAnsi" w:eastAsia="Times New Roman" w:hAnsiTheme="minorHAnsi" w:cstheme="minorHAnsi"/>
          <w:b/>
          <w:color w:val="111111"/>
          <w:lang w:eastAsia="fr-FR"/>
        </w:rPr>
        <w:t xml:space="preserve"> </w:t>
      </w:r>
      <w:r w:rsidR="00476F19" w:rsidRPr="00476F19">
        <w:rPr>
          <w:rFonts w:asciiTheme="minorHAnsi" w:eastAsia="Times New Roman" w:hAnsiTheme="minorHAnsi" w:cstheme="minorHAnsi"/>
          <w:b/>
          <w:color w:val="111111"/>
          <w:lang w:eastAsia="fr-FR"/>
        </w:rPr>
        <w:t>de contenus culturels</w:t>
      </w:r>
      <w:r w:rsidR="009A7664">
        <w:rPr>
          <w:rFonts w:asciiTheme="minorHAnsi" w:eastAsia="Times New Roman" w:hAnsiTheme="minorHAnsi" w:cstheme="minorHAnsi"/>
          <w:b/>
          <w:color w:val="111111"/>
          <w:lang w:eastAsia="fr-FR"/>
        </w:rPr>
        <w:t xml:space="preserve">, dans un </w:t>
      </w:r>
      <w:r>
        <w:rPr>
          <w:rFonts w:asciiTheme="minorHAnsi" w:eastAsia="Times New Roman" w:hAnsiTheme="minorHAnsi" w:cstheme="minorHAnsi"/>
          <w:b/>
          <w:color w:val="111111"/>
          <w:lang w:eastAsia="fr-FR"/>
        </w:rPr>
        <w:t xml:space="preserve">objectif </w:t>
      </w:r>
      <w:r w:rsidR="009A7664">
        <w:rPr>
          <w:rFonts w:asciiTheme="minorHAnsi" w:eastAsia="Times New Roman" w:hAnsiTheme="minorHAnsi" w:cstheme="minorHAnsi"/>
          <w:b/>
          <w:color w:val="111111"/>
          <w:lang w:eastAsia="fr-FR"/>
        </w:rPr>
        <w:t xml:space="preserve">de structuration et de diffusion </w:t>
      </w:r>
      <w:r>
        <w:rPr>
          <w:rFonts w:asciiTheme="minorHAnsi" w:eastAsia="Times New Roman" w:hAnsiTheme="minorHAnsi" w:cstheme="minorHAnsi"/>
          <w:b/>
          <w:color w:val="111111"/>
          <w:lang w:eastAsia="fr-FR"/>
        </w:rPr>
        <w:t xml:space="preserve">renforcée </w:t>
      </w:r>
      <w:r w:rsidR="009A7664">
        <w:rPr>
          <w:rFonts w:asciiTheme="minorHAnsi" w:eastAsia="Times New Roman" w:hAnsiTheme="minorHAnsi" w:cstheme="minorHAnsi"/>
          <w:b/>
          <w:color w:val="111111"/>
          <w:lang w:eastAsia="fr-FR"/>
        </w:rPr>
        <w:t>des données culturelles</w:t>
      </w:r>
      <w:r w:rsidR="009A7664">
        <w:rPr>
          <w:rStyle w:val="Appelnotedebasdep"/>
          <w:rFonts w:asciiTheme="minorHAnsi" w:eastAsia="Times New Roman" w:hAnsiTheme="minorHAnsi" w:cstheme="minorHAnsi"/>
          <w:b/>
          <w:color w:val="111111"/>
          <w:lang w:eastAsia="fr-FR"/>
        </w:rPr>
        <w:footnoteReference w:id="1"/>
      </w:r>
      <w:r>
        <w:rPr>
          <w:rFonts w:asciiTheme="minorHAnsi" w:eastAsia="Times New Roman" w:hAnsiTheme="minorHAnsi" w:cstheme="minorHAnsi"/>
          <w:b/>
          <w:color w:val="111111"/>
          <w:lang w:eastAsia="fr-FR"/>
        </w:rPr>
        <w:t>.</w:t>
      </w:r>
    </w:p>
    <w:p w14:paraId="28114FA0" w14:textId="77777777" w:rsidR="00B073FD" w:rsidRPr="0071664C" w:rsidRDefault="00B073FD" w:rsidP="00F44E07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11111"/>
        </w:rPr>
      </w:pPr>
    </w:p>
    <w:p w14:paraId="3B287D39" w14:textId="77777777" w:rsidR="007B2062" w:rsidRPr="00284080" w:rsidRDefault="007B2062" w:rsidP="00F44E07">
      <w:pPr>
        <w:spacing w:before="100" w:beforeAutospacing="1" w:after="100" w:afterAutospacing="1"/>
        <w:jc w:val="both"/>
        <w:outlineLvl w:val="2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  <w:r w:rsidRPr="0071664C"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t>Bénéficiaires</w:t>
      </w:r>
    </w:p>
    <w:p w14:paraId="1B58D438" w14:textId="77777777" w:rsidR="007B2062" w:rsidRPr="00284080" w:rsidRDefault="007B2062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111111"/>
          <w:lang w:eastAsia="fr-FR"/>
        </w:rPr>
      </w:pPr>
      <w:r w:rsidRPr="00284080">
        <w:rPr>
          <w:rFonts w:asciiTheme="minorHAnsi" w:eastAsia="Times New Roman" w:hAnsiTheme="minorHAnsi" w:cstheme="minorHAnsi"/>
          <w:color w:val="111111"/>
          <w:lang w:eastAsia="fr-FR"/>
        </w:rPr>
        <w:t>L’appel à projets s’adresse aux acteurs publics et privés à but non lucratif</w:t>
      </w:r>
      <w:r w:rsidRPr="0071664C">
        <w:rPr>
          <w:rFonts w:asciiTheme="minorHAnsi" w:eastAsia="Times New Roman" w:hAnsiTheme="minorHAnsi" w:cstheme="minorHAnsi"/>
          <w:color w:val="111111"/>
          <w:lang w:eastAsia="fr-FR"/>
        </w:rPr>
        <w:t xml:space="preserve"> </w:t>
      </w:r>
      <w:r w:rsidRPr="00284080">
        <w:rPr>
          <w:rFonts w:asciiTheme="minorHAnsi" w:eastAsia="Times New Roman" w:hAnsiTheme="minorHAnsi" w:cstheme="minorHAnsi"/>
          <w:color w:val="111111"/>
          <w:lang w:eastAsia="fr-FR"/>
        </w:rPr>
        <w:t>:</w:t>
      </w:r>
    </w:p>
    <w:p w14:paraId="39D21A06" w14:textId="77777777" w:rsidR="007B2062" w:rsidRPr="00284080" w:rsidRDefault="007B2062" w:rsidP="00F44E07">
      <w:pPr>
        <w:keepNext w:val="0"/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284080">
        <w:rPr>
          <w:rFonts w:asciiTheme="minorHAnsi" w:eastAsia="Times New Roman" w:hAnsiTheme="minorHAnsi" w:cstheme="minorHAnsi"/>
          <w:color w:val="111111"/>
          <w:lang w:eastAsia="fr-FR"/>
        </w:rPr>
        <w:t>établissements publics sous tutelle du ministère de la Culture ;</w:t>
      </w:r>
    </w:p>
    <w:p w14:paraId="4C3D1C10" w14:textId="77777777" w:rsidR="007B2062" w:rsidRPr="00284080" w:rsidRDefault="007B2062" w:rsidP="00F44E07">
      <w:pPr>
        <w:keepNext w:val="0"/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284080">
        <w:rPr>
          <w:rFonts w:asciiTheme="minorHAnsi" w:eastAsia="Times New Roman" w:hAnsiTheme="minorHAnsi" w:cstheme="minorHAnsi"/>
          <w:color w:val="111111"/>
          <w:lang w:eastAsia="fr-FR"/>
        </w:rPr>
        <w:t>collectivités territoriales ;</w:t>
      </w:r>
    </w:p>
    <w:p w14:paraId="5F6A8161" w14:textId="77777777" w:rsidR="007B2062" w:rsidRPr="0071664C" w:rsidRDefault="007B2062" w:rsidP="00F44E07">
      <w:pPr>
        <w:keepNext w:val="0"/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284080">
        <w:rPr>
          <w:rFonts w:asciiTheme="minorHAnsi" w:eastAsia="Times New Roman" w:hAnsiTheme="minorHAnsi" w:cstheme="minorHAnsi"/>
          <w:color w:val="111111"/>
          <w:lang w:eastAsia="fr-FR"/>
        </w:rPr>
        <w:t>associations ;</w:t>
      </w:r>
    </w:p>
    <w:p w14:paraId="13F251D7" w14:textId="01B938AB" w:rsidR="007B2062" w:rsidRPr="00284080" w:rsidRDefault="007B2062" w:rsidP="00F44E07">
      <w:pPr>
        <w:keepNext w:val="0"/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71664C">
        <w:rPr>
          <w:rFonts w:asciiTheme="minorHAnsi" w:eastAsia="Times New Roman" w:hAnsiTheme="minorHAnsi" w:cstheme="minorHAnsi"/>
          <w:color w:val="111111"/>
          <w:lang w:eastAsia="fr-FR"/>
        </w:rPr>
        <w:t>université</w:t>
      </w:r>
      <w:r w:rsidR="00E33D58">
        <w:rPr>
          <w:rFonts w:asciiTheme="minorHAnsi" w:eastAsia="Times New Roman" w:hAnsiTheme="minorHAnsi" w:cstheme="minorHAnsi"/>
          <w:color w:val="111111"/>
          <w:lang w:eastAsia="fr-FR"/>
        </w:rPr>
        <w:t>s</w:t>
      </w:r>
      <w:r w:rsidR="00CA3A3F">
        <w:rPr>
          <w:rFonts w:asciiTheme="minorHAnsi" w:eastAsia="Times New Roman" w:hAnsiTheme="minorHAnsi" w:cstheme="minorHAnsi"/>
          <w:color w:val="111111"/>
          <w:lang w:eastAsia="fr-FR"/>
        </w:rPr>
        <w:t> ;</w:t>
      </w:r>
    </w:p>
    <w:p w14:paraId="523A5249" w14:textId="77777777" w:rsidR="007B2062" w:rsidRPr="00284080" w:rsidRDefault="007B2062" w:rsidP="00F44E07">
      <w:pPr>
        <w:keepNext w:val="0"/>
        <w:widowControl/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284080">
        <w:rPr>
          <w:rFonts w:asciiTheme="minorHAnsi" w:eastAsia="Times New Roman" w:hAnsiTheme="minorHAnsi" w:cstheme="minorHAnsi"/>
          <w:color w:val="111111"/>
          <w:lang w:eastAsia="fr-FR"/>
        </w:rPr>
        <w:t>établissements publics de coopération culturelle.</w:t>
      </w:r>
    </w:p>
    <w:p w14:paraId="2273A8AB" w14:textId="77777777" w:rsidR="007B2062" w:rsidRPr="0071664C" w:rsidRDefault="007B2062" w:rsidP="00F44E07">
      <w:pPr>
        <w:spacing w:before="100" w:beforeAutospacing="1" w:after="100" w:afterAutospacing="1"/>
        <w:jc w:val="both"/>
        <w:outlineLvl w:val="2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</w:p>
    <w:p w14:paraId="4A1A5C0C" w14:textId="77777777" w:rsidR="007B2062" w:rsidRPr="0071664C" w:rsidRDefault="007B2062" w:rsidP="00F44E07">
      <w:pPr>
        <w:spacing w:before="100" w:beforeAutospacing="1" w:after="100" w:afterAutospacing="1"/>
        <w:jc w:val="both"/>
        <w:outlineLvl w:val="3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  <w:r w:rsidRPr="00284080"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t>Nature des projets</w:t>
      </w:r>
    </w:p>
    <w:p w14:paraId="3C005796" w14:textId="754DE2A8" w:rsidR="00ED7CA6" w:rsidRDefault="007039C7" w:rsidP="00F44E07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Cet appel à projets 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>concerne</w:t>
      </w:r>
      <w:r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l’ensemble des champs culturels et typologie</w:t>
      </w:r>
      <w:r w:rsidR="00B03A84">
        <w:rPr>
          <w:rFonts w:asciiTheme="minorHAnsi" w:eastAsia="Times New Roman" w:hAnsiTheme="minorHAnsi" w:cstheme="minorHAnsi"/>
          <w:color w:val="111111"/>
          <w:lang w:eastAsia="fr-FR" w:bidi="ar-SA"/>
        </w:rPr>
        <w:t>s</w:t>
      </w:r>
      <w:r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de contenus. Ainsi, t</w:t>
      </w:r>
      <w:r w:rsidR="00ED7CA6" w:rsidRPr="007B2062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ous les types de contenus culturels sont éligibles : fonds d’archives, films, photos, images, enregistrements sonores, cartes, livres, articles de presse, objets, captations de spectacles, 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modèles 3D de </w:t>
      </w:r>
      <w:r w:rsidR="00ED7CA6" w:rsidRPr="007B2062">
        <w:rPr>
          <w:rFonts w:asciiTheme="minorHAnsi" w:eastAsia="Times New Roman" w:hAnsiTheme="minorHAnsi" w:cstheme="minorHAnsi"/>
          <w:color w:val="111111"/>
          <w:lang w:eastAsia="fr-FR" w:bidi="ar-SA"/>
        </w:rPr>
        <w:t>patrimoine historique, etc.</w:t>
      </w:r>
    </w:p>
    <w:p w14:paraId="6532117B" w14:textId="56E8457B" w:rsidR="00E33D58" w:rsidRDefault="00E33D58" w:rsidP="00F44E07">
      <w:pPr>
        <w:jc w:val="both"/>
        <w:rPr>
          <w:rFonts w:asciiTheme="minorHAnsi" w:eastAsia="Times New Roman" w:hAnsiTheme="minorHAnsi" w:cstheme="minorHAnsi"/>
          <w:color w:val="111111"/>
          <w:lang w:eastAsia="fr-FR"/>
        </w:rPr>
      </w:pPr>
      <w:r>
        <w:rPr>
          <w:rFonts w:asciiTheme="minorHAnsi" w:eastAsia="Times New Roman" w:hAnsiTheme="minorHAnsi" w:cstheme="minorHAnsi"/>
          <w:color w:val="111111"/>
          <w:lang w:eastAsia="fr-FR"/>
        </w:rPr>
        <w:t xml:space="preserve">Les projets présentés devront être associés à </w:t>
      </w:r>
      <w:r w:rsidR="00B03A84">
        <w:rPr>
          <w:rFonts w:asciiTheme="minorHAnsi" w:eastAsia="Times New Roman" w:hAnsiTheme="minorHAnsi" w:cstheme="minorHAnsi"/>
          <w:color w:val="111111"/>
          <w:lang w:eastAsia="fr-FR"/>
        </w:rPr>
        <w:t xml:space="preserve">- </w:t>
      </w:r>
      <w:r>
        <w:rPr>
          <w:rFonts w:asciiTheme="minorHAnsi" w:eastAsia="Times New Roman" w:hAnsiTheme="minorHAnsi" w:cstheme="minorHAnsi"/>
          <w:color w:val="111111"/>
          <w:lang w:eastAsia="fr-FR"/>
        </w:rPr>
        <w:t>au moins</w:t>
      </w:r>
      <w:r w:rsidR="00B03A84">
        <w:rPr>
          <w:rFonts w:asciiTheme="minorHAnsi" w:eastAsia="Times New Roman" w:hAnsiTheme="minorHAnsi" w:cstheme="minorHAnsi"/>
          <w:color w:val="111111"/>
          <w:lang w:eastAsia="fr-FR"/>
        </w:rPr>
        <w:t xml:space="preserve"> -</w:t>
      </w:r>
      <w:r>
        <w:rPr>
          <w:rFonts w:asciiTheme="minorHAnsi" w:eastAsia="Times New Roman" w:hAnsiTheme="minorHAnsi" w:cstheme="minorHAnsi"/>
          <w:color w:val="111111"/>
          <w:lang w:eastAsia="fr-FR"/>
        </w:rPr>
        <w:t xml:space="preserve"> l’un des objectifs suivants :</w:t>
      </w:r>
    </w:p>
    <w:p w14:paraId="4CD59285" w14:textId="303369AE" w:rsidR="00E33D58" w:rsidRPr="005268D8" w:rsidRDefault="00E33D58" w:rsidP="00F44E07">
      <w:pPr>
        <w:pStyle w:val="Paragraphedeliste"/>
        <w:keepNext w:val="0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5268D8">
        <w:rPr>
          <w:rFonts w:asciiTheme="minorHAnsi" w:eastAsia="Times New Roman" w:hAnsiTheme="minorHAnsi" w:cstheme="minorHAnsi"/>
          <w:color w:val="111111"/>
          <w:lang w:eastAsia="fr-FR"/>
        </w:rPr>
        <w:t xml:space="preserve">augmenter significativement </w:t>
      </w:r>
      <w:r w:rsidRPr="00F44E07">
        <w:rPr>
          <w:rFonts w:asciiTheme="minorHAnsi" w:eastAsia="Times New Roman" w:hAnsiTheme="minorHAnsi" w:cstheme="minorHAnsi"/>
          <w:color w:val="111111"/>
          <w:szCs w:val="24"/>
          <w:lang w:eastAsia="fr-FR"/>
        </w:rPr>
        <w:t xml:space="preserve">l’offre de ressources culturelles numériques </w:t>
      </w:r>
      <w:r w:rsidR="00A100C9" w:rsidRPr="00F44E07">
        <w:rPr>
          <w:rFonts w:asciiTheme="minorHAnsi" w:eastAsia="Times New Roman" w:hAnsiTheme="minorHAnsi" w:cstheme="minorHAnsi"/>
          <w:color w:val="111111"/>
          <w:szCs w:val="24"/>
          <w:lang w:eastAsia="fr-FR"/>
        </w:rPr>
        <w:t>au sein d’un ensemble cohérent</w:t>
      </w:r>
      <w:r w:rsidRPr="00F44E07">
        <w:rPr>
          <w:rFonts w:asciiTheme="minorHAnsi" w:eastAsia="Times New Roman" w:hAnsiTheme="minorHAnsi" w:cstheme="minorHAnsi"/>
          <w:color w:val="111111"/>
          <w:szCs w:val="24"/>
          <w:lang w:eastAsia="fr-FR"/>
        </w:rPr>
        <w:t xml:space="preserve"> et de taille </w:t>
      </w:r>
      <w:r w:rsidR="00476F19" w:rsidRPr="00F44E07">
        <w:rPr>
          <w:rFonts w:asciiTheme="minorHAnsi" w:eastAsia="Times New Roman" w:hAnsiTheme="minorHAnsi" w:cstheme="minorHAnsi"/>
          <w:color w:val="111111"/>
          <w:szCs w:val="24"/>
          <w:lang w:eastAsia="fr-FR"/>
        </w:rPr>
        <w:t>suffisante</w:t>
      </w:r>
      <w:r w:rsidR="009A7664">
        <w:rPr>
          <w:rFonts w:asciiTheme="minorHAnsi" w:eastAsia="Times New Roman" w:hAnsiTheme="minorHAnsi" w:cstheme="minorHAnsi"/>
          <w:color w:val="111111"/>
          <w:lang w:eastAsia="fr-FR"/>
        </w:rPr>
        <w:t xml:space="preserve"> </w:t>
      </w:r>
      <w:r w:rsidRPr="005268D8">
        <w:rPr>
          <w:rFonts w:asciiTheme="minorHAnsi" w:eastAsia="Times New Roman" w:hAnsiTheme="minorHAnsi" w:cstheme="minorHAnsi"/>
          <w:color w:val="111111"/>
          <w:lang w:eastAsia="fr-FR"/>
        </w:rPr>
        <w:t>;</w:t>
      </w:r>
    </w:p>
    <w:p w14:paraId="3862D54E" w14:textId="67F92B77" w:rsidR="00E33D58" w:rsidRPr="005268D8" w:rsidRDefault="00E33D58" w:rsidP="00F44E07">
      <w:pPr>
        <w:pStyle w:val="Paragraphedeliste"/>
        <w:keepNext w:val="0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F44E07">
        <w:rPr>
          <w:rFonts w:asciiTheme="minorHAnsi" w:eastAsia="Times New Roman" w:hAnsiTheme="minorHAnsi" w:cstheme="minorHAnsi"/>
          <w:color w:val="111111"/>
          <w:szCs w:val="24"/>
          <w:lang w:eastAsia="fr-FR"/>
        </w:rPr>
        <w:t xml:space="preserve">diffuser des contenus culturels et promouvoir une </w:t>
      </w:r>
      <w:hyperlink r:id="rId10" w:history="1">
        <w:r w:rsidRPr="00F44E07">
          <w:rPr>
            <w:rFonts w:asciiTheme="minorHAnsi" w:eastAsia="Times New Roman" w:hAnsiTheme="minorHAnsi" w:cstheme="minorHAnsi"/>
            <w:color w:val="111111"/>
            <w:szCs w:val="24"/>
            <w:lang w:eastAsia="fr-FR"/>
          </w:rPr>
          <w:t>consultation libre et ouverte</w:t>
        </w:r>
      </w:hyperlink>
      <w:r w:rsidRPr="00F44E07">
        <w:rPr>
          <w:rFonts w:asciiTheme="minorHAnsi" w:eastAsia="Times New Roman" w:hAnsiTheme="minorHAnsi" w:cstheme="minorHAnsi"/>
          <w:color w:val="111111"/>
          <w:szCs w:val="24"/>
          <w:lang w:eastAsia="fr-FR"/>
        </w:rPr>
        <w:t xml:space="preserve"> au plus grand nombre</w:t>
      </w:r>
      <w:r w:rsidRPr="005268D8">
        <w:rPr>
          <w:rFonts w:asciiTheme="minorHAnsi" w:eastAsia="Times New Roman" w:hAnsiTheme="minorHAnsi" w:cstheme="minorHAnsi"/>
          <w:color w:val="111111"/>
          <w:lang w:eastAsia="fr-FR"/>
        </w:rPr>
        <w:t xml:space="preserve"> ;</w:t>
      </w:r>
    </w:p>
    <w:p w14:paraId="429DD4C6" w14:textId="7D8DB459" w:rsidR="00E33D58" w:rsidRPr="005268D8" w:rsidRDefault="00E33D58" w:rsidP="00F44E07">
      <w:pPr>
        <w:pStyle w:val="Paragraphedeliste"/>
        <w:keepNext w:val="0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5268D8">
        <w:rPr>
          <w:rFonts w:asciiTheme="minorHAnsi" w:eastAsia="Times New Roman" w:hAnsiTheme="minorHAnsi" w:cstheme="minorHAnsi"/>
          <w:color w:val="111111"/>
          <w:lang w:eastAsia="fr-FR"/>
        </w:rPr>
        <w:t xml:space="preserve">développer </w:t>
      </w:r>
      <w:r w:rsidR="00476F19">
        <w:rPr>
          <w:rFonts w:asciiTheme="minorHAnsi" w:eastAsia="Times New Roman" w:hAnsiTheme="minorHAnsi" w:cstheme="minorHAnsi"/>
          <w:color w:val="111111"/>
          <w:lang w:eastAsia="fr-FR"/>
        </w:rPr>
        <w:t>des outils</w:t>
      </w:r>
      <w:r w:rsidR="00476F19" w:rsidRPr="005268D8">
        <w:rPr>
          <w:rFonts w:asciiTheme="minorHAnsi" w:eastAsia="Times New Roman" w:hAnsiTheme="minorHAnsi" w:cstheme="minorHAnsi"/>
          <w:color w:val="111111"/>
          <w:lang w:eastAsia="fr-FR"/>
        </w:rPr>
        <w:t xml:space="preserve"> numérique</w:t>
      </w:r>
      <w:r w:rsidR="00476F19">
        <w:rPr>
          <w:rFonts w:asciiTheme="minorHAnsi" w:eastAsia="Times New Roman" w:hAnsiTheme="minorHAnsi" w:cstheme="minorHAnsi"/>
          <w:color w:val="111111"/>
          <w:lang w:eastAsia="fr-FR"/>
        </w:rPr>
        <w:t>s à visée</w:t>
      </w:r>
      <w:r w:rsidR="00476F19" w:rsidRPr="005268D8">
        <w:rPr>
          <w:rFonts w:asciiTheme="minorHAnsi" w:eastAsia="Times New Roman" w:hAnsiTheme="minorHAnsi" w:cstheme="minorHAnsi"/>
          <w:color w:val="111111"/>
          <w:lang w:eastAsia="fr-FR"/>
        </w:rPr>
        <w:t xml:space="preserve"> éducati</w:t>
      </w:r>
      <w:r w:rsidR="00476F19">
        <w:rPr>
          <w:rFonts w:asciiTheme="minorHAnsi" w:eastAsia="Times New Roman" w:hAnsiTheme="minorHAnsi" w:cstheme="minorHAnsi"/>
          <w:color w:val="111111"/>
          <w:lang w:eastAsia="fr-FR"/>
        </w:rPr>
        <w:t xml:space="preserve">ve </w:t>
      </w:r>
      <w:r w:rsidRPr="005268D8">
        <w:rPr>
          <w:rFonts w:asciiTheme="minorHAnsi" w:eastAsia="Times New Roman" w:hAnsiTheme="minorHAnsi" w:cstheme="minorHAnsi"/>
          <w:color w:val="111111"/>
          <w:lang w:eastAsia="fr-FR"/>
        </w:rPr>
        <w:t>;</w:t>
      </w:r>
    </w:p>
    <w:p w14:paraId="39EB9DA0" w14:textId="1BCCF36A" w:rsidR="004B0682" w:rsidRPr="004B0682" w:rsidRDefault="00E33D58" w:rsidP="00F44E07">
      <w:pPr>
        <w:pStyle w:val="Paragraphedeliste"/>
        <w:keepNext w:val="0"/>
        <w:widowControl/>
        <w:numPr>
          <w:ilvl w:val="0"/>
          <w:numId w:val="8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5268D8">
        <w:rPr>
          <w:rFonts w:asciiTheme="minorHAnsi" w:eastAsia="Times New Roman" w:hAnsiTheme="minorHAnsi" w:cstheme="minorHAnsi"/>
          <w:color w:val="111111"/>
          <w:lang w:eastAsia="fr-FR"/>
        </w:rPr>
        <w:t xml:space="preserve">favoriser l’émergence de nouveaux services et usages </w:t>
      </w:r>
      <w:r w:rsidR="009A7664">
        <w:rPr>
          <w:rFonts w:asciiTheme="minorHAnsi" w:eastAsia="Times New Roman" w:hAnsiTheme="minorHAnsi" w:cstheme="minorHAnsi"/>
          <w:color w:val="111111"/>
          <w:lang w:eastAsia="fr-FR"/>
        </w:rPr>
        <w:t xml:space="preserve">culturels </w:t>
      </w:r>
      <w:r w:rsidRPr="005268D8">
        <w:rPr>
          <w:rFonts w:asciiTheme="minorHAnsi" w:eastAsia="Times New Roman" w:hAnsiTheme="minorHAnsi" w:cstheme="minorHAnsi"/>
          <w:color w:val="111111"/>
          <w:lang w:eastAsia="fr-FR"/>
        </w:rPr>
        <w:t>en ligne.</w:t>
      </w:r>
    </w:p>
    <w:p w14:paraId="0EB118FB" w14:textId="02FE3794" w:rsidR="007B2062" w:rsidRPr="009E7F34" w:rsidRDefault="007D68E4" w:rsidP="00F44E07">
      <w:pPr>
        <w:spacing w:before="100" w:beforeAutospacing="1" w:after="100" w:afterAutospacing="1"/>
        <w:jc w:val="both"/>
        <w:outlineLvl w:val="4"/>
        <w:rPr>
          <w:rFonts w:asciiTheme="minorHAnsi" w:eastAsia="Times New Roman" w:hAnsiTheme="minorHAnsi" w:cstheme="minorHAnsi"/>
          <w:bCs/>
          <w:lang w:eastAsia="fr-FR"/>
        </w:rPr>
      </w:pPr>
      <w:r w:rsidRPr="009E7F34">
        <w:rPr>
          <w:rFonts w:asciiTheme="minorHAnsi" w:eastAsia="Times New Roman" w:hAnsiTheme="minorHAnsi" w:cstheme="minorHAnsi"/>
          <w:bCs/>
          <w:lang w:eastAsia="fr-FR"/>
        </w:rPr>
        <w:t xml:space="preserve">Sont </w:t>
      </w:r>
      <w:r w:rsidR="007B2062" w:rsidRPr="009E7F34">
        <w:rPr>
          <w:rFonts w:asciiTheme="minorHAnsi" w:eastAsia="Times New Roman" w:hAnsiTheme="minorHAnsi" w:cstheme="minorHAnsi"/>
          <w:bCs/>
          <w:lang w:eastAsia="fr-FR"/>
        </w:rPr>
        <w:t xml:space="preserve">éligibles </w:t>
      </w:r>
      <w:r w:rsidR="00584CDD" w:rsidRPr="009E7F34">
        <w:rPr>
          <w:rFonts w:asciiTheme="minorHAnsi" w:hAnsiTheme="minorHAnsi" w:cstheme="minorHAnsi"/>
        </w:rPr>
        <w:t>les projets intégrant les aspects techniques de numérisation des contenus culturels et le développement des actions de diffusion </w:t>
      </w:r>
      <w:r w:rsidR="007B2062" w:rsidRPr="009E7F34">
        <w:rPr>
          <w:rFonts w:asciiTheme="minorHAnsi" w:eastAsia="Times New Roman" w:hAnsiTheme="minorHAnsi" w:cstheme="minorHAnsi"/>
          <w:bCs/>
          <w:lang w:eastAsia="fr-FR"/>
        </w:rPr>
        <w:t>:</w:t>
      </w:r>
    </w:p>
    <w:p w14:paraId="3B181B64" w14:textId="22ADBFC8" w:rsidR="007B2062" w:rsidRPr="00284080" w:rsidRDefault="007B2062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111111"/>
          <w:lang w:eastAsia="fr-FR"/>
        </w:rPr>
      </w:pPr>
      <w:r w:rsidRPr="0071664C">
        <w:rPr>
          <w:rFonts w:asciiTheme="minorHAnsi" w:eastAsia="Times New Roman" w:hAnsiTheme="minorHAnsi" w:cstheme="minorHAnsi"/>
          <w:b/>
          <w:bCs/>
          <w:color w:val="111111"/>
          <w:lang w:eastAsia="fr-FR"/>
        </w:rPr>
        <w:t>- les opérations de numérisation de contenus culturels :</w:t>
      </w:r>
    </w:p>
    <w:p w14:paraId="26DFACBD" w14:textId="3736CE34" w:rsidR="007B2062" w:rsidRPr="00284080" w:rsidRDefault="007B2062" w:rsidP="00F44E07">
      <w:pPr>
        <w:keepNext w:val="0"/>
        <w:widowControl/>
        <w:numPr>
          <w:ilvl w:val="0"/>
          <w:numId w:val="4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/>
        </w:rPr>
      </w:pPr>
      <w:r w:rsidRPr="00284080">
        <w:rPr>
          <w:rFonts w:asciiTheme="minorHAnsi" w:eastAsia="Times New Roman" w:hAnsiTheme="minorHAnsi" w:cstheme="minorHAnsi"/>
          <w:color w:val="111111"/>
          <w:lang w:eastAsia="fr-FR"/>
        </w:rPr>
        <w:t>contenus à numériser</w:t>
      </w:r>
      <w:r w:rsidR="007D68E4">
        <w:rPr>
          <w:rFonts w:asciiTheme="minorHAnsi" w:eastAsia="Times New Roman" w:hAnsiTheme="minorHAnsi" w:cstheme="minorHAnsi"/>
          <w:color w:val="111111"/>
          <w:lang w:eastAsia="fr-FR"/>
        </w:rPr>
        <w:t>, soit</w:t>
      </w:r>
      <w:r w:rsidRPr="00284080">
        <w:rPr>
          <w:rFonts w:asciiTheme="minorHAnsi" w:eastAsia="Times New Roman" w:hAnsiTheme="minorHAnsi" w:cstheme="minorHAnsi"/>
          <w:color w:val="111111"/>
          <w:lang w:eastAsia="fr-FR"/>
        </w:rPr>
        <w:t xml:space="preserve"> la transformation d’un contenu d’un état non numérique à un format numérique ;</w:t>
      </w:r>
    </w:p>
    <w:p w14:paraId="6DF2873B" w14:textId="4C917123" w:rsidR="007B2062" w:rsidRPr="00F44E07" w:rsidRDefault="007B2062" w:rsidP="00F44E07">
      <w:pPr>
        <w:keepNext w:val="0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bCs/>
          <w:lang w:eastAsia="fr-FR"/>
        </w:rPr>
      </w:pPr>
      <w:r w:rsidRPr="00F44E07">
        <w:rPr>
          <w:rFonts w:asciiTheme="minorHAnsi" w:eastAsia="Times New Roman" w:hAnsiTheme="minorHAnsi" w:cstheme="minorHAnsi"/>
          <w:bCs/>
          <w:lang w:eastAsia="fr-FR"/>
        </w:rPr>
        <w:lastRenderedPageBreak/>
        <w:t>contenus à renumériser</w:t>
      </w:r>
      <w:r w:rsidR="007D68E4" w:rsidRPr="00F44E07">
        <w:rPr>
          <w:rFonts w:asciiTheme="minorHAnsi" w:eastAsia="Times New Roman" w:hAnsiTheme="minorHAnsi" w:cstheme="minorHAnsi"/>
          <w:bCs/>
          <w:lang w:eastAsia="fr-FR"/>
        </w:rPr>
        <w:t>, soit</w:t>
      </w:r>
      <w:r w:rsidRPr="00F44E07">
        <w:rPr>
          <w:rFonts w:asciiTheme="minorHAnsi" w:eastAsia="Times New Roman" w:hAnsiTheme="minorHAnsi" w:cstheme="minorHAnsi"/>
          <w:bCs/>
          <w:lang w:eastAsia="fr-FR"/>
        </w:rPr>
        <w:t xml:space="preserve"> la renumérisation d’objets ou contenus déjà disponibles sous forme numérique et dont le format technique actuel ne permet pas la pleine réutilisation ni la conservation pérenne.</w:t>
      </w:r>
    </w:p>
    <w:p w14:paraId="0C3AC199" w14:textId="0576F377" w:rsidR="007B2062" w:rsidRPr="00284080" w:rsidRDefault="007B2062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111111"/>
          <w:lang w:eastAsia="fr-FR"/>
        </w:rPr>
      </w:pPr>
      <w:r w:rsidRPr="0071664C">
        <w:rPr>
          <w:rFonts w:asciiTheme="minorHAnsi" w:eastAsia="Times New Roman" w:hAnsiTheme="minorHAnsi" w:cstheme="minorHAnsi"/>
          <w:b/>
          <w:bCs/>
          <w:color w:val="111111"/>
          <w:lang w:eastAsia="fr-FR"/>
        </w:rPr>
        <w:t xml:space="preserve">- </w:t>
      </w:r>
      <w:r w:rsidR="00584CDD">
        <w:rPr>
          <w:rFonts w:asciiTheme="minorHAnsi" w:eastAsia="Times New Roman" w:hAnsiTheme="minorHAnsi" w:cstheme="minorHAnsi"/>
          <w:b/>
          <w:bCs/>
          <w:color w:val="111111"/>
          <w:lang w:eastAsia="fr-FR"/>
        </w:rPr>
        <w:t>l</w:t>
      </w:r>
      <w:r w:rsidRPr="0071664C">
        <w:rPr>
          <w:rFonts w:asciiTheme="minorHAnsi" w:eastAsia="Times New Roman" w:hAnsiTheme="minorHAnsi" w:cstheme="minorHAnsi"/>
          <w:b/>
          <w:bCs/>
          <w:color w:val="111111"/>
          <w:lang w:eastAsia="fr-FR"/>
        </w:rPr>
        <w:t>es actions permettant la diffusion et la mise à disposition des contenus numériques</w:t>
      </w:r>
      <w:r w:rsidR="00873810">
        <w:rPr>
          <w:rFonts w:asciiTheme="minorHAnsi" w:eastAsia="Times New Roman" w:hAnsiTheme="minorHAnsi" w:cstheme="minorHAnsi"/>
          <w:b/>
          <w:bCs/>
          <w:color w:val="111111"/>
          <w:lang w:eastAsia="fr-FR"/>
        </w:rPr>
        <w:t xml:space="preserve"> comme</w:t>
      </w:r>
      <w:r w:rsidRPr="0071664C">
        <w:rPr>
          <w:rFonts w:asciiTheme="minorHAnsi" w:eastAsia="Times New Roman" w:hAnsiTheme="minorHAnsi" w:cstheme="minorHAnsi"/>
          <w:b/>
          <w:bCs/>
          <w:color w:val="111111"/>
          <w:lang w:eastAsia="fr-FR"/>
        </w:rPr>
        <w:t xml:space="preserve"> :</w:t>
      </w:r>
    </w:p>
    <w:p w14:paraId="4521B212" w14:textId="321239AC" w:rsidR="007B2062" w:rsidRPr="00F44E07" w:rsidRDefault="008E3D8A" w:rsidP="00F44E07">
      <w:pPr>
        <w:keepNext w:val="0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bCs/>
          <w:lang w:eastAsia="fr-FR"/>
        </w:rPr>
      </w:pPr>
      <w:hyperlink r:id="rId11" w:history="1">
        <w:r w:rsidR="00873810" w:rsidRPr="00F44E07">
          <w:rPr>
            <w:rFonts w:asciiTheme="minorHAnsi" w:eastAsia="Times New Roman" w:hAnsiTheme="minorHAnsi" w:cstheme="minorHAnsi"/>
            <w:bCs/>
            <w:lang w:eastAsia="fr-FR"/>
          </w:rPr>
          <w:t>l’</w:t>
        </w:r>
        <w:r w:rsidR="007B2062" w:rsidRPr="00F44E07">
          <w:rPr>
            <w:rFonts w:asciiTheme="minorHAnsi" w:eastAsia="Times New Roman" w:hAnsiTheme="minorHAnsi" w:cstheme="minorHAnsi"/>
            <w:bCs/>
            <w:lang w:eastAsia="fr-FR"/>
          </w:rPr>
          <w:t>indexation</w:t>
        </w:r>
        <w:r w:rsidR="00873810" w:rsidRPr="00F44E07">
          <w:rPr>
            <w:rFonts w:asciiTheme="minorHAnsi" w:eastAsia="Times New Roman" w:hAnsiTheme="minorHAnsi" w:cstheme="minorHAnsi"/>
            <w:bCs/>
            <w:lang w:eastAsia="fr-FR"/>
          </w:rPr>
          <w:t xml:space="preserve"> des contenus numériques</w:t>
        </w:r>
      </w:hyperlink>
      <w:r w:rsidR="007B2062" w:rsidRPr="00F44E07">
        <w:rPr>
          <w:rFonts w:asciiTheme="minorHAnsi" w:eastAsia="Times New Roman" w:hAnsiTheme="minorHAnsi" w:cstheme="minorHAnsi"/>
          <w:bCs/>
          <w:lang w:eastAsia="fr-FR"/>
        </w:rPr>
        <w:t xml:space="preserve"> ;</w:t>
      </w:r>
    </w:p>
    <w:p w14:paraId="55B11356" w14:textId="77777777" w:rsidR="00D86B58" w:rsidRPr="00F44E07" w:rsidRDefault="00873810" w:rsidP="00F44E07">
      <w:pPr>
        <w:keepNext w:val="0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bCs/>
          <w:lang w:eastAsia="fr-FR"/>
        </w:rPr>
      </w:pPr>
      <w:r w:rsidRPr="00F44E07">
        <w:rPr>
          <w:rFonts w:asciiTheme="minorHAnsi" w:eastAsia="Times New Roman" w:hAnsiTheme="minorHAnsi" w:cstheme="minorHAnsi"/>
          <w:bCs/>
          <w:lang w:eastAsia="fr-FR"/>
        </w:rPr>
        <w:t>le développement d’</w:t>
      </w:r>
      <w:r w:rsidR="007B2062" w:rsidRPr="00F44E07">
        <w:rPr>
          <w:rFonts w:asciiTheme="minorHAnsi" w:eastAsia="Times New Roman" w:hAnsiTheme="minorHAnsi" w:cstheme="minorHAnsi"/>
          <w:bCs/>
          <w:lang w:eastAsia="fr-FR"/>
        </w:rPr>
        <w:t>outils de médiation numérique ;</w:t>
      </w:r>
    </w:p>
    <w:p w14:paraId="50FC8758" w14:textId="2E74250E" w:rsidR="00D86B58" w:rsidRDefault="00873810" w:rsidP="00F44E07">
      <w:pPr>
        <w:keepNext w:val="0"/>
        <w:widowControl/>
        <w:numPr>
          <w:ilvl w:val="0"/>
          <w:numId w:val="5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bCs/>
          <w:lang w:eastAsia="fr-FR"/>
        </w:rPr>
      </w:pPr>
      <w:r w:rsidRPr="00F44E07">
        <w:rPr>
          <w:rFonts w:asciiTheme="minorHAnsi" w:eastAsia="Times New Roman" w:hAnsiTheme="minorHAnsi" w:cstheme="minorHAnsi"/>
          <w:bCs/>
          <w:lang w:eastAsia="fr-FR"/>
        </w:rPr>
        <w:t xml:space="preserve">les </w:t>
      </w:r>
      <w:r w:rsidR="007B2062" w:rsidRPr="00F44E07">
        <w:rPr>
          <w:rFonts w:asciiTheme="minorHAnsi" w:eastAsia="Times New Roman" w:hAnsiTheme="minorHAnsi" w:cstheme="minorHAnsi"/>
          <w:bCs/>
          <w:lang w:eastAsia="fr-FR"/>
        </w:rPr>
        <w:t>opérations de « clairage des droits ».</w:t>
      </w:r>
    </w:p>
    <w:p w14:paraId="38BE552A" w14:textId="77777777" w:rsidR="002B32A1" w:rsidRPr="00F44E07" w:rsidRDefault="002B32A1" w:rsidP="002B32A1">
      <w:pPr>
        <w:keepNext w:val="0"/>
        <w:widowControl/>
        <w:suppressAutoHyphens w:val="0"/>
        <w:spacing w:before="100" w:beforeAutospacing="1" w:after="100" w:afterAutospacing="1"/>
        <w:ind w:left="720"/>
        <w:jc w:val="both"/>
        <w:textAlignment w:val="auto"/>
        <w:rPr>
          <w:rFonts w:asciiTheme="minorHAnsi" w:eastAsia="Times New Roman" w:hAnsiTheme="minorHAnsi" w:cstheme="minorHAnsi"/>
          <w:bCs/>
          <w:lang w:eastAsia="fr-FR"/>
        </w:rPr>
      </w:pPr>
    </w:p>
    <w:p w14:paraId="62741BDC" w14:textId="6E97CF67" w:rsidR="0071664C" w:rsidRDefault="0071664C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t>Critères</w:t>
      </w:r>
    </w:p>
    <w:p w14:paraId="7A8FB982" w14:textId="116F8091" w:rsidR="00705B6B" w:rsidRPr="00B03A84" w:rsidRDefault="0071664C" w:rsidP="008859DC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color w:val="111111"/>
          <w:lang w:eastAsia="fr-FR"/>
        </w:rPr>
      </w:pPr>
      <w:r w:rsidRPr="0071664C">
        <w:rPr>
          <w:rFonts w:asciiTheme="minorHAnsi" w:eastAsia="Times New Roman" w:hAnsiTheme="minorHAnsi" w:cstheme="minorHAnsi"/>
          <w:bCs/>
          <w:lang w:eastAsia="fr-FR"/>
        </w:rPr>
        <w:t xml:space="preserve">Les projets </w:t>
      </w:r>
      <w:r w:rsidR="009A7664">
        <w:rPr>
          <w:rFonts w:asciiTheme="minorHAnsi" w:eastAsia="Times New Roman" w:hAnsiTheme="minorHAnsi" w:cstheme="minorHAnsi"/>
          <w:bCs/>
          <w:lang w:eastAsia="fr-FR"/>
        </w:rPr>
        <w:t xml:space="preserve">proposés </w:t>
      </w:r>
      <w:r w:rsidR="007B2062" w:rsidRPr="0071664C">
        <w:rPr>
          <w:rFonts w:asciiTheme="minorHAnsi" w:eastAsia="Times New Roman" w:hAnsiTheme="minorHAnsi" w:cstheme="minorHAnsi"/>
          <w:bCs/>
          <w:lang w:eastAsia="fr-FR"/>
        </w:rPr>
        <w:t xml:space="preserve">devront </w:t>
      </w:r>
      <w:r w:rsidR="003A60A3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g</w:t>
      </w:r>
      <w:r w:rsidR="00FD0185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arantir la diffusion des contenus num</w:t>
      </w:r>
      <w:r w:rsidR="00705B6B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érisés au travers d’un site web </w:t>
      </w:r>
      <w:r w:rsidR="00FD0185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préalablement et</w:t>
      </w:r>
      <w:r w:rsidR="00ED46BA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</w:t>
      </w:r>
      <w:r w:rsidR="00FD0185" w:rsidRPr="00F44E07">
        <w:rPr>
          <w:rFonts w:asciiTheme="minorHAnsi" w:eastAsia="Times New Roman" w:hAnsiTheme="minorHAnsi" w:cstheme="minorHAnsi"/>
          <w:bCs/>
          <w:lang w:eastAsia="fr-FR"/>
        </w:rPr>
        <w:t>clairement</w:t>
      </w:r>
      <w:r w:rsidR="00FD0185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identifié dans le dossier de demande de financement</w:t>
      </w:r>
      <w:r w:rsidR="008859DC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</w:t>
      </w:r>
      <w:r w:rsidR="00B03A84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et </w:t>
      </w:r>
      <w:r w:rsidR="00B03A84" w:rsidRPr="0071664C">
        <w:rPr>
          <w:rFonts w:asciiTheme="minorHAnsi" w:eastAsia="Times New Roman" w:hAnsiTheme="minorHAnsi" w:cstheme="minorHAnsi"/>
          <w:bCs/>
          <w:lang w:eastAsia="fr-FR"/>
        </w:rPr>
        <w:t>répondre</w:t>
      </w:r>
      <w:r w:rsidR="00B03A84">
        <w:rPr>
          <w:rFonts w:asciiTheme="minorHAnsi" w:eastAsia="Times New Roman" w:hAnsiTheme="minorHAnsi" w:cstheme="minorHAnsi"/>
          <w:bCs/>
          <w:lang w:eastAsia="fr-FR"/>
        </w:rPr>
        <w:t>, en outre,</w:t>
      </w:r>
      <w:r w:rsidR="00B03A84" w:rsidRPr="0071664C">
        <w:rPr>
          <w:rFonts w:asciiTheme="minorHAnsi" w:eastAsia="Times New Roman" w:hAnsiTheme="minorHAnsi" w:cstheme="minorHAnsi"/>
          <w:bCs/>
          <w:lang w:eastAsia="fr-FR"/>
        </w:rPr>
        <w:t xml:space="preserve"> aux critères ci-dessous </w:t>
      </w:r>
      <w:r w:rsidR="00B03A84" w:rsidRPr="0071664C">
        <w:rPr>
          <w:rFonts w:asciiTheme="minorHAnsi" w:eastAsia="Times New Roman" w:hAnsiTheme="minorHAnsi" w:cstheme="minorHAnsi"/>
          <w:bCs/>
          <w:color w:val="111111"/>
          <w:lang w:eastAsia="fr-FR"/>
        </w:rPr>
        <w:t>:</w:t>
      </w:r>
    </w:p>
    <w:p w14:paraId="2EF7D822" w14:textId="73B0636F" w:rsidR="00705B6B" w:rsidRPr="00D86B58" w:rsidRDefault="003A60A3" w:rsidP="00F44E07">
      <w:pPr>
        <w:pStyle w:val="Paragraphedeliste"/>
        <w:keepNext w:val="0"/>
        <w:widowControl/>
        <w:numPr>
          <w:ilvl w:val="0"/>
          <w:numId w:val="9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ê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tre titulaire des droits de diffusion sous la forme numérique</w:t>
      </w:r>
      <w:r w:rsidR="00656754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 ;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</w:t>
      </w:r>
    </w:p>
    <w:p w14:paraId="7DC434DB" w14:textId="50E39C39" w:rsidR="00705B6B" w:rsidRPr="00F44E07" w:rsidRDefault="00656754" w:rsidP="00F44E07">
      <w:pPr>
        <w:pStyle w:val="Paragraphedeliste"/>
        <w:keepNext w:val="0"/>
        <w:widowControl/>
        <w:numPr>
          <w:ilvl w:val="0"/>
          <w:numId w:val="9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lang w:eastAsia="fr-FR" w:bidi="ar-SA"/>
        </w:rPr>
      </w:pP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prévoir </w:t>
      </w:r>
      <w:r w:rsidRPr="00F44E07">
        <w:rPr>
          <w:rFonts w:asciiTheme="minorHAnsi" w:eastAsia="Times New Roman" w:hAnsiTheme="minorHAnsi" w:cstheme="minorHAnsi"/>
          <w:lang w:eastAsia="fr-FR" w:bidi="ar-SA"/>
        </w:rPr>
        <w:t xml:space="preserve">la </w:t>
      </w:r>
      <w:hyperlink r:id="rId12" w:history="1">
        <w:r w:rsidR="00AE5F61" w:rsidRPr="00F44E07">
          <w:rPr>
            <w:rStyle w:val="Lienhypertexte"/>
            <w:rFonts w:asciiTheme="minorHAnsi" w:eastAsia="Times New Roman" w:hAnsiTheme="minorHAnsi" w:cstheme="minorHAnsi"/>
            <w:color w:val="auto"/>
          </w:rPr>
          <w:t>r</w:t>
        </w:r>
        <w:r w:rsidR="00FD0185" w:rsidRPr="00F44E07">
          <w:rPr>
            <w:rStyle w:val="Lienhypertexte"/>
            <w:rFonts w:asciiTheme="minorHAnsi" w:eastAsia="Times New Roman" w:hAnsiTheme="minorHAnsi" w:cstheme="minorHAnsi"/>
            <w:color w:val="auto"/>
          </w:rPr>
          <w:t>éutilisabilité des contenus</w:t>
        </w:r>
        <w:r w:rsidRPr="00F44E07">
          <w:rPr>
            <w:rStyle w:val="Lienhypertexte"/>
            <w:rFonts w:asciiTheme="minorHAnsi" w:eastAsia="Times New Roman" w:hAnsiTheme="minorHAnsi" w:cstheme="minorHAnsi"/>
            <w:color w:val="auto"/>
          </w:rPr>
          <w:t> </w:t>
        </w:r>
      </w:hyperlink>
      <w:r w:rsidRPr="00F44E07">
        <w:rPr>
          <w:rFonts w:asciiTheme="minorHAnsi" w:eastAsia="Times New Roman" w:hAnsiTheme="minorHAnsi" w:cstheme="minorHAnsi"/>
          <w:lang w:eastAsia="fr-FR" w:bidi="ar-SA"/>
        </w:rPr>
        <w:t>;</w:t>
      </w:r>
    </w:p>
    <w:p w14:paraId="740F51F0" w14:textId="46ED1D22" w:rsidR="00FD0185" w:rsidRPr="00F44E07" w:rsidRDefault="00584CDD" w:rsidP="00F44E07">
      <w:pPr>
        <w:pStyle w:val="Paragraphedeliste"/>
        <w:keepNext w:val="0"/>
        <w:widowControl/>
        <w:numPr>
          <w:ilvl w:val="0"/>
          <w:numId w:val="9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lang w:eastAsia="fr-FR" w:bidi="ar-SA"/>
        </w:rPr>
      </w:pPr>
      <w:r w:rsidRPr="00F44E07">
        <w:rPr>
          <w:rFonts w:asciiTheme="minorHAnsi" w:eastAsia="Times New Roman" w:hAnsiTheme="minorHAnsi" w:cstheme="minorHAnsi"/>
          <w:lang w:eastAsia="fr-FR" w:bidi="ar-SA"/>
        </w:rPr>
        <w:t>prévoir l</w:t>
      </w:r>
      <w:r w:rsidR="00656754" w:rsidRPr="00F44E07">
        <w:rPr>
          <w:rFonts w:asciiTheme="minorHAnsi" w:eastAsia="Times New Roman" w:hAnsiTheme="minorHAnsi" w:cstheme="minorHAnsi"/>
          <w:lang w:eastAsia="fr-FR" w:bidi="ar-SA"/>
        </w:rPr>
        <w:t xml:space="preserve">a </w:t>
      </w:r>
      <w:hyperlink r:id="rId13" w:history="1">
        <w:r w:rsidR="00AE5F61" w:rsidRPr="00F44E07">
          <w:rPr>
            <w:rStyle w:val="Lienhypertexte"/>
            <w:rFonts w:asciiTheme="minorHAnsi" w:eastAsia="Times New Roman" w:hAnsiTheme="minorHAnsi" w:cstheme="minorHAnsi"/>
            <w:color w:val="auto"/>
          </w:rPr>
          <w:t>r</w:t>
        </w:r>
        <w:r w:rsidR="00FD0185" w:rsidRPr="00F44E07">
          <w:rPr>
            <w:rStyle w:val="Lienhypertexte"/>
            <w:rFonts w:asciiTheme="minorHAnsi" w:eastAsia="Times New Roman" w:hAnsiTheme="minorHAnsi" w:cstheme="minorHAnsi"/>
            <w:color w:val="auto"/>
          </w:rPr>
          <w:t>éutilisabilité des métadonnées et/ou informations associées</w:t>
        </w:r>
      </w:hyperlink>
      <w:r w:rsidR="00ED46BA" w:rsidRPr="00F44E07">
        <w:rPr>
          <w:rFonts w:asciiTheme="minorHAnsi" w:eastAsia="Times New Roman" w:hAnsiTheme="minorHAnsi" w:cstheme="minorHAnsi"/>
          <w:lang w:eastAsia="fr-FR" w:bidi="ar-SA"/>
        </w:rPr>
        <w:t>.</w:t>
      </w:r>
      <w:r w:rsidR="00FD0185" w:rsidRPr="00F44E07">
        <w:rPr>
          <w:rFonts w:asciiTheme="minorHAnsi" w:eastAsia="Times New Roman" w:hAnsiTheme="minorHAnsi" w:cstheme="minorHAnsi"/>
          <w:lang w:eastAsia="fr-FR" w:bidi="ar-SA"/>
        </w:rPr>
        <w:t xml:space="preserve"> </w:t>
      </w:r>
    </w:p>
    <w:p w14:paraId="0AC75435" w14:textId="315296B3" w:rsidR="004D4492" w:rsidRPr="0071664C" w:rsidRDefault="00B03A84" w:rsidP="00F44E07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>
        <w:rPr>
          <w:rFonts w:asciiTheme="minorHAnsi" w:eastAsia="Times New Roman" w:hAnsiTheme="minorHAnsi" w:cstheme="minorHAnsi"/>
          <w:color w:val="111111"/>
          <w:lang w:eastAsia="fr-FR" w:bidi="ar-SA"/>
        </w:rPr>
        <w:t>Par ailleurs</w:t>
      </w:r>
      <w:r w:rsidR="00656754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, l’instruction </w:t>
      </w:r>
      <w:r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des projets </w:t>
      </w:r>
      <w:r w:rsidR="00656754">
        <w:rPr>
          <w:rFonts w:asciiTheme="minorHAnsi" w:eastAsia="Times New Roman" w:hAnsiTheme="minorHAnsi" w:cstheme="minorHAnsi"/>
          <w:color w:val="111111"/>
          <w:lang w:eastAsia="fr-FR" w:bidi="ar-SA"/>
        </w:rPr>
        <w:t>tiendra compte</w:t>
      </w:r>
      <w:r w:rsidR="00584CDD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</w:t>
      </w:r>
      <w:r w:rsidR="004D4492" w:rsidRPr="0071664C">
        <w:rPr>
          <w:rFonts w:asciiTheme="minorHAnsi" w:eastAsia="Times New Roman" w:hAnsiTheme="minorHAnsi" w:cstheme="minorHAnsi"/>
          <w:color w:val="111111"/>
          <w:lang w:eastAsia="fr-FR" w:bidi="ar-SA"/>
        </w:rPr>
        <w:t>de :</w:t>
      </w:r>
    </w:p>
    <w:p w14:paraId="2D59441C" w14:textId="7DD7646C" w:rsidR="00656754" w:rsidRPr="00D86B58" w:rsidRDefault="00656754" w:rsidP="00F44E07">
      <w:pPr>
        <w:pStyle w:val="Paragraphedeliste"/>
        <w:keepNext w:val="0"/>
        <w:widowControl/>
        <w:numPr>
          <w:ilvl w:val="0"/>
          <w:numId w:val="10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la nature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des contenus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numérisés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> ;</w:t>
      </w:r>
    </w:p>
    <w:p w14:paraId="15300D31" w14:textId="3A947AFD" w:rsidR="00656754" w:rsidRPr="00D86B58" w:rsidRDefault="00656754" w:rsidP="00F44E07">
      <w:pPr>
        <w:pStyle w:val="Paragraphedeliste"/>
        <w:keepNext w:val="0"/>
        <w:widowControl/>
        <w:numPr>
          <w:ilvl w:val="0"/>
          <w:numId w:val="10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la m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édiation et 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les 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action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s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culturelle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s prévues ou potentielles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> ;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</w:t>
      </w:r>
    </w:p>
    <w:p w14:paraId="0EC412C3" w14:textId="24C57FDE" w:rsidR="00656754" w:rsidRPr="00D86B58" w:rsidRDefault="00656754" w:rsidP="00F44E07">
      <w:pPr>
        <w:pStyle w:val="Paragraphedeliste"/>
        <w:keepNext w:val="0"/>
        <w:widowControl/>
        <w:numPr>
          <w:ilvl w:val="0"/>
          <w:numId w:val="10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l’intérêt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technologique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> du projet ;</w:t>
      </w:r>
    </w:p>
    <w:p w14:paraId="77FFA575" w14:textId="0C47035A" w:rsidR="00656754" w:rsidRPr="00D86B58" w:rsidRDefault="00674BFE" w:rsidP="00F44E07">
      <w:pPr>
        <w:pStyle w:val="Paragraphedeliste"/>
        <w:keepNext w:val="0"/>
        <w:widowControl/>
        <w:numPr>
          <w:ilvl w:val="0"/>
          <w:numId w:val="10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l’intérêt du projet pour le 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développement économique 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de la filière</w:t>
      </w:r>
      <w:r w:rsidR="00584CDD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ou de la </w:t>
      </w:r>
      <w:r w:rsidR="009A7664" w:rsidRPr="009A7664">
        <w:rPr>
          <w:rFonts w:asciiTheme="minorHAnsi" w:eastAsia="Times New Roman" w:hAnsiTheme="minorHAnsi" w:cstheme="minorHAnsi"/>
          <w:color w:val="111111"/>
          <w:lang w:eastAsia="fr-FR" w:bidi="ar-SA"/>
        </w:rPr>
        <w:t>structure et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l’attractivité territoriale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> ;</w:t>
      </w:r>
    </w:p>
    <w:p w14:paraId="0E5D5678" w14:textId="6278FF55" w:rsidR="00656754" w:rsidRPr="00D86B58" w:rsidRDefault="00674BFE" w:rsidP="00F44E07">
      <w:pPr>
        <w:pStyle w:val="Paragraphedeliste"/>
        <w:keepNext w:val="0"/>
        <w:widowControl/>
        <w:numPr>
          <w:ilvl w:val="0"/>
          <w:numId w:val="10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la m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utualisation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possible des contenus et 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>d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es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partenariat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s conclus ou envisagés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> ;</w:t>
      </w:r>
      <w:r w:rsidR="00656754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</w:t>
      </w:r>
    </w:p>
    <w:p w14:paraId="2EFBD1A5" w14:textId="6B900ECA" w:rsidR="00D85268" w:rsidRDefault="00674BFE" w:rsidP="00F44E07">
      <w:pPr>
        <w:pStyle w:val="Paragraphedeliste"/>
        <w:keepNext w:val="0"/>
        <w:widowControl/>
        <w:numPr>
          <w:ilvl w:val="0"/>
          <w:numId w:val="10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l’u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sage collaboratif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et participatifs </w:t>
      </w:r>
      <w:r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des contenus</w:t>
      </w:r>
      <w:r w:rsidR="009A7664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et/ou du service</w:t>
      </w:r>
      <w:r w:rsidR="004D4492" w:rsidRPr="00D86B58">
        <w:rPr>
          <w:rFonts w:asciiTheme="minorHAnsi" w:eastAsia="Times New Roman" w:hAnsiTheme="minorHAnsi" w:cstheme="minorHAnsi"/>
          <w:color w:val="111111"/>
          <w:lang w:eastAsia="fr-FR" w:bidi="ar-SA"/>
        </w:rPr>
        <w:t>.</w:t>
      </w:r>
    </w:p>
    <w:p w14:paraId="10943AFF" w14:textId="3E1E3377" w:rsidR="00D85268" w:rsidRDefault="00D85268" w:rsidP="00F44E07">
      <w:pPr>
        <w:keepNext w:val="0"/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</w:p>
    <w:p w14:paraId="1160E1A3" w14:textId="5A806172" w:rsidR="00D85268" w:rsidRPr="00D85268" w:rsidRDefault="00D85268" w:rsidP="00F44E07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b/>
          <w:kern w:val="1"/>
          <w:lang w:eastAsia="fr-FR" w:bidi="ar-SA"/>
        </w:rPr>
        <w:t xml:space="preserve">→ </w:t>
      </w:r>
      <w:r w:rsidRPr="00D85268">
        <w:rPr>
          <w:rFonts w:asciiTheme="minorHAnsi" w:eastAsia="Times New Roman" w:hAnsiTheme="minorHAnsi" w:cstheme="minorHAnsi"/>
          <w:b/>
          <w:kern w:val="1"/>
          <w:lang w:eastAsia="fr-FR" w:bidi="ar-SA"/>
        </w:rPr>
        <w:t>Mise en ligne des données</w:t>
      </w:r>
    </w:p>
    <w:p w14:paraId="499B6427" w14:textId="40326227" w:rsidR="00D85268" w:rsidRDefault="00D85268" w:rsidP="00F44E07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Afin de garantir la publication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opérationnelle</w:t>
      </w:r>
      <w:r w:rsidR="008F1484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des contenus, la DRAC ne refinance pas, dans le cadre du PNV, les structures n’ayant pas mis en ligne leurs ressources numérisées, au plus tard 2 ans après l’attribution de la subvention. </w:t>
      </w:r>
    </w:p>
    <w:p w14:paraId="25F1EC94" w14:textId="77777777" w:rsidR="004B0682" w:rsidRPr="00D85268" w:rsidRDefault="004B0682" w:rsidP="00F44E07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</w:p>
    <w:p w14:paraId="67309EB7" w14:textId="5C7A5250" w:rsidR="00D85268" w:rsidRPr="00D85268" w:rsidRDefault="00D85268" w:rsidP="00F44E07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b/>
          <w:kern w:val="1"/>
          <w:lang w:eastAsia="fr-FR" w:bidi="ar-SA"/>
        </w:rPr>
        <w:t xml:space="preserve">→ </w:t>
      </w:r>
      <w:r w:rsidRPr="00D85268">
        <w:rPr>
          <w:rFonts w:asciiTheme="minorHAnsi" w:eastAsia="Times New Roman" w:hAnsiTheme="minorHAnsi" w:cstheme="minorHAnsi"/>
          <w:b/>
          <w:kern w:val="1"/>
          <w:lang w:eastAsia="fr-FR" w:bidi="ar-SA"/>
        </w:rPr>
        <w:t>Ouverture des données</w:t>
      </w:r>
    </w:p>
    <w:p w14:paraId="2491D4ED" w14:textId="0261AE76" w:rsidR="008859DC" w:rsidRPr="002B32A1" w:rsidRDefault="00D85268" w:rsidP="002B32A1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Avant toute opération de numérisation, il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convient de</w:t>
      </w:r>
      <w:r w:rsidR="008F1484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distinguer les contenus qui relèvent du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« 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Domaine public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 »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et ceux protégés par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le code de la propriété littéraire et artistique.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En effet, l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es droits d’auteur patrimoniaux dont bénéficie chaque auteur s'éteignent, sauf cas particuliers, 70 ans après la mort de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celui-ci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. L’œuvre entre alors dans le</w:t>
      </w:r>
      <w:r w:rsidR="008859DC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Domaine public et devient librement réutilisable, y compris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à des fins 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commerciale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s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.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br/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Pour en savoir plus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, veuillez vous référer aux ressources consacrées :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</w:t>
      </w:r>
      <w:hyperlink r:id="rId14" w:tgtFrame="_blank" w:history="1">
        <w:r w:rsidRPr="00D85268">
          <w:rPr>
            <w:rFonts w:asciiTheme="minorHAnsi" w:eastAsia="Times New Roman" w:hAnsiTheme="minorHAnsi" w:cstheme="minorHAnsi"/>
            <w:color w:val="000080"/>
            <w:kern w:val="1"/>
            <w:u w:val="single"/>
            <w:lang w:bidi="ar-SA"/>
          </w:rPr>
          <w:t>Guide A - Ouverture et réutilisation des informations publiques numériques du secteur culturel</w:t>
        </w:r>
      </w:hyperlink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, chapitre II) </w:t>
      </w:r>
      <w:r w:rsidR="008859DC">
        <w:rPr>
          <w:rFonts w:asciiTheme="minorHAnsi" w:eastAsia="Times New Roman" w:hAnsiTheme="minorHAnsi" w:cstheme="minorHAnsi"/>
          <w:b/>
          <w:kern w:val="1"/>
          <w:lang w:eastAsia="fr-FR" w:bidi="ar-SA"/>
        </w:rPr>
        <w:br w:type="page"/>
      </w:r>
    </w:p>
    <w:p w14:paraId="6B5A5E84" w14:textId="69487CD9" w:rsidR="00D85268" w:rsidRPr="008859DC" w:rsidRDefault="004F40E3" w:rsidP="008F1484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b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b/>
          <w:kern w:val="1"/>
          <w:lang w:eastAsia="fr-FR" w:bidi="ar-SA"/>
        </w:rPr>
        <w:lastRenderedPageBreak/>
        <w:t xml:space="preserve">→ </w:t>
      </w:r>
      <w:r w:rsidR="00D85268" w:rsidRPr="008859DC">
        <w:rPr>
          <w:rFonts w:asciiTheme="minorHAnsi" w:eastAsia="Times New Roman" w:hAnsiTheme="minorHAnsi" w:cstheme="minorHAnsi"/>
          <w:b/>
          <w:kern w:val="1"/>
          <w:lang w:eastAsia="fr-FR" w:bidi="ar-SA"/>
        </w:rPr>
        <w:t>Oblig</w:t>
      </w:r>
      <w:r>
        <w:rPr>
          <w:rFonts w:asciiTheme="minorHAnsi" w:eastAsia="Times New Roman" w:hAnsiTheme="minorHAnsi" w:cstheme="minorHAnsi"/>
          <w:b/>
          <w:kern w:val="1"/>
          <w:lang w:eastAsia="fr-FR" w:bidi="ar-SA"/>
        </w:rPr>
        <w:t>ation des porteurs de projets</w:t>
      </w:r>
    </w:p>
    <w:p w14:paraId="04E8ED56" w14:textId="77777777" w:rsidR="00D85268" w:rsidRPr="00D85268" w:rsidRDefault="00D85268" w:rsidP="00F44E07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Les porteurs de projets devront : </w:t>
      </w:r>
    </w:p>
    <w:p w14:paraId="76E5A79F" w14:textId="6C40201D" w:rsidR="00D85268" w:rsidRPr="00D85268" w:rsidRDefault="004F40E3" w:rsidP="00F44E07">
      <w:pPr>
        <w:keepNext w:val="0"/>
        <w:widowControl/>
        <w:numPr>
          <w:ilvl w:val="0"/>
          <w:numId w:val="11"/>
        </w:numPr>
        <w:shd w:val="clear" w:color="auto" w:fill="auto"/>
        <w:tabs>
          <w:tab w:val="left" w:pos="1067"/>
        </w:tabs>
        <w:autoSpaceDE w:val="0"/>
        <w:autoSpaceDN w:val="0"/>
        <w:adjustRightInd w:val="0"/>
        <w:spacing w:after="140" w:line="270" w:lineRule="atLeast"/>
        <w:ind w:left="1067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kern w:val="1"/>
          <w:lang w:eastAsia="fr-FR" w:bidi="ar-SA"/>
        </w:rPr>
        <w:t>i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ndiquer le statut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et le régime juridique applicable aux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ressources à numériser, en précisant celles qui relèvent du Domaine public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de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celles soumises aux droits d'auteur ; </w:t>
      </w:r>
    </w:p>
    <w:p w14:paraId="635C857B" w14:textId="4FE640DB" w:rsidR="00D85268" w:rsidRPr="00D85268" w:rsidRDefault="004F40E3" w:rsidP="00F44E07">
      <w:pPr>
        <w:keepNext w:val="0"/>
        <w:widowControl/>
        <w:numPr>
          <w:ilvl w:val="0"/>
          <w:numId w:val="12"/>
        </w:numPr>
        <w:shd w:val="clear" w:color="auto" w:fill="auto"/>
        <w:tabs>
          <w:tab w:val="left" w:pos="1067"/>
        </w:tabs>
        <w:autoSpaceDE w:val="0"/>
        <w:autoSpaceDN w:val="0"/>
        <w:adjustRightInd w:val="0"/>
        <w:spacing w:after="140" w:line="270" w:lineRule="atLeast"/>
        <w:ind w:left="1067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kern w:val="1"/>
          <w:lang w:eastAsia="fr-FR" w:bidi="ar-SA"/>
        </w:rPr>
        <w:t>r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endre les ressources du Domaine public librement accessibles, téléchargeables et gratuitement réutilisables, y compris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à des fins de</w:t>
      </w:r>
      <w:r w:rsidR="008F1484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>réutilisation commerciale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s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> ;  </w:t>
      </w:r>
    </w:p>
    <w:p w14:paraId="2A6D540A" w14:textId="002295A2" w:rsidR="00D85268" w:rsidRDefault="004F40E3" w:rsidP="00F44E07">
      <w:pPr>
        <w:keepNext w:val="0"/>
        <w:widowControl/>
        <w:numPr>
          <w:ilvl w:val="0"/>
          <w:numId w:val="12"/>
        </w:numPr>
        <w:shd w:val="clear" w:color="auto" w:fill="auto"/>
        <w:tabs>
          <w:tab w:val="left" w:pos="1067"/>
        </w:tabs>
        <w:autoSpaceDE w:val="0"/>
        <w:autoSpaceDN w:val="0"/>
        <w:adjustRightInd w:val="0"/>
        <w:spacing w:after="140" w:line="270" w:lineRule="atLeast"/>
        <w:ind w:left="1067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kern w:val="1"/>
          <w:lang w:eastAsia="fr-FR" w:bidi="ar-SA"/>
        </w:rPr>
        <w:t>v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>eiller à ce que l’opération de numérisation ne génère pas de nouveaux droits d’auteur.</w:t>
      </w:r>
    </w:p>
    <w:p w14:paraId="7A40CE86" w14:textId="77777777" w:rsidR="00D85268" w:rsidRPr="00D85268" w:rsidRDefault="00D85268" w:rsidP="00F44E07">
      <w:pPr>
        <w:keepNext w:val="0"/>
        <w:widowControl/>
        <w:shd w:val="clear" w:color="auto" w:fill="auto"/>
        <w:tabs>
          <w:tab w:val="left" w:pos="1067"/>
        </w:tabs>
        <w:autoSpaceDE w:val="0"/>
        <w:autoSpaceDN w:val="0"/>
        <w:adjustRightInd w:val="0"/>
        <w:spacing w:after="140" w:line="270" w:lineRule="atLeast"/>
        <w:ind w:left="1067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</w:p>
    <w:p w14:paraId="3F3DC3FF" w14:textId="39062249" w:rsidR="00D85268" w:rsidRPr="00D85268" w:rsidRDefault="00D85268" w:rsidP="00F44E07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b/>
          <w:kern w:val="1"/>
          <w:lang w:eastAsia="fr-FR" w:bidi="ar-SA"/>
        </w:rPr>
        <w:t xml:space="preserve">→ </w:t>
      </w:r>
      <w:r w:rsidRPr="00D85268">
        <w:rPr>
          <w:rFonts w:asciiTheme="minorHAnsi" w:eastAsia="Times New Roman" w:hAnsiTheme="minorHAnsi" w:cstheme="minorHAnsi"/>
          <w:b/>
          <w:kern w:val="1"/>
          <w:lang w:eastAsia="fr-FR" w:bidi="ar-SA"/>
        </w:rPr>
        <w:t>Versement dans les bases FranceArchives et Joconde 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 </w:t>
      </w:r>
    </w:p>
    <w:p w14:paraId="594F09D5" w14:textId="15359D72" w:rsidR="00D85268" w:rsidRPr="00D85268" w:rsidRDefault="00D85268" w:rsidP="00F44E07">
      <w:pPr>
        <w:keepNext w:val="0"/>
        <w:widowControl/>
        <w:shd w:val="clear" w:color="auto" w:fill="auto"/>
        <w:autoSpaceDE w:val="0"/>
        <w:autoSpaceDN w:val="0"/>
        <w:adjustRightInd w:val="0"/>
        <w:spacing w:after="140" w:line="270" w:lineRule="atLeast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L’attribution de la subvention </w:t>
      </w:r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liée au </w:t>
      </w:r>
      <w:r w:rsidRPr="00D85268">
        <w:rPr>
          <w:rFonts w:asciiTheme="minorHAnsi" w:eastAsia="Times New Roman" w:hAnsiTheme="minorHAnsi" w:cstheme="minorHAnsi"/>
          <w:kern w:val="1"/>
          <w:lang w:eastAsia="fr-FR" w:bidi="ar-SA"/>
        </w:rPr>
        <w:t>PNV implique : </w:t>
      </w:r>
    </w:p>
    <w:p w14:paraId="48390D97" w14:textId="52256D18" w:rsidR="00D85268" w:rsidRPr="00D85268" w:rsidRDefault="004F40E3" w:rsidP="00F44E07">
      <w:pPr>
        <w:keepNext w:val="0"/>
        <w:widowControl/>
        <w:numPr>
          <w:ilvl w:val="0"/>
          <w:numId w:val="13"/>
        </w:numPr>
        <w:shd w:val="clear" w:color="auto" w:fill="auto"/>
        <w:tabs>
          <w:tab w:val="left" w:pos="1067"/>
        </w:tabs>
        <w:autoSpaceDE w:val="0"/>
        <w:autoSpaceDN w:val="0"/>
        <w:adjustRightInd w:val="0"/>
        <w:spacing w:after="140" w:line="270" w:lineRule="atLeast"/>
        <w:ind w:left="1067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kern w:val="1"/>
          <w:lang w:eastAsia="fr-FR" w:bidi="ar-SA"/>
        </w:rPr>
        <w:t>p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our les services d’archives départementales et municipales, le signalement non-exclusif des métadonnées des collections numérisées sur le portail </w:t>
      </w:r>
      <w:hyperlink r:id="rId15" w:history="1">
        <w:r w:rsidR="00D85268" w:rsidRPr="00D85268">
          <w:rPr>
            <w:rFonts w:asciiTheme="minorHAnsi" w:eastAsia="Times New Roman" w:hAnsiTheme="minorHAnsi" w:cstheme="minorHAnsi"/>
            <w:color w:val="000080"/>
            <w:kern w:val="1"/>
            <w:u w:val="single"/>
            <w:lang w:bidi="ar-SA"/>
          </w:rPr>
          <w:t>FranceArchives</w:t>
        </w:r>
      </w:hyperlink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>, dans le respect des conditions de participation au portail national</w:t>
      </w:r>
      <w:r w:rsidR="00D85268" w:rsidRPr="00D85268">
        <w:rPr>
          <w:rFonts w:asciiTheme="minorHAnsi" w:eastAsia="Times New Roman" w:hAnsiTheme="minorHAnsi" w:cstheme="minorHAnsi"/>
          <w:color w:val="0078D4"/>
          <w:kern w:val="1"/>
          <w:lang w:eastAsia="fr-FR" w:bidi="ar-SA"/>
        </w:rPr>
        <w:t xml:space="preserve"> </w:t>
      </w:r>
      <w:r w:rsidR="00D85268" w:rsidRPr="00D85268">
        <w:rPr>
          <w:rFonts w:asciiTheme="minorHAnsi" w:eastAsia="Times New Roman" w:hAnsiTheme="minorHAnsi" w:cstheme="minorHAnsi"/>
          <w:color w:val="000000"/>
          <w:kern w:val="1"/>
          <w:lang w:eastAsia="fr-FR" w:bidi="ar-SA"/>
        </w:rPr>
        <w:t xml:space="preserve">et en lien avec ses </w:t>
      </w:r>
      <w:hyperlink r:id="rId16" w:history="1">
        <w:r w:rsidR="00D85268" w:rsidRPr="00D85268">
          <w:rPr>
            <w:rFonts w:asciiTheme="minorHAnsi" w:eastAsia="Times New Roman" w:hAnsiTheme="minorHAnsi" w:cstheme="minorHAnsi"/>
            <w:color w:val="000080"/>
            <w:kern w:val="1"/>
            <w:u w:val="single"/>
            <w:lang w:bidi="ar-SA"/>
          </w:rPr>
          <w:t>responsables</w:t>
        </w:r>
      </w:hyperlink>
      <w:r w:rsidR="008F1484">
        <w:rPr>
          <w:rFonts w:asciiTheme="minorHAnsi" w:eastAsia="Times New Roman" w:hAnsiTheme="minorHAnsi" w:cstheme="minorHAnsi"/>
          <w:kern w:val="1"/>
          <w:lang w:eastAsia="fr-FR" w:bidi="ar-SA"/>
        </w:rPr>
        <w:t> ;</w:t>
      </w:r>
    </w:p>
    <w:p w14:paraId="4FCB3232" w14:textId="42DE1041" w:rsidR="00D85268" w:rsidRPr="00D85268" w:rsidRDefault="004F40E3" w:rsidP="00F44E07">
      <w:pPr>
        <w:keepNext w:val="0"/>
        <w:widowControl/>
        <w:numPr>
          <w:ilvl w:val="0"/>
          <w:numId w:val="13"/>
        </w:numPr>
        <w:shd w:val="clear" w:color="auto" w:fill="auto"/>
        <w:tabs>
          <w:tab w:val="left" w:pos="1067"/>
        </w:tabs>
        <w:autoSpaceDE w:val="0"/>
        <w:autoSpaceDN w:val="0"/>
        <w:adjustRightInd w:val="0"/>
        <w:spacing w:after="140" w:line="270" w:lineRule="atLeast"/>
        <w:ind w:left="1067"/>
        <w:jc w:val="both"/>
        <w:textAlignment w:val="auto"/>
        <w:rPr>
          <w:rFonts w:asciiTheme="minorHAnsi" w:eastAsia="Times New Roman" w:hAnsiTheme="minorHAnsi" w:cstheme="minorHAnsi"/>
          <w:kern w:val="1"/>
          <w:lang w:eastAsia="fr-FR" w:bidi="ar-SA"/>
        </w:rPr>
      </w:pPr>
      <w:r>
        <w:rPr>
          <w:rFonts w:asciiTheme="minorHAnsi" w:eastAsia="Times New Roman" w:hAnsiTheme="minorHAnsi" w:cstheme="minorHAnsi"/>
          <w:kern w:val="1"/>
          <w:lang w:eastAsia="fr-FR" w:bidi="ar-SA"/>
        </w:rPr>
        <w:t>p</w:t>
      </w:r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our les établissements dotés de l’appellation « Musée de France », la mise en ligne prioritaire, non exclusive, des métadonnées et images sur la base nationale Joconde, dans le respect des termes de la </w:t>
      </w:r>
      <w:hyperlink r:id="rId17" w:tgtFrame="_blank" w:history="1">
        <w:r w:rsidR="00D85268" w:rsidRPr="00D85268">
          <w:rPr>
            <w:rFonts w:asciiTheme="minorHAnsi" w:eastAsia="Times New Roman" w:hAnsiTheme="minorHAnsi" w:cstheme="minorHAnsi"/>
            <w:color w:val="000080"/>
            <w:kern w:val="1"/>
            <w:u w:val="single"/>
            <w:lang w:bidi="ar-SA"/>
          </w:rPr>
          <w:t>charte de participation</w:t>
        </w:r>
      </w:hyperlink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 xml:space="preserve"> au catalogue collectif des collections des musées de France </w:t>
      </w:r>
      <w:r w:rsidR="00D85268" w:rsidRPr="00D85268">
        <w:rPr>
          <w:rFonts w:asciiTheme="minorHAnsi" w:eastAsia="Times New Roman" w:hAnsiTheme="minorHAnsi" w:cstheme="minorHAnsi"/>
          <w:color w:val="000000"/>
          <w:kern w:val="1"/>
          <w:lang w:eastAsia="fr-FR" w:bidi="ar-SA"/>
        </w:rPr>
        <w:t>et en lien avec ses</w:t>
      </w:r>
      <w:r w:rsidR="00D85268" w:rsidRPr="00D85268">
        <w:rPr>
          <w:rFonts w:asciiTheme="minorHAnsi" w:eastAsia="Times New Roman" w:hAnsiTheme="minorHAnsi" w:cstheme="minorHAnsi"/>
          <w:color w:val="0078D4"/>
          <w:kern w:val="1"/>
          <w:lang w:eastAsia="fr-FR" w:bidi="ar-SA"/>
        </w:rPr>
        <w:t xml:space="preserve"> </w:t>
      </w:r>
      <w:hyperlink r:id="rId18" w:history="1">
        <w:r w:rsidR="00D85268" w:rsidRPr="00D85268">
          <w:rPr>
            <w:rFonts w:asciiTheme="minorHAnsi" w:eastAsia="Times New Roman" w:hAnsiTheme="minorHAnsi" w:cstheme="minorHAnsi"/>
            <w:color w:val="000080"/>
            <w:kern w:val="1"/>
            <w:u w:val="single"/>
            <w:lang w:bidi="ar-SA"/>
          </w:rPr>
          <w:t>responsables</w:t>
        </w:r>
      </w:hyperlink>
      <w:r w:rsidR="00D85268" w:rsidRPr="00D85268">
        <w:rPr>
          <w:rFonts w:asciiTheme="minorHAnsi" w:eastAsia="Times New Roman" w:hAnsiTheme="minorHAnsi" w:cstheme="minorHAnsi"/>
          <w:kern w:val="1"/>
          <w:lang w:eastAsia="fr-FR" w:bidi="ar-SA"/>
        </w:rPr>
        <w:t>. </w:t>
      </w:r>
    </w:p>
    <w:p w14:paraId="27A91E8B" w14:textId="3E130D6C" w:rsidR="00D85268" w:rsidRPr="00D85268" w:rsidRDefault="00D85268" w:rsidP="00F44E07">
      <w:pPr>
        <w:keepNext w:val="0"/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</w:p>
    <w:p w14:paraId="66CF0FA5" w14:textId="77777777" w:rsidR="00FD0185" w:rsidRPr="0071664C" w:rsidRDefault="0071664C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111111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t>Modalités de financement</w:t>
      </w:r>
    </w:p>
    <w:p w14:paraId="01B5378F" w14:textId="556779E7" w:rsidR="00FD0185" w:rsidRDefault="00BB4A83" w:rsidP="00F37F00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>
        <w:rPr>
          <w:rFonts w:asciiTheme="minorHAnsi" w:eastAsia="Times New Roman" w:hAnsiTheme="minorHAnsi" w:cstheme="minorHAnsi"/>
          <w:color w:val="111111"/>
          <w:lang w:eastAsia="fr-FR" w:bidi="ar-SA"/>
        </w:rPr>
        <w:t>L</w:t>
      </w:r>
      <w:r w:rsidR="00FD0185" w:rsidRPr="00FD0185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a subvention allouée par la DRAC </w:t>
      </w:r>
      <w:r w:rsidR="00FD0185" w:rsidRPr="0071664C">
        <w:rPr>
          <w:rFonts w:asciiTheme="minorHAnsi" w:eastAsia="Times New Roman" w:hAnsiTheme="minorHAnsi" w:cstheme="minorHAnsi"/>
          <w:color w:val="111111"/>
          <w:lang w:eastAsia="fr-FR" w:bidi="ar-SA"/>
        </w:rPr>
        <w:t>Auvergne-Rhône-Alpes</w:t>
      </w:r>
      <w:r w:rsidR="00FD0185" w:rsidRPr="00FD0185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ne pourra pas représenter plus de 50 % du budget total du projet.</w:t>
      </w:r>
    </w:p>
    <w:p w14:paraId="7DBC71D9" w14:textId="77777777" w:rsidR="002B32A1" w:rsidRPr="00284080" w:rsidRDefault="002B32A1" w:rsidP="00F37F00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</w:p>
    <w:p w14:paraId="20211E60" w14:textId="77777777" w:rsidR="007B2062" w:rsidRPr="00810802" w:rsidRDefault="007B2062" w:rsidP="00F44E07">
      <w:pPr>
        <w:spacing w:before="100" w:beforeAutospacing="1" w:after="100" w:afterAutospacing="1"/>
        <w:jc w:val="both"/>
        <w:outlineLvl w:val="2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  <w:r w:rsidRPr="00810802"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t>Calendrier de l'appel à projets</w:t>
      </w:r>
    </w:p>
    <w:p w14:paraId="31970FE9" w14:textId="563CA1D9" w:rsidR="007B2062" w:rsidRDefault="007B2062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w:r w:rsidRPr="00810802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Date d'ouverture de l'appel à projets : </w:t>
      </w:r>
      <w:r w:rsidR="008F1484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A</w:t>
      </w:r>
      <w:r w:rsidR="00D1555A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vril</w:t>
      </w:r>
      <w:r w:rsidR="00025CDF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 xml:space="preserve"> </w:t>
      </w:r>
      <w:r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202</w:t>
      </w:r>
      <w:r w:rsidR="00D85582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3</w:t>
      </w:r>
      <w:r w:rsidRPr="00810802">
        <w:rPr>
          <w:rFonts w:asciiTheme="minorHAnsi" w:eastAsia="Times New Roman" w:hAnsiTheme="minorHAnsi" w:cstheme="minorHAnsi"/>
          <w:color w:val="000000" w:themeColor="text1"/>
          <w:lang w:eastAsia="fr-FR"/>
        </w:rPr>
        <w:br/>
        <w:t>Date limite de dépô</w:t>
      </w:r>
      <w:r w:rsidR="005268D8" w:rsidRPr="00810802">
        <w:rPr>
          <w:rFonts w:asciiTheme="minorHAnsi" w:eastAsia="Times New Roman" w:hAnsiTheme="minorHAnsi" w:cstheme="minorHAnsi"/>
          <w:color w:val="000000" w:themeColor="text1"/>
          <w:lang w:eastAsia="fr-FR"/>
        </w:rPr>
        <w:t>t du dossier de candidature :</w:t>
      </w:r>
      <w:r w:rsidR="00810802" w:rsidRPr="00810802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 </w:t>
      </w:r>
      <w:r w:rsidR="00810802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 xml:space="preserve">10 </w:t>
      </w:r>
      <w:r w:rsidR="008F1484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J</w:t>
      </w:r>
      <w:r w:rsidR="00D1555A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uillet</w:t>
      </w:r>
      <w:r w:rsidR="00BB4A83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 xml:space="preserve"> </w:t>
      </w:r>
      <w:r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202</w:t>
      </w:r>
      <w:r w:rsidR="00D85582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3</w:t>
      </w:r>
      <w:r w:rsidRPr="00810802">
        <w:rPr>
          <w:rFonts w:asciiTheme="minorHAnsi" w:eastAsia="Times New Roman" w:hAnsiTheme="minorHAnsi" w:cstheme="minorHAnsi"/>
          <w:color w:val="000000" w:themeColor="text1"/>
          <w:lang w:eastAsia="fr-FR"/>
        </w:rPr>
        <w:br/>
        <w:t xml:space="preserve">Date de communication des résultats : </w:t>
      </w:r>
      <w:r w:rsidR="008F1484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S</w:t>
      </w:r>
      <w:r w:rsidR="006F760C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 xml:space="preserve">eptembre </w:t>
      </w:r>
      <w:r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202</w:t>
      </w:r>
      <w:r w:rsidR="00D85582" w:rsidRPr="002B32A1">
        <w:rPr>
          <w:rFonts w:asciiTheme="minorHAnsi" w:eastAsia="Times New Roman" w:hAnsiTheme="minorHAnsi" w:cstheme="minorHAnsi"/>
          <w:b/>
          <w:color w:val="000000" w:themeColor="text1"/>
          <w:lang w:eastAsia="fr-FR"/>
        </w:rPr>
        <w:t>3</w:t>
      </w:r>
    </w:p>
    <w:p w14:paraId="6F19EC74" w14:textId="77777777" w:rsidR="002B32A1" w:rsidRPr="00284080" w:rsidRDefault="002B32A1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111111"/>
          <w:lang w:eastAsia="fr-FR"/>
        </w:rPr>
      </w:pPr>
    </w:p>
    <w:p w14:paraId="287561BA" w14:textId="77777777" w:rsidR="002B32A1" w:rsidRDefault="002B32A1">
      <w:pPr>
        <w:keepNext w:val="0"/>
        <w:widowControl/>
        <w:shd w:val="clear" w:color="auto" w:fill="auto"/>
        <w:suppressAutoHyphens w:val="0"/>
        <w:spacing w:after="160" w:line="259" w:lineRule="auto"/>
        <w:textAlignment w:val="auto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br w:type="page"/>
      </w:r>
    </w:p>
    <w:p w14:paraId="0B4A2F9F" w14:textId="1A221467" w:rsidR="007B2062" w:rsidRPr="00284080" w:rsidRDefault="007B2062" w:rsidP="00F44E07">
      <w:pPr>
        <w:spacing w:before="100" w:beforeAutospacing="1" w:after="100" w:afterAutospacing="1"/>
        <w:jc w:val="both"/>
        <w:outlineLvl w:val="2"/>
        <w:rPr>
          <w:rFonts w:asciiTheme="minorHAnsi" w:eastAsia="Times New Roman" w:hAnsiTheme="minorHAnsi" w:cstheme="minorHAnsi"/>
          <w:b/>
          <w:bCs/>
          <w:color w:val="134094"/>
          <w:lang w:eastAsia="fr-FR"/>
        </w:rPr>
      </w:pPr>
      <w:r w:rsidRPr="00284080">
        <w:rPr>
          <w:rFonts w:asciiTheme="minorHAnsi" w:eastAsia="Times New Roman" w:hAnsiTheme="minorHAnsi" w:cstheme="minorHAnsi"/>
          <w:b/>
          <w:bCs/>
          <w:color w:val="134094"/>
          <w:lang w:eastAsia="fr-FR"/>
        </w:rPr>
        <w:lastRenderedPageBreak/>
        <w:t>Transmission du dossier de candidature</w:t>
      </w:r>
    </w:p>
    <w:p w14:paraId="38118F4C" w14:textId="5DAAFBA3" w:rsidR="0071664C" w:rsidRDefault="0071664C" w:rsidP="00F44E07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>
        <w:rPr>
          <w:rFonts w:asciiTheme="minorHAnsi" w:eastAsia="Times New Roman" w:hAnsiTheme="minorHAnsi" w:cstheme="minorHAnsi"/>
          <w:color w:val="111111"/>
          <w:lang w:eastAsia="fr-FR" w:bidi="ar-SA"/>
        </w:rPr>
        <w:t>Le dossier devra comporter :</w:t>
      </w:r>
      <w:r w:rsidR="009E7F34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</w:t>
      </w:r>
    </w:p>
    <w:p w14:paraId="028C8D9B" w14:textId="791C5186" w:rsidR="009E7F34" w:rsidRDefault="009E7F34" w:rsidP="00F44E07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>
        <w:rPr>
          <w:rFonts w:asciiTheme="minorHAnsi" w:eastAsia="Times New Roman" w:hAnsiTheme="minorHAnsi" w:cstheme="minorHAnsi"/>
          <w:color w:val="111111"/>
          <w:lang w:eastAsia="fr-FR" w:bidi="ar-SA"/>
        </w:rPr>
        <w:t>Pour les associations :</w:t>
      </w:r>
    </w:p>
    <w:p w14:paraId="14B33AB7" w14:textId="33A8D61F" w:rsidR="0071664C" w:rsidRPr="0071664C" w:rsidRDefault="00386B50" w:rsidP="00F44E07">
      <w:pPr>
        <w:pStyle w:val="Paragraphedeliste"/>
        <w:keepNext w:val="0"/>
        <w:widowControl/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>
        <w:rPr>
          <w:rFonts w:asciiTheme="minorHAnsi" w:eastAsia="Times New Roman" w:hAnsiTheme="minorHAnsi" w:cstheme="minorHAnsi"/>
          <w:bCs/>
          <w:color w:val="111111"/>
          <w:lang w:eastAsia="fr-FR" w:bidi="ar-SA"/>
        </w:rPr>
        <w:t>l</w:t>
      </w:r>
      <w:r w:rsidR="0071664C">
        <w:rPr>
          <w:rFonts w:asciiTheme="minorHAnsi" w:eastAsia="Times New Roman" w:hAnsiTheme="minorHAnsi" w:cstheme="minorHAnsi"/>
          <w:bCs/>
          <w:color w:val="111111"/>
          <w:lang w:eastAsia="fr-FR" w:bidi="ar-SA"/>
        </w:rPr>
        <w:t>e CERFA dûment rempli</w:t>
      </w:r>
      <w:r w:rsidR="00ED46BA">
        <w:rPr>
          <w:rFonts w:asciiTheme="minorHAnsi" w:eastAsia="Times New Roman" w:hAnsiTheme="minorHAnsi" w:cstheme="minorHAnsi"/>
          <w:bCs/>
          <w:color w:val="111111"/>
          <w:lang w:eastAsia="fr-FR" w:bidi="ar-SA"/>
        </w:rPr>
        <w:t xml:space="preserve"> pour les associations</w:t>
      </w:r>
      <w:r w:rsidR="008F1484">
        <w:rPr>
          <w:rFonts w:asciiTheme="minorHAnsi" w:eastAsia="Times New Roman" w:hAnsiTheme="minorHAnsi" w:cstheme="minorHAnsi"/>
          <w:bCs/>
          <w:color w:val="111111"/>
          <w:lang w:eastAsia="fr-FR" w:bidi="ar-SA"/>
        </w:rPr>
        <w:t> ;</w:t>
      </w:r>
    </w:p>
    <w:p w14:paraId="3AE04BBB" w14:textId="0C9D2088" w:rsidR="0071664C" w:rsidRDefault="00386B50" w:rsidP="00F44E07">
      <w:pPr>
        <w:pStyle w:val="Paragraphedeliste"/>
        <w:keepNext w:val="0"/>
        <w:widowControl/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</w:pPr>
      <w:r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l</w:t>
      </w:r>
      <w:r w:rsidR="0071664C" w:rsidRPr="0071664C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 xml:space="preserve">e </w:t>
      </w:r>
      <w:r w:rsidR="0071664C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formulaire de demande</w:t>
      </w:r>
      <w:r w:rsidR="008F1484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 ;</w:t>
      </w:r>
    </w:p>
    <w:p w14:paraId="691524D2" w14:textId="404A09AB" w:rsidR="00386B50" w:rsidRPr="00386B50" w:rsidRDefault="00386B50" w:rsidP="00F44E07">
      <w:pPr>
        <w:pStyle w:val="Paragraphedeliste"/>
        <w:keepNext w:val="0"/>
        <w:widowControl/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</w:pPr>
      <w:r w:rsidRPr="00386B50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une lettre de demande de subvention</w:t>
      </w:r>
      <w:r w:rsidR="008F1484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 ;</w:t>
      </w:r>
    </w:p>
    <w:p w14:paraId="58308901" w14:textId="4E706A21" w:rsidR="00386B50" w:rsidRDefault="00386B50" w:rsidP="00F44E07">
      <w:pPr>
        <w:pStyle w:val="Paragraphedeliste"/>
        <w:keepNext w:val="0"/>
        <w:widowControl/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</w:pPr>
      <w:r w:rsidRPr="00386B50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et un RIB</w:t>
      </w:r>
      <w:r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.</w:t>
      </w:r>
    </w:p>
    <w:p w14:paraId="49A455EB" w14:textId="3C039F8B" w:rsidR="009E7F34" w:rsidRDefault="009E7F34" w:rsidP="00F44E07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  <w:r>
        <w:rPr>
          <w:rFonts w:asciiTheme="minorHAnsi" w:eastAsia="Times New Roman" w:hAnsiTheme="minorHAnsi" w:cstheme="minorHAnsi"/>
          <w:color w:val="111111"/>
          <w:lang w:eastAsia="fr-FR" w:bidi="ar-SA"/>
        </w:rPr>
        <w:t>Pour les collectivités</w:t>
      </w:r>
      <w:r w:rsidR="008F1484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 et </w:t>
      </w:r>
      <w:r w:rsidR="00581CC7">
        <w:rPr>
          <w:rFonts w:asciiTheme="minorHAnsi" w:eastAsia="Times New Roman" w:hAnsiTheme="minorHAnsi" w:cstheme="minorHAnsi"/>
          <w:color w:val="111111"/>
          <w:lang w:eastAsia="fr-FR" w:bidi="ar-SA"/>
        </w:rPr>
        <w:t>établissements publi</w:t>
      </w:r>
      <w:r w:rsidR="008F1484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cs </w:t>
      </w:r>
      <w:r>
        <w:rPr>
          <w:rFonts w:asciiTheme="minorHAnsi" w:eastAsia="Times New Roman" w:hAnsiTheme="minorHAnsi" w:cstheme="minorHAnsi"/>
          <w:color w:val="111111"/>
          <w:lang w:eastAsia="fr-FR" w:bidi="ar-SA"/>
        </w:rPr>
        <w:t>:</w:t>
      </w:r>
    </w:p>
    <w:p w14:paraId="294C1D46" w14:textId="3751B784" w:rsidR="009E7F34" w:rsidRDefault="009E7F34" w:rsidP="00F44E07">
      <w:pPr>
        <w:pStyle w:val="Paragraphedeliste"/>
        <w:keepNext w:val="0"/>
        <w:widowControl/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</w:pPr>
      <w:r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l</w:t>
      </w:r>
      <w:r w:rsidRPr="0071664C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 xml:space="preserve">e </w:t>
      </w:r>
      <w:r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formulaire de demande</w:t>
      </w:r>
      <w:r w:rsidR="008F1484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 ;</w:t>
      </w:r>
    </w:p>
    <w:p w14:paraId="680BC165" w14:textId="720C5B4E" w:rsidR="009E7F34" w:rsidRDefault="009E7F34" w:rsidP="00F44E07">
      <w:pPr>
        <w:pStyle w:val="Paragraphedeliste"/>
        <w:keepNext w:val="0"/>
        <w:widowControl/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</w:pPr>
      <w:r w:rsidRPr="00386B50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une lettre de demande de subvention</w:t>
      </w:r>
      <w:r w:rsidR="008F1484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 ;</w:t>
      </w:r>
    </w:p>
    <w:p w14:paraId="5D803075" w14:textId="258E88D5" w:rsidR="00581CC7" w:rsidRPr="00386B50" w:rsidRDefault="00581CC7" w:rsidP="00F44E07">
      <w:pPr>
        <w:pStyle w:val="Paragraphedeliste"/>
        <w:keepNext w:val="0"/>
        <w:widowControl/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</w:pPr>
      <w:r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la délibération sollicitant la demande de subvention</w:t>
      </w:r>
      <w:r w:rsidR="008F1484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 ;</w:t>
      </w:r>
    </w:p>
    <w:p w14:paraId="26073E06" w14:textId="2EA63EEB" w:rsidR="009E7F34" w:rsidRDefault="009E7F34" w:rsidP="00F44E07">
      <w:pPr>
        <w:pStyle w:val="Paragraphedeliste"/>
        <w:keepNext w:val="0"/>
        <w:widowControl/>
        <w:numPr>
          <w:ilvl w:val="1"/>
          <w:numId w:val="6"/>
        </w:numPr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</w:pPr>
      <w:r w:rsidRPr="00386B50"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et un RIB</w:t>
      </w:r>
      <w:r>
        <w:rPr>
          <w:rFonts w:asciiTheme="minorHAnsi" w:eastAsia="Times New Roman" w:hAnsiTheme="minorHAnsi" w:cstheme="minorHAnsi"/>
          <w:color w:val="111111"/>
          <w:szCs w:val="24"/>
          <w:lang w:eastAsia="fr-FR" w:bidi="ar-SA"/>
        </w:rPr>
        <w:t>.</w:t>
      </w:r>
    </w:p>
    <w:p w14:paraId="7E1FEFE9" w14:textId="2A43AC9D" w:rsidR="00581CC7" w:rsidRPr="00581CC7" w:rsidRDefault="00581CC7" w:rsidP="00F44E07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111111"/>
          <w:lang w:eastAsia="fr-FR" w:bidi="ar-SA"/>
        </w:rPr>
      </w:pPr>
    </w:p>
    <w:p w14:paraId="1F01604F" w14:textId="322FE0BA" w:rsidR="009E7F34" w:rsidRPr="008E3D8A" w:rsidRDefault="009E7F34" w:rsidP="00F44E07">
      <w:pPr>
        <w:keepNext w:val="0"/>
        <w:widowControl/>
        <w:suppressAutoHyphens w:val="0"/>
        <w:spacing w:before="100" w:beforeAutospacing="1" w:after="100" w:afterAutospacing="1"/>
        <w:jc w:val="both"/>
        <w:textAlignment w:val="auto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w:r w:rsidRPr="00EC6AE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Les formulaires sont disponibles sur le site internet de la </w:t>
      </w:r>
      <w:r w:rsidR="009A7664" w:rsidRPr="00EC6AE8">
        <w:rPr>
          <w:rFonts w:asciiTheme="minorHAnsi" w:eastAsia="Times New Roman" w:hAnsiTheme="minorHAnsi" w:cstheme="minorHAnsi"/>
          <w:color w:val="111111"/>
          <w:lang w:eastAsia="fr-FR" w:bidi="ar-SA"/>
        </w:rPr>
        <w:t>D</w:t>
      </w:r>
      <w:r w:rsidRPr="00EC6AE8">
        <w:rPr>
          <w:rFonts w:asciiTheme="minorHAnsi" w:eastAsia="Times New Roman" w:hAnsiTheme="minorHAnsi" w:cstheme="minorHAnsi"/>
          <w:color w:val="111111"/>
          <w:lang w:eastAsia="fr-FR" w:bidi="ar-SA"/>
        </w:rPr>
        <w:t xml:space="preserve">irection régionale des affaires </w:t>
      </w:r>
      <w:r w:rsidRPr="008E3D8A">
        <w:rPr>
          <w:rFonts w:asciiTheme="minorHAnsi" w:eastAsia="Times New Roman" w:hAnsiTheme="minorHAnsi" w:cstheme="minorHAnsi"/>
          <w:color w:val="000000" w:themeColor="text1"/>
          <w:lang w:eastAsia="fr-FR"/>
        </w:rPr>
        <w:t>culturelles à l’adresse suivante :</w:t>
      </w:r>
      <w:r w:rsidRPr="008E3D8A">
        <w:rPr>
          <w:rFonts w:asciiTheme="minorHAnsi" w:eastAsia="Times New Roman" w:hAnsiTheme="minorHAnsi" w:cstheme="minorHAnsi"/>
          <w:color w:val="000000" w:themeColor="text1"/>
          <w:lang w:eastAsia="fr-FR"/>
        </w:rPr>
        <w:br/>
      </w:r>
      <w:hyperlink r:id="rId19" w:history="1">
        <w:r w:rsidR="008E3D8A" w:rsidRPr="008E3D8A">
          <w:rPr>
            <w:rFonts w:asciiTheme="minorHAnsi" w:eastAsia="Times New Roman" w:hAnsiTheme="minorHAnsi" w:cstheme="minorHAnsi"/>
            <w:color w:val="000000" w:themeColor="text1"/>
            <w:lang w:eastAsia="fr-FR"/>
          </w:rPr>
          <w:t>https://www.culture.gouv.fr/Demarches-en-ligne/Par-type-de-demarche/Appels-a-projets-candidatures/Programme-de-numerisation-et-de-valorisation-des-contenus-culturels-PNV</w:t>
        </w:r>
      </w:hyperlink>
      <w:bookmarkStart w:id="0" w:name="_GoBack"/>
      <w:bookmarkEnd w:id="0"/>
      <w:r w:rsidR="008E3D8A" w:rsidRPr="008E3D8A">
        <w:rPr>
          <w:rFonts w:asciiTheme="minorHAnsi" w:eastAsia="Times New Roman" w:hAnsiTheme="minorHAnsi" w:cstheme="minorHAnsi"/>
          <w:color w:val="000000" w:themeColor="text1"/>
          <w:lang w:eastAsia="fr-FR"/>
        </w:rPr>
        <w:t> </w:t>
      </w:r>
    </w:p>
    <w:p w14:paraId="71B4008F" w14:textId="51FB3C61" w:rsidR="008A6034" w:rsidRPr="00EC6AE8" w:rsidRDefault="001B1437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Cs/>
          <w:color w:val="FF0000"/>
          <w:lang w:eastAsia="fr-FR"/>
        </w:rPr>
      </w:pPr>
      <w:r w:rsidRPr="00EC6AE8">
        <w:rPr>
          <w:rFonts w:asciiTheme="minorHAnsi" w:eastAsia="Times New Roman" w:hAnsiTheme="minorHAnsi" w:cstheme="minorHAnsi"/>
          <w:color w:val="000000" w:themeColor="text1"/>
          <w:lang w:eastAsia="fr-FR"/>
        </w:rPr>
        <w:t>La demande est à envoyer</w:t>
      </w:r>
      <w:r w:rsidR="007B2062" w:rsidRPr="00EC6AE8">
        <w:rPr>
          <w:rFonts w:asciiTheme="minorHAnsi" w:eastAsia="Times New Roman" w:hAnsiTheme="minorHAnsi" w:cstheme="minorHAnsi"/>
          <w:color w:val="000000" w:themeColor="text1"/>
          <w:lang w:eastAsia="fr-FR"/>
        </w:rPr>
        <w:t>,</w:t>
      </w:r>
      <w:r w:rsidR="007B2062" w:rsidRPr="00EC6AE8">
        <w:rPr>
          <w:rFonts w:asciiTheme="minorHAnsi" w:eastAsia="Times New Roman" w:hAnsiTheme="minorHAnsi" w:cstheme="minorHAnsi"/>
          <w:b/>
          <w:bCs/>
          <w:color w:val="000000" w:themeColor="text1"/>
          <w:lang w:eastAsia="fr-FR"/>
        </w:rPr>
        <w:t xml:space="preserve"> par voie électronique à l'adresse suivante : </w:t>
      </w:r>
      <w:hyperlink r:id="rId20" w:history="1">
        <w:r w:rsidR="00BB0D78" w:rsidRPr="00EC6AE8">
          <w:rPr>
            <w:rStyle w:val="Lienhypertexte"/>
            <w:rFonts w:asciiTheme="minorHAnsi" w:eastAsia="Times New Roman" w:hAnsiTheme="minorHAnsi" w:cstheme="minorHAnsi"/>
            <w:bCs/>
            <w:lang w:eastAsia="fr-FR"/>
          </w:rPr>
          <w:t>cinema.drac.ara@culture.gouv.fr</w:t>
        </w:r>
      </w:hyperlink>
      <w:r w:rsidR="00BB0D78" w:rsidRPr="00EC6AE8">
        <w:rPr>
          <w:rFonts w:asciiTheme="minorHAnsi" w:eastAsia="Times New Roman" w:hAnsiTheme="minorHAnsi" w:cstheme="minorHAnsi"/>
          <w:bCs/>
          <w:color w:val="000000" w:themeColor="text1"/>
          <w:lang w:eastAsia="fr-FR"/>
        </w:rPr>
        <w:t xml:space="preserve"> </w:t>
      </w:r>
    </w:p>
    <w:p w14:paraId="5226F1A0" w14:textId="72E10942" w:rsidR="0071664C" w:rsidRPr="008A6034" w:rsidRDefault="0071664C" w:rsidP="00F44E07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w:r w:rsidRPr="00EC6AE8">
        <w:rPr>
          <w:rFonts w:asciiTheme="minorHAnsi" w:eastAsia="Times New Roman" w:hAnsiTheme="minorHAnsi" w:cstheme="minorHAnsi"/>
          <w:color w:val="000000" w:themeColor="text1"/>
          <w:lang w:eastAsia="fr-FR"/>
        </w:rPr>
        <w:t>Pour toute question, vous pouvez contacter : </w:t>
      </w:r>
      <w:r w:rsidR="001B1437" w:rsidRPr="00EC6AE8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 </w:t>
      </w:r>
      <w:r w:rsidR="008A6034" w:rsidRPr="00EC6AE8">
        <w:rPr>
          <w:rFonts w:asciiTheme="minorHAnsi" w:eastAsia="Times New Roman" w:hAnsiTheme="minorHAnsi" w:cstheme="minorHAnsi"/>
          <w:color w:val="000000" w:themeColor="text1"/>
          <w:lang w:eastAsia="fr-FR"/>
        </w:rPr>
        <w:t>Marion W</w:t>
      </w:r>
      <w:r w:rsidR="009A7664" w:rsidRPr="00EC6AE8">
        <w:rPr>
          <w:rFonts w:asciiTheme="minorHAnsi" w:eastAsia="Times New Roman" w:hAnsiTheme="minorHAnsi" w:cstheme="minorHAnsi"/>
          <w:color w:val="000000" w:themeColor="text1"/>
          <w:lang w:eastAsia="fr-FR"/>
        </w:rPr>
        <w:t>OLF</w:t>
      </w:r>
      <w:r w:rsidR="008A6034" w:rsidRPr="00EC6AE8">
        <w:rPr>
          <w:rFonts w:asciiTheme="minorHAnsi" w:eastAsia="Times New Roman" w:hAnsiTheme="minorHAnsi" w:cstheme="minorHAnsi"/>
          <w:color w:val="000000" w:themeColor="text1"/>
          <w:lang w:eastAsia="fr-FR"/>
        </w:rPr>
        <w:t xml:space="preserve"> – </w:t>
      </w:r>
      <w:hyperlink r:id="rId21" w:history="1">
        <w:r w:rsidR="008A6034" w:rsidRPr="00EC6AE8">
          <w:rPr>
            <w:rStyle w:val="Lienhypertexte"/>
            <w:rFonts w:asciiTheme="minorHAnsi" w:eastAsia="Times New Roman" w:hAnsiTheme="minorHAnsi" w:cstheme="minorHAnsi"/>
            <w:color w:val="000000" w:themeColor="text1"/>
            <w:lang w:eastAsia="fr-FR"/>
          </w:rPr>
          <w:t>marion.wolf@culture.gouv.fr</w:t>
        </w:r>
      </w:hyperlink>
    </w:p>
    <w:p w14:paraId="3B106323" w14:textId="77777777" w:rsidR="00474635" w:rsidRDefault="00474635" w:rsidP="00F44E07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111111"/>
        </w:rPr>
      </w:pPr>
    </w:p>
    <w:sectPr w:rsidR="00474635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913FA" w14:textId="77777777" w:rsidR="00263A96" w:rsidRDefault="00263A96" w:rsidP="009A7664">
      <w:r>
        <w:separator/>
      </w:r>
    </w:p>
  </w:endnote>
  <w:endnote w:type="continuationSeparator" w:id="0">
    <w:p w14:paraId="7490F57A" w14:textId="77777777" w:rsidR="00263A96" w:rsidRDefault="00263A96" w:rsidP="009A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Arial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1874807102"/>
      <w:docPartObj>
        <w:docPartGallery w:val="Page Numbers (Bottom of Page)"/>
        <w:docPartUnique/>
      </w:docPartObj>
    </w:sdtPr>
    <w:sdtEndPr/>
    <w:sdtContent>
      <w:p w14:paraId="2F1741C7" w14:textId="2883E3CA" w:rsidR="001B3CBE" w:rsidRPr="00F44E07" w:rsidRDefault="001B3CBE">
        <w:pPr>
          <w:pStyle w:val="Pieddepage"/>
          <w:jc w:val="right"/>
          <w:rPr>
            <w:rFonts w:asciiTheme="majorHAnsi" w:hAnsiTheme="majorHAnsi" w:cstheme="majorHAnsi"/>
          </w:rPr>
        </w:pPr>
        <w:r w:rsidRPr="00F44E07">
          <w:rPr>
            <w:rFonts w:asciiTheme="majorHAnsi" w:hAnsiTheme="majorHAnsi" w:cstheme="majorHAnsi"/>
          </w:rPr>
          <w:fldChar w:fldCharType="begin"/>
        </w:r>
        <w:r w:rsidRPr="00F44E07">
          <w:rPr>
            <w:rFonts w:asciiTheme="majorHAnsi" w:hAnsiTheme="majorHAnsi" w:cstheme="majorHAnsi"/>
          </w:rPr>
          <w:instrText>PAGE   \* MERGEFORMAT</w:instrText>
        </w:r>
        <w:r w:rsidRPr="00F44E07">
          <w:rPr>
            <w:rFonts w:asciiTheme="majorHAnsi" w:hAnsiTheme="majorHAnsi" w:cstheme="majorHAnsi"/>
          </w:rPr>
          <w:fldChar w:fldCharType="separate"/>
        </w:r>
        <w:r w:rsidR="008E3D8A">
          <w:rPr>
            <w:rFonts w:asciiTheme="majorHAnsi" w:hAnsiTheme="majorHAnsi" w:cstheme="majorHAnsi"/>
            <w:noProof/>
          </w:rPr>
          <w:t>5</w:t>
        </w:r>
        <w:r w:rsidRPr="00F44E07">
          <w:rPr>
            <w:rFonts w:asciiTheme="majorHAnsi" w:hAnsiTheme="majorHAnsi" w:cstheme="majorHAnsi"/>
          </w:rPr>
          <w:fldChar w:fldCharType="end"/>
        </w:r>
      </w:p>
    </w:sdtContent>
  </w:sdt>
  <w:p w14:paraId="64F53890" w14:textId="77777777" w:rsidR="001B3CBE" w:rsidRDefault="001B3C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BF6F" w14:textId="77777777" w:rsidR="00263A96" w:rsidRDefault="00263A96" w:rsidP="009A7664">
      <w:r>
        <w:separator/>
      </w:r>
    </w:p>
  </w:footnote>
  <w:footnote w:type="continuationSeparator" w:id="0">
    <w:p w14:paraId="2B6F4221" w14:textId="77777777" w:rsidR="00263A96" w:rsidRDefault="00263A96" w:rsidP="009A7664">
      <w:r>
        <w:continuationSeparator/>
      </w:r>
    </w:p>
  </w:footnote>
  <w:footnote w:id="1">
    <w:p w14:paraId="77C5FD3D" w14:textId="558A21E0" w:rsidR="00AB4BB0" w:rsidRPr="002B32A1" w:rsidRDefault="009A7664" w:rsidP="00D86B58">
      <w:pPr>
        <w:pStyle w:val="Notedebasdepage"/>
        <w:jc w:val="both"/>
        <w:rPr>
          <w:rFonts w:asciiTheme="majorHAnsi" w:hAnsiTheme="majorHAnsi" w:cstheme="majorHAnsi"/>
          <w:szCs w:val="20"/>
        </w:rPr>
      </w:pPr>
      <w:r>
        <w:rPr>
          <w:rStyle w:val="Appelnotedebasdep"/>
        </w:rPr>
        <w:footnoteRef/>
      </w:r>
      <w:r w:rsidR="002B32A1">
        <w:t xml:space="preserve"> </w:t>
      </w:r>
      <w:r w:rsidRPr="002B32A1">
        <w:rPr>
          <w:rFonts w:asciiTheme="minorHAnsi" w:hAnsiTheme="minorHAnsi" w:cstheme="minorHAnsi"/>
          <w:szCs w:val="20"/>
        </w:rPr>
        <w:t xml:space="preserve">Guides pratiques relatifs à l’ouverture des données, la structuration des métadonnées et la </w:t>
      </w:r>
      <w:r w:rsidRPr="002B32A1">
        <w:rPr>
          <w:rFonts w:asciiTheme="majorHAnsi" w:hAnsiTheme="majorHAnsi" w:cstheme="majorHAnsi"/>
          <w:szCs w:val="20"/>
        </w:rPr>
        <w:t xml:space="preserve">numérisation 3D. </w:t>
      </w:r>
    </w:p>
    <w:p w14:paraId="24D830A9" w14:textId="3C508333" w:rsidR="009A7664" w:rsidRDefault="008E3D8A" w:rsidP="00D86B58">
      <w:pPr>
        <w:pStyle w:val="Notedebasdepage"/>
        <w:jc w:val="both"/>
      </w:pPr>
      <w:hyperlink r:id="rId1" w:history="1">
        <w:r w:rsidR="00AB4BB0" w:rsidRPr="002B32A1">
          <w:rPr>
            <w:rStyle w:val="Lienhypertexte"/>
            <w:rFonts w:asciiTheme="majorHAnsi" w:hAnsiTheme="majorHAnsi" w:cstheme="majorHAnsi"/>
            <w:szCs w:val="20"/>
          </w:rPr>
          <w:t>https://www.culture.gouv.fr/Thematiques/Innovation-numerique/Ouvrir-et-diffuser-les-donnees-et-contenus-culturels-en-pratique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07" w:hanging="283"/>
      </w:pPr>
      <w:rPr>
        <w:rFonts w:ascii="Times" w:hAnsiTheme="minorHAnsi" w:cs="Times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" w:hAnsiTheme="minorHAnsi" w:cs="Times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" w:hAnsiTheme="minorHAnsi" w:cs="Times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" w:hAnsiTheme="minorHAnsi" w:cs="Times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" w:hAnsiTheme="minorHAnsi" w:cs="Times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" w:hAnsiTheme="minorHAnsi" w:cs="Times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" w:hAnsiTheme="minorHAnsi" w:cs="Times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" w:hAnsiTheme="minorHAnsi" w:cs="Times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" w:hAnsiTheme="minorHAnsi" w:cs="Time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07" w:hanging="283"/>
      </w:pPr>
      <w:rPr>
        <w:rFonts w:ascii="Times" w:hAnsiTheme="minorHAnsi" w:cs="Times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" w:hAnsiTheme="minorHAnsi" w:cs="Times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" w:hAnsiTheme="minorHAnsi" w:cs="Times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" w:hAnsiTheme="minorHAnsi" w:cs="Times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" w:hAnsiTheme="minorHAnsi" w:cs="Times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" w:hAnsiTheme="minorHAnsi" w:cs="Times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" w:hAnsiTheme="minorHAnsi" w:cs="Times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" w:hAnsiTheme="minorHAnsi" w:cs="Times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" w:hAnsiTheme="minorHAnsi" w:cs="Time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07" w:hanging="283"/>
      </w:pPr>
      <w:rPr>
        <w:rFonts w:ascii="Times" w:hAnsiTheme="minorHAnsi" w:cs="Times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Times" w:hAnsiTheme="minorHAnsi" w:cs="Times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Times" w:hAnsiTheme="minorHAnsi" w:cs="Times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Times" w:hAnsiTheme="minorHAnsi" w:cs="Times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Times" w:hAnsiTheme="minorHAnsi" w:cs="Times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Times" w:hAnsiTheme="minorHAnsi" w:cs="Times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Times" w:hAnsiTheme="minorHAnsi" w:cs="Times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Times" w:hAnsiTheme="minorHAnsi" w:cs="Times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Times" w:hAnsiTheme="minorHAnsi" w:cs="Times"/>
      </w:rPr>
    </w:lvl>
  </w:abstractNum>
  <w:abstractNum w:abstractNumId="3" w15:restartNumberingAfterBreak="0">
    <w:nsid w:val="1F357653"/>
    <w:multiLevelType w:val="hybridMultilevel"/>
    <w:tmpl w:val="4A68E348"/>
    <w:lvl w:ilvl="0" w:tplc="797602C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232CD"/>
    <w:multiLevelType w:val="hybridMultilevel"/>
    <w:tmpl w:val="28721960"/>
    <w:lvl w:ilvl="0" w:tplc="797602C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3484"/>
    <w:multiLevelType w:val="hybridMultilevel"/>
    <w:tmpl w:val="DD325A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527FB"/>
    <w:multiLevelType w:val="multilevel"/>
    <w:tmpl w:val="F37A3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6DC54DC"/>
    <w:multiLevelType w:val="multilevel"/>
    <w:tmpl w:val="63D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A7E"/>
    <w:multiLevelType w:val="multilevel"/>
    <w:tmpl w:val="60F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0057F"/>
    <w:multiLevelType w:val="multilevel"/>
    <w:tmpl w:val="4278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numFmt w:val="bullet"/>
      <w:lvlText w:val="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E0FEE"/>
    <w:multiLevelType w:val="hybridMultilevel"/>
    <w:tmpl w:val="88FA69D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E927C9"/>
    <w:multiLevelType w:val="multilevel"/>
    <w:tmpl w:val="1562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51571B"/>
    <w:multiLevelType w:val="hybridMultilevel"/>
    <w:tmpl w:val="EFE83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76"/>
    <w:rsid w:val="00025CDF"/>
    <w:rsid w:val="000E47E3"/>
    <w:rsid w:val="00171CDB"/>
    <w:rsid w:val="001B1437"/>
    <w:rsid w:val="001B3CBE"/>
    <w:rsid w:val="001C1083"/>
    <w:rsid w:val="001F0582"/>
    <w:rsid w:val="00263A96"/>
    <w:rsid w:val="002B32A1"/>
    <w:rsid w:val="00361EF6"/>
    <w:rsid w:val="00367E76"/>
    <w:rsid w:val="00386B50"/>
    <w:rsid w:val="003A60A3"/>
    <w:rsid w:val="003F1491"/>
    <w:rsid w:val="00474635"/>
    <w:rsid w:val="00476F19"/>
    <w:rsid w:val="004B0682"/>
    <w:rsid w:val="004D4492"/>
    <w:rsid w:val="004F40E3"/>
    <w:rsid w:val="005268D8"/>
    <w:rsid w:val="00534A37"/>
    <w:rsid w:val="00581CC7"/>
    <w:rsid w:val="00584CDD"/>
    <w:rsid w:val="00632DF6"/>
    <w:rsid w:val="00656754"/>
    <w:rsid w:val="006615AC"/>
    <w:rsid w:val="00674BFE"/>
    <w:rsid w:val="006A0807"/>
    <w:rsid w:val="006B4586"/>
    <w:rsid w:val="006F760C"/>
    <w:rsid w:val="007039C7"/>
    <w:rsid w:val="00705B6B"/>
    <w:rsid w:val="0071664C"/>
    <w:rsid w:val="0073553C"/>
    <w:rsid w:val="007B2062"/>
    <w:rsid w:val="007D68E4"/>
    <w:rsid w:val="00810802"/>
    <w:rsid w:val="008618B9"/>
    <w:rsid w:val="00873810"/>
    <w:rsid w:val="008859DC"/>
    <w:rsid w:val="008A6034"/>
    <w:rsid w:val="008E3D8A"/>
    <w:rsid w:val="008F1484"/>
    <w:rsid w:val="008F53C0"/>
    <w:rsid w:val="009874A7"/>
    <w:rsid w:val="00992038"/>
    <w:rsid w:val="00997172"/>
    <w:rsid w:val="009A7664"/>
    <w:rsid w:val="009E0902"/>
    <w:rsid w:val="009E7F34"/>
    <w:rsid w:val="00A100C9"/>
    <w:rsid w:val="00A14B82"/>
    <w:rsid w:val="00AB4BB0"/>
    <w:rsid w:val="00AD1A19"/>
    <w:rsid w:val="00AD381E"/>
    <w:rsid w:val="00AD4BDD"/>
    <w:rsid w:val="00AE5F61"/>
    <w:rsid w:val="00AF4126"/>
    <w:rsid w:val="00B03A84"/>
    <w:rsid w:val="00B073FD"/>
    <w:rsid w:val="00B5132B"/>
    <w:rsid w:val="00B75134"/>
    <w:rsid w:val="00BB0D78"/>
    <w:rsid w:val="00BB4A83"/>
    <w:rsid w:val="00BB6CF0"/>
    <w:rsid w:val="00BC120F"/>
    <w:rsid w:val="00C261D0"/>
    <w:rsid w:val="00C52020"/>
    <w:rsid w:val="00C72D0E"/>
    <w:rsid w:val="00CA3A3F"/>
    <w:rsid w:val="00CB3857"/>
    <w:rsid w:val="00D1555A"/>
    <w:rsid w:val="00D544AC"/>
    <w:rsid w:val="00D840BF"/>
    <w:rsid w:val="00D85268"/>
    <w:rsid w:val="00D85582"/>
    <w:rsid w:val="00D86B58"/>
    <w:rsid w:val="00DC549A"/>
    <w:rsid w:val="00E33D58"/>
    <w:rsid w:val="00E575EA"/>
    <w:rsid w:val="00EA0CC2"/>
    <w:rsid w:val="00EC6AE8"/>
    <w:rsid w:val="00ED46BA"/>
    <w:rsid w:val="00ED7CA6"/>
    <w:rsid w:val="00EF0794"/>
    <w:rsid w:val="00F000EC"/>
    <w:rsid w:val="00F37F00"/>
    <w:rsid w:val="00F44E07"/>
    <w:rsid w:val="00F75470"/>
    <w:rsid w:val="00F86846"/>
    <w:rsid w:val="00F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61A9BE"/>
  <w15:chartTrackingRefBased/>
  <w15:docId w15:val="{62E139A2-CDDA-4770-B3FA-6BD62A2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76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itre2">
    <w:name w:val="heading 2"/>
    <w:basedOn w:val="Titre"/>
    <w:next w:val="Corpsdetexte"/>
    <w:link w:val="Titre2Car"/>
    <w:rsid w:val="00367E76"/>
    <w:pPr>
      <w:numPr>
        <w:ilvl w:val="1"/>
        <w:numId w:val="1"/>
      </w:numPr>
      <w:spacing w:before="200"/>
      <w:contextualSpacing w:val="0"/>
      <w:outlineLvl w:val="1"/>
    </w:pPr>
    <w:rPr>
      <w:rFonts w:ascii="Liberation Serif" w:eastAsia="SimSun" w:hAnsi="Liberation Serif" w:cs="Liberation Serif"/>
      <w:b/>
      <w:bCs/>
      <w:spacing w:val="0"/>
      <w:kern w:val="0"/>
      <w:sz w:val="36"/>
      <w:szCs w:val="36"/>
    </w:rPr>
  </w:style>
  <w:style w:type="paragraph" w:styleId="Titre5">
    <w:name w:val="heading 5"/>
    <w:basedOn w:val="Normal"/>
    <w:next w:val="Normal"/>
    <w:link w:val="Titre5Car"/>
    <w:rsid w:val="00367E76"/>
    <w:pPr>
      <w:numPr>
        <w:ilvl w:val="4"/>
        <w:numId w:val="1"/>
      </w:numPr>
      <w:outlineLvl w:val="4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367E76"/>
    <w:rPr>
      <w:rFonts w:ascii="Liberation Serif" w:eastAsia="SimSun" w:hAnsi="Liberation Serif" w:cs="Liberation Serif"/>
      <w:b/>
      <w:bCs/>
      <w:sz w:val="36"/>
      <w:szCs w:val="36"/>
      <w:shd w:val="clear" w:color="auto" w:fill="FFFFFF"/>
      <w:lang w:eastAsia="zh-CN" w:bidi="hi-IN"/>
    </w:rPr>
  </w:style>
  <w:style w:type="character" w:customStyle="1" w:styleId="Titre5Car">
    <w:name w:val="Titre 5 Car"/>
    <w:basedOn w:val="Policepardfaut"/>
    <w:link w:val="Titre5"/>
    <w:rsid w:val="00367E76"/>
    <w:rPr>
      <w:rFonts w:ascii="Liberation Serif" w:eastAsia="SimSun" w:hAnsi="Liberation Serif" w:cs="Mangal"/>
      <w:b/>
      <w:bCs/>
      <w:shd w:val="clear" w:color="auto" w:fill="FFFFFF"/>
      <w:lang w:eastAsia="zh-CN" w:bidi="hi-IN"/>
    </w:rPr>
  </w:style>
  <w:style w:type="paragraph" w:styleId="Corpsdetexte">
    <w:name w:val="Body Text"/>
    <w:basedOn w:val="Normal"/>
    <w:link w:val="CorpsdetexteCar"/>
    <w:rsid w:val="00367E76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367E76"/>
    <w:rPr>
      <w:rFonts w:ascii="Liberation Serif" w:eastAsia="SimSun" w:hAnsi="Liberation Serif" w:cs="Mangal"/>
      <w:sz w:val="24"/>
      <w:szCs w:val="24"/>
      <w:shd w:val="clear" w:color="auto" w:fill="FFFFFF"/>
      <w:lang w:eastAsia="zh-CN" w:bidi="hi-IN"/>
    </w:rPr>
  </w:style>
  <w:style w:type="paragraph" w:customStyle="1" w:styleId="Contenudetableau">
    <w:name w:val="Contenu de tableau"/>
    <w:basedOn w:val="Normal"/>
    <w:qFormat/>
    <w:rsid w:val="00367E76"/>
    <w:pPr>
      <w:suppressLineNumbers/>
    </w:pPr>
  </w:style>
  <w:style w:type="paragraph" w:styleId="Titre">
    <w:name w:val="Title"/>
    <w:basedOn w:val="Normal"/>
    <w:next w:val="Normal"/>
    <w:link w:val="TitreCar"/>
    <w:uiPriority w:val="10"/>
    <w:qFormat/>
    <w:rsid w:val="00367E7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itreCar">
    <w:name w:val="Titre Car"/>
    <w:basedOn w:val="Policepardfaut"/>
    <w:link w:val="Titre"/>
    <w:uiPriority w:val="10"/>
    <w:rsid w:val="00367E76"/>
    <w:rPr>
      <w:rFonts w:asciiTheme="majorHAnsi" w:eastAsiaTheme="majorEastAsia" w:hAnsiTheme="majorHAnsi" w:cs="Mangal"/>
      <w:spacing w:val="-10"/>
      <w:kern w:val="28"/>
      <w:sz w:val="56"/>
      <w:szCs w:val="50"/>
      <w:shd w:val="clear" w:color="auto" w:fill="FFFFFF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67E76"/>
    <w:pPr>
      <w:keepNext w:val="0"/>
      <w:widowControl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fr-FR" w:bidi="ar-SA"/>
    </w:rPr>
  </w:style>
  <w:style w:type="character" w:styleId="lev">
    <w:name w:val="Strong"/>
    <w:basedOn w:val="Policepardfaut"/>
    <w:uiPriority w:val="22"/>
    <w:qFormat/>
    <w:rsid w:val="00474635"/>
    <w:rPr>
      <w:b/>
      <w:bCs/>
    </w:rPr>
  </w:style>
  <w:style w:type="paragraph" w:styleId="Paragraphedeliste">
    <w:name w:val="List Paragraph"/>
    <w:basedOn w:val="Normal"/>
    <w:uiPriority w:val="34"/>
    <w:qFormat/>
    <w:rsid w:val="0071664C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20F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20F"/>
    <w:rPr>
      <w:rFonts w:ascii="Segoe UI" w:eastAsia="SimSun" w:hAnsi="Segoe UI" w:cs="Mangal"/>
      <w:sz w:val="18"/>
      <w:szCs w:val="16"/>
      <w:shd w:val="clear" w:color="auto" w:fill="FFFFFF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971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7172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7172"/>
    <w:rPr>
      <w:rFonts w:ascii="Liberation Serif" w:eastAsia="SimSun" w:hAnsi="Liberation Serif" w:cs="Mangal"/>
      <w:sz w:val="20"/>
      <w:szCs w:val="18"/>
      <w:shd w:val="clear" w:color="auto" w:fill="FFFFFF"/>
      <w:lang w:eastAsia="zh-CN" w:bidi="hi-I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71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7172"/>
    <w:rPr>
      <w:rFonts w:ascii="Liberation Serif" w:eastAsia="SimSun" w:hAnsi="Liberation Serif" w:cs="Mangal"/>
      <w:b/>
      <w:bCs/>
      <w:sz w:val="20"/>
      <w:szCs w:val="18"/>
      <w:shd w:val="clear" w:color="auto" w:fill="FFFFFF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E7F34"/>
    <w:rPr>
      <w:color w:val="0563C1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7664"/>
    <w:rPr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7664"/>
    <w:rPr>
      <w:rFonts w:ascii="Liberation Serif" w:eastAsia="SimSun" w:hAnsi="Liberation Serif" w:cs="Mangal"/>
      <w:sz w:val="20"/>
      <w:szCs w:val="18"/>
      <w:shd w:val="clear" w:color="auto" w:fill="FFFFFF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9A766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B3CB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B3CBE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1B3CBE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B3CBE"/>
    <w:rPr>
      <w:rFonts w:ascii="Liberation Serif" w:eastAsia="SimSun" w:hAnsi="Liberation Serif" w:cs="Mangal"/>
      <w:sz w:val="24"/>
      <w:szCs w:val="21"/>
      <w:shd w:val="clear" w:color="auto" w:fill="FFFFFF"/>
      <w:lang w:eastAsia="zh-CN" w:bidi="hi-IN"/>
    </w:rPr>
  </w:style>
  <w:style w:type="character" w:styleId="Lienhypertextesuivivisit">
    <w:name w:val="FollowedHyperlink"/>
    <w:basedOn w:val="Policepardfaut"/>
    <w:uiPriority w:val="99"/>
    <w:semiHidden/>
    <w:unhideWhenUsed/>
    <w:rsid w:val="00BB0D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ulture.gouv.fr/Media/Thematiques/Innovation-numerique/Folder/Livrables-GT-Numerisation/Les-enjeux-des-metadonnees-et-des-standards" TargetMode="External"/><Relationship Id="rId18" Type="http://schemas.openxmlformats.org/officeDocument/2006/relationships/hyperlink" Target="https://www.culture.gouv.fr/Thematiques/Musees/Pour-les-professionnels/Rendre-les-collections-accessibles-aux-publics/Assurer-la-diffusion-numerique-des-collections/Participer-a-Joconde-catalogue-collectif-des-collections-des-musees-de-France/Diffusion-sur-Joconde-catalogue-collectif-des-collections-des-musees-de-France/Repartition-geographique-du-suivi-des-versements-des-musees-de-France-sur-Joconde" TargetMode="External"/><Relationship Id="rId3" Type="http://schemas.openxmlformats.org/officeDocument/2006/relationships/styles" Target="styles.xml"/><Relationship Id="rId21" Type="http://schemas.openxmlformats.org/officeDocument/2006/relationships/hyperlink" Target="mailto:marion.wolf@culture.gouv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lture.gouv.fr/Media/Thematiques/Innovation-numerique/Folder/Livrables-GT-Numerisation/Guide-de-bonnes-pratiques-en-matiere-de-propriete-litteraire-et-artistique" TargetMode="External"/><Relationship Id="rId17" Type="http://schemas.openxmlformats.org/officeDocument/2006/relationships/hyperlink" Target="https://www.culture.gouv.fr/Thematiques/Musees/Pour-les-professionnels/Rendre-les-collections-accessibles-aux-publics/Assurer-la-diffusion-numerique-des-collections/Participer-a-Joconde-catalogue-collectif-des-collections-des-musees-de-France/Diffusion-sur-Joconde-catalogue-collectif-des-collections-des-musees-de-France/Charte-de-participation-a-la-base-joconde-catalogue-collectif-des-collections-des-musees-de-France-sur-POP-plateforme-ouverte-du-patrimoin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rancearchives.siaf@culture.gouv.fr" TargetMode="External"/><Relationship Id="rId20" Type="http://schemas.openxmlformats.org/officeDocument/2006/relationships/hyperlink" Target="mailto:cinema.drac.ara@culture.gouv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lture.gouv.fr/Media/Thematiques/Innovation-numerique/Folder/Livrables-GT-Numerisation/Les-enjeux-des-metadonnees-et-des-standard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rancearchives.gouv.fr/fr/abou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ulture.gouv.fr/Media/Thematiques/Innovation-numerique/Folder/Livrables-GT-Numerisation/Numerisation-et-valorisation-des-contenus-culturels-guide-ouverture-et-reutilisation-des-informations-publiques-numeriques-du-secteur-culturel" TargetMode="External"/><Relationship Id="rId19" Type="http://schemas.openxmlformats.org/officeDocument/2006/relationships/hyperlink" Target="https://www.culture.gouv.fr/Demarches-en-ligne/Par-type-de-demarche/Appels-a-projets-candidatures/Programme-de-numerisation-et-de-valorisation-des-contenus-culturels-PNV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94C33.A3730ED0" TargetMode="External"/><Relationship Id="rId14" Type="http://schemas.openxmlformats.org/officeDocument/2006/relationships/hyperlink" Target="http://www.culture.gouv.fr/Media/Thematiques/Innovation-numerique/Folder/Livrables-GT-Numerisation/Guide-ouverture-et-reutilisation-des-informations-publiques-numeriques-du-secteur-culturel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ulture.gouv.fr/Thematiques/Innovation-numerique/Ouvrir-et-diffuser-les-donnees-et-contenus-culturels-en-prat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AF252-4289-4A84-A56F-1F0A537A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1636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BORDIER Eugénie</dc:creator>
  <cp:keywords/>
  <dc:description/>
  <cp:lastModifiedBy>WOLF Marion</cp:lastModifiedBy>
  <cp:revision>4</cp:revision>
  <cp:lastPrinted>2023-03-28T15:07:00Z</cp:lastPrinted>
  <dcterms:created xsi:type="dcterms:W3CDTF">2023-04-12T13:51:00Z</dcterms:created>
  <dcterms:modified xsi:type="dcterms:W3CDTF">2023-04-27T15:41:00Z</dcterms:modified>
</cp:coreProperties>
</file>