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2C3085" w:rsidRDefault="00B623FE" w:rsidP="00865666">
      <w:pPr>
        <w:sectPr w:rsidR="00B623FE" w:rsidRPr="002C3085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0924D0" w:rsidRDefault="000924D0" w:rsidP="00B017CF">
      <w:pPr>
        <w:pStyle w:val="Corpsdetexte"/>
        <w:rPr>
          <w:noProof/>
        </w:rPr>
      </w:pPr>
    </w:p>
    <w:p w:rsidR="0079276E" w:rsidRDefault="0079276E" w:rsidP="00B017CF">
      <w:pPr>
        <w:pStyle w:val="Corpsdetexte"/>
        <w:rPr>
          <w:noProof/>
        </w:rPr>
      </w:pPr>
    </w:p>
    <w:p w:rsidR="002C3085" w:rsidRDefault="002C3085" w:rsidP="00E56942">
      <w:pPr>
        <w:pStyle w:val="Titre1"/>
      </w:pPr>
    </w:p>
    <w:p w:rsidR="00B017CF" w:rsidRPr="00C954B2" w:rsidRDefault="00C954B2" w:rsidP="00E56942">
      <w:pPr>
        <w:pStyle w:val="Titre1"/>
      </w:pPr>
      <w:r w:rsidRPr="00C954B2">
        <w:rPr>
          <w:bCs w:val="0"/>
        </w:rPr>
        <w:t>VADE-MECUM DE PREPARATION DES DONNEES ISSUES D’UN OUTIL DE GESTION DE COLLECTIONS D’UN MUSEE DE FRANCE</w:t>
      </w:r>
    </w:p>
    <w:p w:rsidR="00FD5CC3" w:rsidRDefault="00C954B2" w:rsidP="00B017CF">
      <w:pPr>
        <w:pStyle w:val="Sous-titre2"/>
      </w:pPr>
      <w:r>
        <w:t>Vérifications et actions possibles</w:t>
      </w:r>
    </w:p>
    <w:p w:rsidR="00B017CF" w:rsidRDefault="00B017CF" w:rsidP="00B017CF">
      <w:pPr>
        <w:pStyle w:val="Sous-titre2"/>
      </w:pPr>
    </w:p>
    <w:p w:rsidR="00B017CF" w:rsidRDefault="00C954B2" w:rsidP="00C954B2">
      <w:pPr>
        <w:pStyle w:val="Sous-titre2"/>
        <w:jc w:val="right"/>
      </w:pPr>
      <w:r>
        <w:rPr>
          <w:noProof/>
          <w:lang w:eastAsia="fr-FR"/>
        </w:rPr>
        <w:drawing>
          <wp:inline distT="0" distB="0" distL="0" distR="0" wp14:anchorId="676EC2FA" wp14:editId="1F3ACE55">
            <wp:extent cx="333375" cy="333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ee-de-france-logo-neg_35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4B2" w:rsidRPr="00C954B2" w:rsidRDefault="00C954B2" w:rsidP="00C954B2">
      <w:pPr>
        <w:pStyle w:val="Corpsdetexte"/>
        <w:jc w:val="right"/>
        <w:rPr>
          <w:sz w:val="16"/>
          <w:szCs w:val="16"/>
        </w:rPr>
      </w:pPr>
      <w:r>
        <w:rPr>
          <w:sz w:val="16"/>
          <w:szCs w:val="16"/>
        </w:rPr>
        <w:t>Juin 2017</w:t>
      </w:r>
    </w:p>
    <w:p w:rsidR="00B017CF" w:rsidRPr="002973A4" w:rsidRDefault="00B017CF" w:rsidP="002C3085">
      <w:pPr>
        <w:pStyle w:val="Intituldirection"/>
        <w:rPr>
          <w:lang w:val="fr-FR"/>
        </w:rPr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bookmarkStart w:id="0" w:name="_GoBack"/>
      <w:bookmarkEnd w:id="0"/>
      <w:r w:rsidRPr="00C954B2">
        <w:rPr>
          <w:rFonts w:ascii="Arial" w:hAnsi="Arial" w:cs="Arial"/>
          <w:b/>
          <w:sz w:val="20"/>
          <w:szCs w:val="20"/>
        </w:rPr>
        <w:t>1 - La configuration du logiciel existant au sein du musée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2 - Les utilisateurs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2.1 - Volumétrie des accès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2.2 - Coordination de la préparation des données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2.3 - Actions des intervenants / consultants internes de la base de données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</w:rPr>
      </w:pPr>
      <w:r w:rsidRPr="00C954B2">
        <w:rPr>
          <w:rFonts w:ascii="Arial" w:hAnsi="Arial" w:cs="Arial"/>
          <w:b/>
          <w:sz w:val="16"/>
          <w:szCs w:val="16"/>
        </w:rPr>
        <w:t>2.4 - Travail d’intervenants extérieurs au musée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3 - Contexte à prendre en compte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3.1 - Impact prévisible du changement d’outil sur les utilisateurs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3.2 - Contraintes calendaires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3.3 - Contraintes ou requêtes particulières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4 - Historique de la base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4.1 - Chronologie des saisies de la base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4.2 - Données issues d’une reprise antérieure des données d’un outil tiers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5 - Administration de la base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5.1 - Documents de référence et de suivi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lastRenderedPageBreak/>
        <w:t>5.2 - Maintenance de la base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5.3 - Evaluation des performances de la base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5.4 - Les droits d’accès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5.5 - Processus de validation des informations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5.6 - Les profils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5.7 - Champs obligatoires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5.8 - Nombre maximum d’occurrences de rubriques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5.9 - Nombre maximum d’occurrences de sous-rubriques</w:t>
      </w:r>
    </w:p>
    <w:p w:rsidR="00C954B2" w:rsidRDefault="00C954B2" w:rsidP="00C954B2">
      <w:pPr>
        <w:pStyle w:val="western"/>
        <w:spacing w:after="0" w:line="276" w:lineRule="auto"/>
        <w:rPr>
          <w:rFonts w:ascii="Arial" w:hAnsi="Arial" w:cs="Arial"/>
          <w:sz w:val="18"/>
          <w:szCs w:val="18"/>
        </w:rPr>
      </w:pPr>
      <w:r w:rsidRPr="00C954B2">
        <w:rPr>
          <w:rFonts w:ascii="Arial" w:hAnsi="Arial" w:cs="Arial"/>
          <w:b/>
          <w:sz w:val="16"/>
          <w:szCs w:val="16"/>
        </w:rPr>
        <w:t>5.10 - Requêtes récurrentes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6. - La saisie des notices de biens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6.1 - Volumétrie des données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6.2 - Statut des notices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6.3 - Notices doublons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6.4 - Données issues des fichiers liés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 5 - Homogénéité de la saisie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6.6 - Données sensibles d’un point de vue historique ou administratif</w:t>
      </w:r>
    </w:p>
    <w:p w:rsidR="00C954B2" w:rsidRDefault="00C954B2" w:rsidP="00C954B2">
      <w:pPr>
        <w:pStyle w:val="western"/>
        <w:spacing w:after="0" w:line="276" w:lineRule="auto"/>
      </w:pPr>
      <w:r w:rsidRPr="00C954B2">
        <w:rPr>
          <w:rFonts w:ascii="Arial" w:hAnsi="Arial" w:cs="Arial"/>
          <w:b/>
          <w:sz w:val="16"/>
          <w:szCs w:val="16"/>
        </w:rPr>
        <w:t>6.7 - Anticipation de la reprise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7 - Les vocabulaires contrôlés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7.1 - Volumétrie et enrichissement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7.2 - Termes problématiques</w:t>
      </w:r>
    </w:p>
    <w:p w:rsidR="00C954B2" w:rsidRPr="00C954B2" w:rsidRDefault="00C954B2" w:rsidP="00C954B2">
      <w:pPr>
        <w:pStyle w:val="western"/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7.3 - Notices descriptives des termes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8 - Autres modules de saisie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8.1 - Le récolement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8.2 - Le registre d’inventaire réglementaire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8.3 - Le registre des dépôts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8.4 - Les mouvements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lastRenderedPageBreak/>
        <w:t>8.5 - Les restaurations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Pr="00C954B2" w:rsidRDefault="00C954B2" w:rsidP="00C954B2">
      <w:pPr>
        <w:pStyle w:val="western"/>
        <w:spacing w:after="0" w:line="276" w:lineRule="auto"/>
        <w:rPr>
          <w:b/>
          <w:sz w:val="20"/>
          <w:szCs w:val="20"/>
        </w:rPr>
      </w:pPr>
      <w:r w:rsidRPr="00C954B2">
        <w:rPr>
          <w:rFonts w:ascii="Arial" w:hAnsi="Arial" w:cs="Arial"/>
          <w:b/>
          <w:sz w:val="20"/>
          <w:szCs w:val="20"/>
        </w:rPr>
        <w:t>9 - Les images et autres fichiers associés aux notices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9.1 - Volumétrie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9.2 - La couverture photographique de la base et des collections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9.3 - Le nommage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9.4 - Le stockage</w:t>
      </w:r>
    </w:p>
    <w:p w:rsidR="00C954B2" w:rsidRPr="00C954B2" w:rsidRDefault="00C954B2" w:rsidP="00C954B2">
      <w:pPr>
        <w:pStyle w:val="western"/>
        <w:spacing w:after="0" w:line="276" w:lineRule="auto"/>
        <w:rPr>
          <w:b/>
          <w:sz w:val="16"/>
          <w:szCs w:val="16"/>
        </w:rPr>
      </w:pPr>
      <w:r w:rsidRPr="00C954B2">
        <w:rPr>
          <w:rFonts w:ascii="Arial" w:hAnsi="Arial" w:cs="Arial"/>
          <w:b/>
          <w:sz w:val="16"/>
          <w:szCs w:val="16"/>
        </w:rPr>
        <w:t>9.5 - Les liens texte-image</w:t>
      </w:r>
    </w:p>
    <w:p w:rsidR="00C954B2" w:rsidRDefault="00C954B2" w:rsidP="00C954B2">
      <w:pPr>
        <w:pStyle w:val="western"/>
        <w:pageBreakBefore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Nom du musée : </w:t>
      </w: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 xml:space="preserve">Date de la dernière version de ce document : 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1 - La configuration du logiciel existant au sein du musée</w:t>
      </w:r>
    </w:p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"/>
        <w:gridCol w:w="3658"/>
        <w:gridCol w:w="5549"/>
      </w:tblGrid>
      <w:tr w:rsidR="00C954B2" w:rsidTr="00C954B2">
        <w:trPr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Version.installée</w:t>
            </w:r>
            <w:proofErr w:type="spellEnd"/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Liste des différents modules utilisés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notices de chaque module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  <w:jc w:val="center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2 - Les utilisateurs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2.1 - Volumétrie des accès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8"/>
        <w:gridCol w:w="3423"/>
        <w:gridCol w:w="5549"/>
      </w:tblGrid>
      <w:tr w:rsidR="00C954B2" w:rsidTr="00C954B2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actuel d’utilisateurs total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actuel d’utilisateurs simultanés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souhaité d’utilisateurs total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2.1.4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souhaité d’utilisateurs simultanés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2.2- Coordination de la préparation des données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6"/>
        <w:gridCol w:w="3418"/>
        <w:gridCol w:w="5556"/>
      </w:tblGrid>
      <w:tr w:rsidR="00C954B2" w:rsidRPr="00C954B2" w:rsidTr="00C954B2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2.2.1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 et coordonnées de l’administrateur de la base de données du musée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A défaut, signaler ici quel interlocuteur sera désigné par la direction du musée pour coordonner la préparation des données et dialoguer avec le prestataire.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musée dispose-t-il des services d’un informaticien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2.3 - Actions des intervenants / consultants internes sur la base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392"/>
        <w:gridCol w:w="5565"/>
      </w:tblGrid>
      <w:tr w:rsidR="00C954B2" w:rsidTr="00C954B2">
        <w:trPr>
          <w:tblCellSpacing w:w="0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2.3.2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2.3.3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Périmètre de l’application concerné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2.3.4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Type d’utilisation (consultation / saisie / validation / administration)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2.3.5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Type d’action pour laquelle l’application est utilisée (informatisation des collections, gestion des mouvements, préparation d’exposition, récolement, cartel, mise en ligne...)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2.3.6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Fréquence d’utilisation (rare / occasionnelle / régulière / quotidienne)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2.3.7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Formation à l’outil dispensée en interne ; est-elle suffisante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2.3.8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Formation à l’outil dispensée par l’éditeur : date et niveau (initiale / avancée / administrateur)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2.3.9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Formation à l’outil dispensée par l’éditeur : à acquérir / à rafraîchir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2.3.10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Aisance dans l’outil (à acquérir / basique / courante / experte)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2.3.11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Fréquence du recours à l’assistance téléphonique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2.3.11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Utilisation préférentielle d’un autre outil que l’outil référent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Documents à produire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tableau reprenant les éléments listés ci-dessus, pour chaque intervenant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personnes ayant besoin d’une formation complémentaire de l’outil existant pour préparer les données à reprendre (indiquer le nombre d’agents par niveau initial / avancé / fonctionnalités spécifiques à la consolidation.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2.4 - Travail d’intervenants extérieurs au musée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392"/>
        <w:gridCol w:w="5565"/>
      </w:tblGrid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2.4.1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 xml:space="preserve">Y </w:t>
            </w:r>
            <w:proofErr w:type="spellStart"/>
            <w:r>
              <w:rPr>
                <w:rStyle w:val="MachinecrireHTML"/>
                <w:rFonts w:ascii="Arial" w:hAnsi="Arial" w:cs="Arial"/>
              </w:rPr>
              <w:t>a t</w:t>
            </w:r>
            <w:proofErr w:type="spellEnd"/>
            <w:r>
              <w:rPr>
                <w:rStyle w:val="MachinecrireHTML"/>
                <w:rFonts w:ascii="Arial" w:hAnsi="Arial" w:cs="Arial"/>
              </w:rPr>
              <w:t>-il eu d’autres intervenants sur la base de données que le personnel du musée ?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2.4.2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Si oui, lesquels ? (société extérieure / chercheur / vacataire / stagiaire)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2.4.3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Période d’activité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2.4.4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Périmètre d’intervention et mission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2.4.5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Coordinateur interne sous lequel la responsabilité du travail était placée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2.4.6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L’intervenant extérieur était-il qualifié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2.4.7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L’intervenant extérieur a t’il été formé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2.4.8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L’intervenant extérieur a t’il été bien encadré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2.4.9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La saisie résultant de leur travail pose t’elle des questions particulières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2.4.10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Par quels critères d’interrogation peut-on retrouver les notices résultant de cette saisie extérieure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Document à produire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tableau reprenant les éléments listés ci-dessus, pour chaque intervenant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3 - Contexte à prendre en compte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3.1 - Impact prévisible du changement d’outil sur les utilisateurs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392"/>
        <w:gridCol w:w="5565"/>
      </w:tblGrid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la nature et l’importance du changement d’outil sur l'activité de ces personnels ?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Qui pourrait investir davantage de temps au niveau de la base de données ? Relecture / correction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Qui pourrait investir davantage de temps au niveau de la gestion des images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3.2 - Contraintes calendaires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6"/>
        <w:gridCol w:w="3418"/>
        <w:gridCol w:w="5556"/>
      </w:tblGrid>
      <w:tr w:rsidR="00C954B2" w:rsidRPr="00C954B2" w:rsidTr="00C954B2">
        <w:trPr>
          <w:tblCellSpacing w:w="0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 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-il des périodes durant lesquelles l’immobilisation de la base serait plus pénalisante pour l’équipe ?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Préciser toute information qui permettrait de fixer une date plus favorable qu’une autre au déploiement de la solution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3.3 - Contraintes ou requêtes particulières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6"/>
        <w:gridCol w:w="3439"/>
        <w:gridCol w:w="5565"/>
      </w:tblGrid>
      <w:tr w:rsidR="00C954B2" w:rsidRPr="00C954B2" w:rsidTr="00C954B2">
        <w:trPr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Indiquer toute contrainte spécifique au musée, potentiellement liée au changement d’outil de gestion de collections.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4 - Historique de la base</w:t>
      </w:r>
    </w:p>
    <w:p w:rsidR="00C954B2" w:rsidRDefault="00C954B2" w:rsidP="00C954B2">
      <w:pPr>
        <w:pStyle w:val="western"/>
        <w:spacing w:after="0" w:line="276" w:lineRule="auto"/>
        <w:jc w:val="center"/>
      </w:pPr>
    </w:p>
    <w:p w:rsidR="00C954B2" w:rsidRDefault="00C954B2" w:rsidP="00C954B2">
      <w:pPr>
        <w:pStyle w:val="western"/>
        <w:spacing w:after="0" w:line="276" w:lineRule="auto"/>
      </w:pPr>
      <w:r>
        <w:rPr>
          <w:rStyle w:val="MachinecrireHTML"/>
          <w:rFonts w:ascii="Arial" w:hAnsi="Arial" w:cs="Arial"/>
          <w:b/>
          <w:bCs/>
        </w:rPr>
        <w:t>4.1 - Chronologie des saisies de la base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2"/>
        <w:gridCol w:w="3423"/>
        <w:gridCol w:w="5565"/>
      </w:tblGrid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Retracer le plus précisément possible les différentes époques de saisie (par domaine / par intervenant / par opération) 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Par quels critères d’interrogation peut-on retrouver les notices résultant de ces différentes saisies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4.1.3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Pour chacune : cela correspond-il à une meilleure ou moindre qualité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Style w:val="MachinecrireHTML"/>
          <w:rFonts w:ascii="Arial" w:hAnsi="Arial" w:cs="Arial"/>
          <w:b/>
          <w:bCs/>
        </w:rPr>
        <w:t>4.2 - Données issues d’une reprise antérieure des données d’un outil tiers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2"/>
        <w:gridCol w:w="3423"/>
        <w:gridCol w:w="5565"/>
      </w:tblGrid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4.2.1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 xml:space="preserve">Des données présentes dans la base actuelle sont-elles issues d’une précédente migration ? 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4.2.2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Par quels critères d’interrogation peut-on les retrouver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4.2.3</w:t>
            </w:r>
          </w:p>
        </w:tc>
        <w:tc>
          <w:tcPr>
            <w:tcW w:w="32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Ces données nécessitent-elles une attention particulière ?</w:t>
            </w:r>
          </w:p>
        </w:tc>
        <w:tc>
          <w:tcPr>
            <w:tcW w:w="5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Style w:val="MachinecrireHTML"/>
          <w:rFonts w:ascii="Arial" w:hAnsi="Arial" w:cs="Arial"/>
          <w:b/>
          <w:bCs/>
        </w:rPr>
        <w:t>5 - Administration de la base et paramétrage de saisie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5.1 - Documents de référence et de suivi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3444"/>
        <w:gridCol w:w="5508"/>
      </w:tblGrid>
      <w:tr w:rsidR="00C954B2" w:rsidRPr="00C954B2" w:rsidTr="00C954B2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Une charte de saisie existe-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5.1.1.1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Est-elle à jour ?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5.1.1.2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Est-elle bien utilisée ?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5.1.1.3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pourquoi ?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3444"/>
        <w:gridCol w:w="5508"/>
      </w:tblGrid>
      <w:tr w:rsidR="00C954B2" w:rsidRPr="00C954B2" w:rsidTr="00C954B2">
        <w:trPr>
          <w:tblCellSpacing w:w="0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Un journal de bord de la base est-il tenu ?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5.1.2.1</w:t>
            </w: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son articulation avec la charte de saisie ?</w:t>
            </w:r>
          </w:p>
        </w:tc>
        <w:tc>
          <w:tcPr>
            <w:tcW w:w="5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En savoir plus 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t xml:space="preserve">► </w:t>
            </w:r>
            <w:hyperlink r:id="rId12" w:tgtFrame="_blank" w:history="1"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Rédiger et mettre en 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>oeuvre</w:t>
              </w:r>
              <w:proofErr w:type="spellEnd"/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une charte de saisie pour une base de données muséale</w:t>
              </w:r>
            </w:hyperlink>
          </w:p>
        </w:tc>
      </w:tr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Pr="00C954B2" w:rsidRDefault="00C954B2">
            <w:pPr>
              <w:pStyle w:val="Titre2"/>
              <w:spacing w:before="0"/>
              <w:rPr>
                <w:rFonts w:ascii="Liberation Serif" w:hAnsi="Liberation Serif" w:cs="Liberation Serif"/>
                <w:lang w:val="fr-FR"/>
              </w:rPr>
            </w:pPr>
            <w:r w:rsidRPr="00C954B2">
              <w:rPr>
                <w:rFonts w:ascii="Liberation Serif" w:hAnsi="Liberation Serif" w:cs="Liberation Serif"/>
                <w:color w:val="000080"/>
                <w:lang w:val="fr-FR"/>
              </w:rPr>
              <w:t xml:space="preserve">► </w:t>
            </w:r>
            <w:hyperlink r:id="rId13" w:history="1">
              <w:r w:rsidRPr="00C954B2">
                <w:rPr>
                  <w:rStyle w:val="Lienhypertexte"/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fr-FR"/>
                </w:rPr>
                <w:t>Un journal de bord pour (encore) mieux administrer la base de données</w:t>
              </w:r>
            </w:hyperlink>
          </w:p>
          <w:p w:rsidR="00C954B2" w:rsidRDefault="00C954B2">
            <w:pPr>
              <w:pStyle w:val="western1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(espace professionnel du site Joconde et blog Joconde)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5.2 - Maintenance de la base 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données sont-elles régulièrement nettoyées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à quand cela remonte-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La base fait-elle l’objet de réorganisation ? Si oui, indiquer la fréquence.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5.2.4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Les notices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l’objet d’un archivage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5.2.5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Comment sont gérées les listes d’autorité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En savoir plus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Réorganisation : cela permet de reconstruire les index de la base de données.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Archivage : cela permet de garder la trace des modifications et des suppressions des notices. 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5.3 - Evaluation des performances de la base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 : globalement, la recherche est-elle efficace ?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quel(s) problème(s) constatez-vous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leur origine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Comment y remédier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Points forts de la base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Points faibles de la base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habitudes de travail à reproduire dans le nouvel outil ? (Documenter par des impressions ou captures d’écran si nécessaire)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5.3.6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Existe-</w:t>
            </w:r>
            <w:proofErr w:type="spellStart"/>
            <w:r>
              <w:rPr>
                <w:rStyle w:val="MachinecrireHTML"/>
                <w:rFonts w:ascii="Arial" w:hAnsi="Arial" w:cs="Arial"/>
              </w:rPr>
              <w:t>t’il</w:t>
            </w:r>
            <w:proofErr w:type="spellEnd"/>
            <w:r>
              <w:rPr>
                <w:rStyle w:val="MachinecrireHTML"/>
                <w:rFonts w:ascii="Arial" w:hAnsi="Arial" w:cs="Arial"/>
              </w:rPr>
              <w:t xml:space="preserve"> des lots de données dont la reprise n’est pas souhaitable ? </w:t>
            </w:r>
          </w:p>
          <w:p w:rsidR="00C954B2" w:rsidRDefault="00C954B2">
            <w:pPr>
              <w:pStyle w:val="western1"/>
            </w:pPr>
            <w:r>
              <w:rPr>
                <w:rStyle w:val="MachinecrireHTML"/>
                <w:rFonts w:ascii="Arial" w:hAnsi="Arial" w:cs="Arial"/>
              </w:rPr>
              <w:t>Cette décision doit être justifiée par des critères objectifs et validée par écrit par la direction.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argumentée et volumétrie des lots de données à ne pas reprendre, validée par la hiérarchie. Indiquez les critères de recherche pour retrouver ces lots.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5.4 - Les droits d’accès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droits d’accès à l’outil (lecture / écriture) par groupe et type d’intervenant, sont-ils paramétrés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  <w:p w:rsidR="00C954B2" w:rsidRDefault="00C954B2">
            <w:pPr>
              <w:pStyle w:val="western1"/>
            </w:pPr>
          </w:p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 : est-il opportun d’en mettre en place ? Il faudra y réfléchir pour le prochain outil.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 paramétrage des droits d’accès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donne 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-il satisfaction au point d’être reproduit tel quel dans le futur 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 paramétrage des droits d’accès doit-il être revu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Est-il à jour par rapport à l’équipe 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place 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nouveaux membres, besoins et périmètres d’intervention) 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Doit-il être amélioré ? Si oui, comment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documents descriptifs existent-ils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sont-ils à jour ? Sont-ils précis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5.4.6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aucun document n’existe ou si le document existant pose problème, réaliser un tableau d’analyse de la gestion des droits.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C954B2" w:rsidRPr="00C954B2" w:rsidTr="00C954B2">
        <w:trPr>
          <w:tblCellSpacing w:w="0" w:type="dxa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tableau d’analyse de la gestion des droits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Répertorier ce paramétrage en détail permettra de le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)créer au moment du déploiement du nouvel outil.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actualiser la gestion des droits en fonction de l’équipe et dans la perspective de la consolidation des données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5.5 - Processus de validation des informations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Un processus de validation des données existe-t-il au sein du musée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le décrire.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Concerne 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-il des domaines de collections ou des interventions particulières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opérationnel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efficace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5.5.6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faut-il en prévoir un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Dans ce cas, que cela implique-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lastRenderedPageBreak/>
        <w:t>5.6 - Les profils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paramétrage des profils est-il utilisé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est-il réservé à l’administrateur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est-il utilisé librement par les utilisateurs ? Lesquels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règles particulières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émises pour leur utilisation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Lister les profils par catégorie : recherche, saisie, édition, recherche, impression.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Des profils imbriqués existent-ils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5.6.7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Tous les profils sont-ils à conserver ? Préciser quels sont les critères d’utilité retenus.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profils souhaités.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Répertorier les profils utiles en détail permettra de les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)créer au moment du déploiement du nouvel outil. 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 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954B2" w:rsidRDefault="00C954B2">
            <w:pPr>
              <w:pStyle w:val="western1"/>
            </w:pPr>
            <w:r>
              <w:t>►</w:t>
            </w:r>
            <w:r>
              <w:rPr>
                <w:rFonts w:ascii="Arial" w:hAnsi="Arial" w:cs="Arial"/>
                <w:sz w:val="18"/>
                <w:szCs w:val="18"/>
              </w:rPr>
              <w:t>conserver seulement les profils utiles et supprimer les doublons. Selon l’organisation du musée, s’assurer que cela est fait sur les postes des utilisateurs concernés.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5.7 - Champs obligatoires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5.7.1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Quels champs cela recouvre-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 ?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5.7.2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Pouvez-vous expliquer les choix faits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5.7.3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Sont-ils toujours d’actualité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5.7.4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Cette liste est-elle à maintenir / reproduire dans le nouvel outil (pour des rubriques similaires)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C954B2" w:rsidRPr="00C954B2" w:rsidTr="00C954B2">
        <w:trPr>
          <w:tblCellSpacing w:w="0" w:type="dxa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champs obligatoires souhaités.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Répertorier ces champs permettra de les paramétrer comme obligatoires au moment du déploiement du nouvel outil. 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ajouter ou ôter le caractère obligatoire de certains champs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5.8 - Nombre maximum de rubriques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5.8.1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Un nombre maximum a t’il été déterminé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5.8.2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Pouvez-vous expliquer les choix faits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5.8.3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Sont-ils toujours d’actualité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5.8.4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Faut-il maintenir / reproduire ce fonctionnement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si le besoin a été identifié, mettre en place ou modifier ce nombre maximum de rubriques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5.9 - Nombre maximum de sous-rubriques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5.9.1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Un nombre maximum a t’il été déterminé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5.9.2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Pouvez-vous expliquer les choix faits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5.9.3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Sont-ils toujours d’actualité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5.9.4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Faut-il maintenir / reproduire ce fonctionnement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si le besoin a été identifié, mettre en place ou modifier ce nombre maximum de sous-rubriques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lastRenderedPageBreak/>
        <w:t>5.10 - Requêtes récurrentes enregistrées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4"/>
        <w:gridCol w:w="3475"/>
        <w:gridCol w:w="5516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Est-ce une pratique partagée par l’équipe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5.10.2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Dans quel(s) but(s) ? Sélection de notices ? Edition de listes ? Export de données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5.10.3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Souhaitez-vous pouvoir les reproduire dans le nouvel 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liste des requêtes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pré-enregistrées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souhaitées.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Répertorier ces requêtes permettra de les paramétrer au moment du déploiement du nouvel outil.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si le besoin a été identifié, mettre en place des requêtes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pré-enregistrées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notamment afin de vérifier l’opportunité de les reproduire sur le nouvel outil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  <w:jc w:val="center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6 - La saisie des notices des biens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6.1 - Volumétrie des données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notices des biens (base documentaire).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Indiquer la date de ce relevé.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6.1.2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déterminer un taux d’accroissement de ce nombre par année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l’indiquer.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6.2 - Statut des notices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notices sont-elles dotées d’un statut : candidate, en cours, validée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6.2.2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D’autres statuts de notices ont-ils été intégrés par une convention interne au musée 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: diffusable sur Joconde)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Ce critère est-il interrogeable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à maintenir /reproduire dans le futur 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Cette caractérisation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 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-elle été bien utilisée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Donner pour chaque statut, le nombre de notices.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Cas des notices candidates : quel est leur nombre ? est-il possible de les vérifier et de les valider avant la bascule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Cette différence de statut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doit-elle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être prise en compte par le prestataire lors de la reprise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liste des statuts de notices souhaités.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Répertorier ces statuts permettra de les paramétrer au moment du déploiement du nouvel outil.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si le besoin a été identifié, mettre en place des statuts pour vérifier l’opportunité de les reproduire dans le futur outil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6.3 - Notices doublons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doublons de numéros d’inventaire ?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combien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recherches complémentaires sont-elles nécessaires pour vérifier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ces numéros ? Sont-elles compliquées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fusionner sans risque ces notices et de supprimer l’une d’elles 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6.4 - Données issues des fichiers liés (multimédia, site, acquisition, personne-collectivité, etc.)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6.4.1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Chacune de ces données possède une fiche descriptive. Ces notices sont-elles renseignées ?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6.4.2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L’information est-elle fiable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6.4.3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Est-il nécessaire de compléter l’information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A quel moment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6.5 - Homogénéité de la saisie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Couverture thématique des notices saisies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D’un point de vue général, comment qualifieriez-vous la saisie des notices : bonne / moyenne / mauvaise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Des disparités quant à la fiabilité du contenu vous apparaissent-elles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Certaines données présentent-elles différents formats (les dates notamment ?)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les repérer et d’effectuer les modifications par lot nécessaires pour obtenir une entrée unique pour chaque valeur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Quels champs ont été systématiquement saisis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Quels champs ont été rarement / jamais saisis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6.5.7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Identifiez-vous des zones de fragilité potentielles 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6.5.8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Identifiez-vous des notices issues d’une saisie mal contrôlée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les sélectionner par un critère pertinent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6.5.9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champs de précisions en texte libre vous semblent-ils bien utilisés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6.6 - Données sensibles d’un point de vue historique ou administratif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6.6.1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données de cet ordre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existent-elles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la base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6.6.2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Avec quel(s) critère(s) d’interrogation est-il possible de les retrouver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6.6.3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caractériser les données qui ne seraient pas fiables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attribuer un caractère distinctif à ces notices pour les repérer aisément sur le nouvel outil et vérifier prioritairement leur bonne reprise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6.7 - Anticipation de la reprise des notices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6.7.1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rubriques et/ou sous-rubriques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utilisées pour répondre à un besoin ponctuel ? Est-il nécessaire de les reprendre ou pas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6.7.2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Identifiez-vous des données mal saisies ou obsolètes qu’il faudrait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transformer ou supprimer</w:t>
            </w:r>
            <w:r>
              <w:rPr>
                <w:rFonts w:ascii="Arial" w:hAnsi="Arial" w:cs="Arial"/>
                <w:sz w:val="20"/>
                <w:szCs w:val="20"/>
              </w:rPr>
              <w:t xml:space="preserve"> au moment de la reprise ? Si oui, préciser comment.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6.7.3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Identifiez-vous des données mal saisies qu’il faudrait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transférer</w:t>
            </w:r>
            <w:r>
              <w:rPr>
                <w:rFonts w:ascii="Arial" w:hAnsi="Arial" w:cs="Arial"/>
                <w:sz w:val="20"/>
                <w:szCs w:val="20"/>
              </w:rPr>
              <w:t xml:space="preserve"> d’un champ à un autre au moment de la reprise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6.7.4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Identifiez-vous des données qu’il faudrait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ajouter</w:t>
            </w:r>
            <w:r>
              <w:rPr>
                <w:rFonts w:ascii="Arial" w:hAnsi="Arial" w:cs="Arial"/>
                <w:sz w:val="20"/>
                <w:szCs w:val="20"/>
              </w:rPr>
              <w:t xml:space="preserve"> systématiquement au moment de la reprise ? (ex : unité de mesure)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Documents à produire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points de fragilité et critères d’interrogation de la base permettant de retrouver les notices correspondantes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actions correctives automatiques qui pourraient être mises en place par le prestataire au moment de la reprise sous forme de règles de conversion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7 - Les vocabulaires contrôlés </w:t>
      </w:r>
    </w:p>
    <w:p w:rsidR="00C954B2" w:rsidRDefault="00C954B2" w:rsidP="00C954B2">
      <w:pPr>
        <w:pStyle w:val="western"/>
        <w:spacing w:after="0" w:line="276" w:lineRule="auto"/>
        <w:jc w:val="center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7.1 - Volumétrie et enrichissement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Quels sont les vocabulaires contrôlés utilisés et leurs sources (thésaurus Garnier, etc.)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Quel est le mode d’enrichissement de ces vocabulaires en équipe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(gestion des termes candidats, validation préalable à leur intégration, latitude laissée aux utilisateurs pour abonder ces listes)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0"/>
      </w:tblGrid>
      <w:tr w:rsidR="00C954B2" w:rsidRPr="00C954B2" w:rsidTr="00C954B2">
        <w:trPr>
          <w:tblCellSpacing w:w="0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Documents à produire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différents vocabulaires (listes, index, tables) et volumétrie de chacun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Les informations fournies fin mars 2017 au SMF seront reprises si le musée indique qu’une mise à jour ne s’impose pas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7.2 - Termes problématiques</w:t>
      </w:r>
    </w:p>
    <w:p w:rsidR="00C954B2" w:rsidRDefault="00C954B2" w:rsidP="00C954B2">
      <w:pPr>
        <w:pStyle w:val="NormalWeb"/>
        <w:spacing w:after="0" w:line="216" w:lineRule="auto"/>
      </w:pPr>
    </w:p>
    <w:p w:rsidR="00C954B2" w:rsidRDefault="00C954B2" w:rsidP="00C954B2">
      <w:pPr>
        <w:pStyle w:val="NormalWeb"/>
        <w:spacing w:after="0" w:line="216" w:lineRule="auto"/>
      </w:pPr>
      <w:r>
        <w:rPr>
          <w:rFonts w:ascii="Arial" w:hAnsi="Arial" w:cs="Arial"/>
          <w:sz w:val="20"/>
          <w:szCs w:val="20"/>
        </w:rPr>
        <w:t xml:space="preserve">Pour chaque liste de vocabulaire contrôlé : </w:t>
      </w:r>
    </w:p>
    <w:p w:rsidR="00C954B2" w:rsidRDefault="00C954B2" w:rsidP="00C954B2">
      <w:pPr>
        <w:pStyle w:val="NormalWeb"/>
        <w:spacing w:after="0" w:line="21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4"/>
        <w:gridCol w:w="3475"/>
        <w:gridCol w:w="5516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doutes sur la qualité et l’arborescence des thésaurus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 quelle nature ? Pour quelles raisons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spacing w:before="100" w:beforeAutospacing="1" w:line="288" w:lineRule="auto"/>
            </w:pPr>
            <w:r w:rsidRPr="00C954B2">
              <w:rPr>
                <w:sz w:val="20"/>
                <w:szCs w:val="20"/>
                <w:lang w:val="fr-FR"/>
              </w:rPr>
              <w:t xml:space="preserve">Y </w:t>
            </w:r>
            <w:proofErr w:type="spellStart"/>
            <w:proofErr w:type="gramStart"/>
            <w:r w:rsidRPr="00C954B2">
              <w:rPr>
                <w:sz w:val="20"/>
                <w:szCs w:val="20"/>
                <w:lang w:val="fr-FR"/>
              </w:rPr>
              <w:t>a t</w:t>
            </w:r>
            <w:proofErr w:type="spellEnd"/>
            <w:r w:rsidRPr="00C954B2">
              <w:rPr>
                <w:sz w:val="20"/>
                <w:szCs w:val="20"/>
                <w:lang w:val="fr-FR"/>
              </w:rPr>
              <w:t>-il</w:t>
            </w:r>
            <w:proofErr w:type="gramEnd"/>
            <w:r w:rsidRPr="00C954B2">
              <w:rPr>
                <w:sz w:val="20"/>
                <w:szCs w:val="20"/>
                <w:lang w:val="fr-FR"/>
              </w:rPr>
              <w:t xml:space="preserve"> des termes fautifs ? </w:t>
            </w:r>
            <w:r>
              <w:rPr>
                <w:sz w:val="20"/>
                <w:szCs w:val="20"/>
              </w:rPr>
              <w:t xml:space="preserve">Si </w:t>
            </w:r>
            <w:proofErr w:type="spellStart"/>
            <w:r>
              <w:rPr>
                <w:sz w:val="20"/>
                <w:szCs w:val="20"/>
              </w:rPr>
              <w:t>oui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combien</w:t>
            </w:r>
            <w:proofErr w:type="spellEnd"/>
            <w:r>
              <w:rPr>
                <w:sz w:val="20"/>
                <w:szCs w:val="20"/>
              </w:rPr>
              <w:t> ?</w:t>
            </w:r>
            <w:proofErr w:type="gramEnd"/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 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des termes candidats non validés ? Si oui, combien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entrées non liées et donc non utilisées ? Si oui, combien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  <w:ind w:left="57" w:hanging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7.2.5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  <w:ind w:left="57" w:hanging="57"/>
            </w:pPr>
            <w:r>
              <w:rPr>
                <w:rFonts w:ascii="Arial" w:hAnsi="Arial" w:cs="Arial"/>
                <w:sz w:val="20"/>
                <w:szCs w:val="20"/>
              </w:rPr>
              <w:t xml:space="preserve">Les entrées non liées doivent-elles, et peuvent-elles, être liées à des notices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  <w:ind w:left="57" w:hanging="57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Si non, sont-elles à supprimer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7.2.7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termes impropres aux thésaurus 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exemple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date qui se serait glissée dans le thésaurus des Matières et Techniques).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7.2.8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doublons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7.2.9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termes synonymes utilisés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7.2.10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a-t-il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termes isolés, non rattachés à la hiérarchie pour les thésaurus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Pr="00C954B2" w:rsidRDefault="00C954B2" w:rsidP="00C954B2">
      <w:pPr>
        <w:rPr>
          <w:vanish/>
          <w:lang w:val="fr-FR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suppression des termes non utilisés, fusion des doublons, renvoi vers les termes à utiliser en cas de synonymie, hiérarchisation de tous les termes…</w:t>
            </w:r>
          </w:p>
          <w:p w:rsidR="00C954B2" w:rsidRDefault="00C954B2">
            <w:pPr>
              <w:pStyle w:val="western1"/>
            </w:pP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Entrées non liées, à lier : définir les notices concernées et établir les liens manuellement ou par modification par lot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Entrées non liées, à supprimer : dans ce cas, la suppression est directe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Données impropres au thésaurus : effectuer une modification par lot pour ajouter la donnée dans le bon champ puis supprimer le mauvais terme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Doublons : procéder à des modifications par lot afin de supprimer ces doublons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Termes synonymes utilisés : décider quel terme est à privilégier et effectuer une modification par lot tout en effectuant un renvoi pour le terme non retenu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- Termes isolés, non rattachés à la hiérarchie pour les thésaurus : les placer au bon endroit de l’arborescence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7.3 - Notices descriptives des termes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Sont-elles peu ou très renseignées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7.3.2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Des termes rares, complexes ou spécifiques à une collection sont-ils à définir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lastRenderedPageBreak/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définir les termes rares, complexes ou spécifiques afin d’éviter toute confusion lors de la recherche et de les distinguer lors de la bascule.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Attention, la valeur scientifique doit être ajoutée aux seuls termes existants et utilisés.</w:t>
            </w:r>
          </w:p>
        </w:tc>
      </w:tr>
    </w:tbl>
    <w:p w:rsidR="00C954B2" w:rsidRDefault="00C954B2" w:rsidP="00C954B2">
      <w:pPr>
        <w:pStyle w:val="western"/>
        <w:spacing w:after="0" w:line="240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8 - Autres modules de saisie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8.1 - Le récolement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campagnes sont-elles à clôturer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Si oui, quel est leur nombre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Quelle est la raison de cette situation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Peut-elle être résolue avant le changement d’outil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8.1.2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Les campagnes de récolement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bien été identifiées dans l’outil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Si non,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sera-t’il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nécessaire de les créer dans le nouvel outil et d’y raccrocher les fiches de récolement existantes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8.1.3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notices de récolement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créées sans être rattachées à une notice de bien 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Si oui, selon les cas, les compter, les marquer, les modifier.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campagnes à créer dans le nouvel outil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Campagnes non clôturées : clôturer celles qui doivent l’être avant le changement d’outil.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Notices de récolement non liées à une notice de bien : les compter, les marquer et les modifier.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8.2 - Le registre d’inventaire réglementaire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8.2.1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musée utilise-t-il les fonctionnalités d’édition informatisée réglementaire du registre d’inventaire proposées par l’outil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 volume de notices cela représente-t-il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pourquoi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8.2.2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Des notices candidates à l’inscription à l’inventaire demeurent-elles non validées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quel est leur nombre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la raison de cette situation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Peut-elle être résolue avant le changement d’outil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8.2.3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La fonctionnalité de validation (verrouillage)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utilisée ? Si oui, à bon escient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8.2.4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Les notices réglementaires qui composent le registre ne comportent-elles pas d’intrus ? Si oui, comment cela s’explique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 Faut-il prévoir d’exclure ces notices de la reprise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notices réglementaires à exclure de la reprise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 xml:space="preserve">marquer ou inscrire au registre, avant le changement d’outil, les notices d’inventaire non validées 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8.3 - Le registre des dépôts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8.3.1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 musée utilise-t-il les fonctionnalités d’édition informatisée réglementaire du registre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des dépôts proposées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 l’outil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 volume de notices cela représente-t-il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pourquoi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8.3.2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notices sont-elles à jour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quel est le nombre des notices à actualiser 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la raison de cette situation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Peut-elle être résolue avant le changement d’outil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marquer ou compléter, avant le changement d’outil, les notices à actualiser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8.4 - Les mouvements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8.4.1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musée utilise-t-il les fonctionnalités de gestion des mouvements proposées par l’outil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 volume de notices cela représente-t-il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pourquoi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8.4.2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notices sont-elles à jour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quel est le nombre des notices à actualiser 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la raison de cette situation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Peut-elle être résolue avant le changement d’outil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lastRenderedPageBreak/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marquer ou compléter, avant le changement d’outil, les notices à actualiser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8.5 - Les restaurations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8.5.1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musée utilise-t-il les fonctionnalités de gestion des restaurations proposées par l’outil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 volume de notices cela représente-t-il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pourquoi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8.5.2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notices sont-elles à jour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quel est le nombre des notices à actualiser 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Quelle est la raison de cette situation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Peut-elle être résolue avant le changement d’outil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marquer ou compléter, avant le changement d’outil, les notices à actualiser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9 - Les images et autres fichiers associés aux notices </w:t>
      </w: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9.1 - Volumétrie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9.1.1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liens texte-image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9.1.2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fichiers image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9.1.3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poids des fichiers image liés aux notices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9.1.4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nombre et poids des fichiers associés aux notices, tels 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vidéos, etc.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9.1.5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notices des biens (base documentaire) dotées d’au moins une image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lastRenderedPageBreak/>
        <w:t>9.2 - La couverture photographique de la base et des collections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t>9.2.1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 pourcentage des collections est illustré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retracer l’historique des prises de vue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Quels sont les fonds couverts par des campagnes photographiques professionnelles ? (thèmes, volumes)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Peut-on identifier des corpus dont les photographies seraient à faire ou à refaire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9.2.5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collections difficilement accessibles sont-elles photographiées?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Les notices possèdent-elles plusieurs visuels ? Jusqu’à combien de photographies par objet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9.2.7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Une distinction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faite entre photographie éditoriale et photographie de travail ? Cette distinction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été consignée dans l’outil ? Est-elle opportune et fiable ? Faut-il maintenir / reproduire cette mention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9.2.8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 musée gère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droits de diffusion des images dans l’outil 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cela fonctionne-t-il bien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cela serait-il nécessaire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marquer, dans la base, des notices dont l’illustration est à faire, à lier avec des fichiers numériques existants ou à remplacer, à compléter d’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clichés.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programmer des campagnes de numérisation d’objets pour compléter la couverture photographique.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9.3 - Le nommage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9.3.1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nommage et le format des fichiers numériques répondent-ils à une nomenclature particulière ou à des principes communs à l’équipe ? Si oui, les indiquer.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9.3.2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Plusieurs règles de nommage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existent-elles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 Si oui, les indiquer.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9.3.3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Le nom de fichier de l’image ou ses métadonnées référencent-ils le numéro d’inventaire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9.4 - Le stockage</w:t>
      </w:r>
    </w:p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9.4.1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Identification précise des répertoires de stockage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9.4.2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règles de stockage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existent-elles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Sont-elles respectées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9.4.3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Des utilisateurs ont-ils stocké des images liées à la base ailleurs que sur des ressources partagées identifiées ? 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9.4.4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Certains répertoires ont-ils besoin d’être modifiés (contenu, nommage, emplacement)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oui, indiquer lesquels et la volumétrie de données associées.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Document à produire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liste des répertoires de stockage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RP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</w:rPr>
              <w:t>Rester vigilant car la gestion des répertoires de stockage a un impact sur les liens texte-image des notices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C954B2" w:rsidRDefault="00C954B2" w:rsidP="00C954B2">
      <w:pPr>
        <w:pStyle w:val="western"/>
        <w:spacing w:after="0" w:line="276" w:lineRule="auto"/>
      </w:pPr>
      <w:r>
        <w:rPr>
          <w:rFonts w:ascii="Arial" w:hAnsi="Arial" w:cs="Arial"/>
          <w:b/>
          <w:bCs/>
          <w:sz w:val="20"/>
          <w:szCs w:val="20"/>
        </w:rPr>
        <w:t>9.5 - Liens image</w:t>
      </w:r>
    </w:p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3486"/>
        <w:gridCol w:w="5534"/>
      </w:tblGrid>
      <w:tr w:rsidR="00C954B2" w:rsidRPr="00C954B2" w:rsidTr="00C954B2">
        <w:trPr>
          <w:trHeight w:val="1905"/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9.5.1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liens incorrects</w:t>
            </w:r>
            <w:r>
              <w:rPr>
                <w:rFonts w:ascii="Arial" w:hAnsi="Arial" w:cs="Arial"/>
                <w:sz w:val="20"/>
                <w:szCs w:val="20"/>
              </w:rPr>
              <w:t> 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notice n’est pas illustrée avec la bonne image).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Nombre de ces liens.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Est-il possible de supprimer ces liens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De restaurer les liens corrects ?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9.5.2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liens cassés</w:t>
            </w:r>
            <w:r>
              <w:rPr>
                <w:rFonts w:ascii="Arial" w:hAnsi="Arial" w:cs="Arial"/>
                <w:sz w:val="20"/>
                <w:szCs w:val="20"/>
              </w:rPr>
              <w:t xml:space="preserve"> (le lien entre l’image et la notice est rompu ; la notice n’est plus illustrée) 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ces liens. </w:t>
            </w:r>
          </w:p>
          <w:p w:rsidR="00C954B2" w:rsidRDefault="00C954B2">
            <w:pPr>
              <w:pStyle w:val="western1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S’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agit il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liens cassés en raison d’un changement de stockage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Faut-il restaurer dès maintenant ces liens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  <w:tr w:rsidR="00C954B2" w:rsidRPr="00C954B2" w:rsidTr="00C954B2">
        <w:trPr>
          <w:tblCellSpacing w:w="0" w:type="dxa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9.5.3</w:t>
            </w:r>
          </w:p>
        </w:tc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Y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t’il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images numériques non liées à la base</w:t>
            </w:r>
            <w:r>
              <w:rPr>
                <w:rFonts w:ascii="Arial" w:hAnsi="Arial" w:cs="Arial"/>
                <w:sz w:val="20"/>
                <w:szCs w:val="20"/>
              </w:rPr>
              <w:t>, de qualité suffisante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Sont-elles stockées sur le serveur ? La création de lien est-elle opportune ?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 xml:space="preserve">Le nommage de ces fichiers permet-il de savoir à quels objets, à quelles notices ils peuvent être liés ? </w:t>
            </w:r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Si non, quelle méthode le musée peut-il mettre en place pour assurer leur utilisation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 ?/</w:t>
            </w:r>
            <w:proofErr w:type="gramEnd"/>
          </w:p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20"/>
                <w:szCs w:val="20"/>
              </w:rPr>
              <w:t>A quel moment est-ce opportun ?</w:t>
            </w:r>
          </w:p>
        </w:tc>
        <w:tc>
          <w:tcPr>
            <w:tcW w:w="5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954B2" w:rsidRDefault="00C954B2">
            <w:pPr>
              <w:pStyle w:val="western1"/>
            </w:pP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45"/>
      </w:tblGrid>
      <w:tr w:rsidR="00C954B2" w:rsidTr="00C954B2">
        <w:trPr>
          <w:tblCellSpacing w:w="0" w:type="dxa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4B2" w:rsidRDefault="00C954B2">
            <w:pPr>
              <w:pStyle w:val="western1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Actions possibles, selon les besoins identifiés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supprimer les liens incorrects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restaurer les liens corrects</w:t>
            </w:r>
          </w:p>
          <w:p w:rsidR="00C954B2" w:rsidRDefault="00C954B2">
            <w:pPr>
              <w:pStyle w:val="western1"/>
            </w:pPr>
            <w:r>
              <w:t xml:space="preserve">► </w:t>
            </w:r>
            <w:r>
              <w:rPr>
                <w:rFonts w:ascii="Arial" w:hAnsi="Arial" w:cs="Arial"/>
                <w:sz w:val="18"/>
                <w:szCs w:val="18"/>
              </w:rPr>
              <w:t>restaurer les liens cassés</w:t>
            </w:r>
          </w:p>
        </w:tc>
      </w:tr>
    </w:tbl>
    <w:p w:rsidR="00C954B2" w:rsidRDefault="00C954B2" w:rsidP="00C954B2">
      <w:pPr>
        <w:pStyle w:val="western"/>
        <w:spacing w:after="0" w:line="276" w:lineRule="auto"/>
      </w:pPr>
    </w:p>
    <w:p w:rsidR="00BD5B09" w:rsidRDefault="00BD5B09" w:rsidP="00B017CF">
      <w:pPr>
        <w:pStyle w:val="Corpsdetexte"/>
      </w:pPr>
    </w:p>
    <w:p w:rsidR="00BD5B09" w:rsidRPr="00FD5CC3" w:rsidRDefault="00BD5B09" w:rsidP="00B017CF">
      <w:pPr>
        <w:pStyle w:val="Corpsdetexte"/>
      </w:pPr>
    </w:p>
    <w:sectPr w:rsidR="00BD5B09" w:rsidRPr="00FD5CC3" w:rsidSect="00F476D8">
      <w:headerReference w:type="default" r:id="rId14"/>
      <w:footerReference w:type="default" r:id="rId15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B2" w:rsidRDefault="00C954B2" w:rsidP="0079276E">
      <w:r>
        <w:separator/>
      </w:r>
    </w:p>
  </w:endnote>
  <w:endnote w:type="continuationSeparator" w:id="0">
    <w:p w:rsidR="00C954B2" w:rsidRDefault="00C954B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Content>
      <w:p w:rsidR="00C954B2" w:rsidRDefault="00C954B2" w:rsidP="00C954B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954B2" w:rsidRDefault="00C954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B2" w:rsidRPr="00290741" w:rsidRDefault="00C954B2" w:rsidP="000301D7">
    <w:pPr>
      <w:pStyle w:val="PieddePage2"/>
    </w:pPr>
  </w:p>
  <w:p w:rsidR="00C954B2" w:rsidRPr="00290741" w:rsidRDefault="00C954B2" w:rsidP="00F476D8">
    <w:pPr>
      <w:pStyle w:val="PieddePage2"/>
    </w:pPr>
  </w:p>
  <w:p w:rsidR="00C954B2" w:rsidRPr="00290741" w:rsidRDefault="00C954B2" w:rsidP="000301D7">
    <w:pPr>
      <w:pStyle w:val="PieddePage2"/>
    </w:pPr>
  </w:p>
  <w:p w:rsidR="00C954B2" w:rsidRDefault="00C954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B2" w:rsidRPr="00290741" w:rsidRDefault="00C954B2" w:rsidP="000301D7">
    <w:pPr>
      <w:pStyle w:val="PieddePage2"/>
    </w:pPr>
  </w:p>
  <w:sdt>
    <w:sdtPr>
      <w:rPr>
        <w:rStyle w:val="Numrodepage"/>
        <w:sz w:val="14"/>
        <w:szCs w:val="14"/>
      </w:rPr>
      <w:id w:val="330954886"/>
      <w:docPartObj>
        <w:docPartGallery w:val="Page Numbers (Bottom of Page)"/>
        <w:docPartUnique/>
      </w:docPartObj>
    </w:sdtPr>
    <w:sdtContent>
      <w:p w:rsidR="00C954B2" w:rsidRPr="008443A5" w:rsidRDefault="00C954B2" w:rsidP="008443A5">
        <w:pPr>
          <w:pStyle w:val="Pieddepage"/>
          <w:framePr w:wrap="none" w:vAnchor="text" w:hAnchor="page" w:x="5906" w:y="18"/>
          <w:rPr>
            <w:rStyle w:val="Numrodepage"/>
            <w:sz w:val="14"/>
            <w:szCs w:val="14"/>
            <w:lang w:val="fr-FR"/>
          </w:rPr>
        </w:pPr>
        <w:r w:rsidRPr="008443A5">
          <w:rPr>
            <w:rStyle w:val="Numrodepage"/>
            <w:sz w:val="14"/>
            <w:szCs w:val="14"/>
          </w:rPr>
          <w:fldChar w:fldCharType="begin"/>
        </w:r>
        <w:r w:rsidRPr="008443A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8443A5">
          <w:rPr>
            <w:rStyle w:val="Numrodepage"/>
            <w:sz w:val="14"/>
            <w:szCs w:val="14"/>
          </w:rPr>
          <w:fldChar w:fldCharType="separate"/>
        </w:r>
        <w:r w:rsidR="00DA37CF">
          <w:rPr>
            <w:rStyle w:val="Numrodepage"/>
            <w:noProof/>
            <w:sz w:val="14"/>
            <w:szCs w:val="14"/>
            <w:lang w:val="fr-FR"/>
          </w:rPr>
          <w:t>20</w:t>
        </w:r>
        <w:r w:rsidRPr="008443A5">
          <w:rPr>
            <w:rStyle w:val="Numrodepage"/>
            <w:sz w:val="14"/>
            <w:szCs w:val="14"/>
          </w:rPr>
          <w:fldChar w:fldCharType="end"/>
        </w:r>
      </w:p>
    </w:sdtContent>
  </w:sdt>
  <w:p w:rsidR="00C954B2" w:rsidRPr="00290741" w:rsidRDefault="00C954B2" w:rsidP="00F476D8">
    <w:pPr>
      <w:pStyle w:val="PieddePage2"/>
    </w:pPr>
  </w:p>
  <w:p w:rsidR="00C954B2" w:rsidRPr="00290741" w:rsidRDefault="00C954B2" w:rsidP="000301D7">
    <w:pPr>
      <w:pStyle w:val="PieddePage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B2" w:rsidRDefault="00C954B2" w:rsidP="0079276E">
      <w:r>
        <w:separator/>
      </w:r>
    </w:p>
  </w:footnote>
  <w:footnote w:type="continuationSeparator" w:id="0">
    <w:p w:rsidR="00C954B2" w:rsidRDefault="00C954B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B2" w:rsidRDefault="00C954B2" w:rsidP="008C5E2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8895EAF" wp14:editId="1902123A">
          <wp:simplePos x="0" y="0"/>
          <wp:positionH relativeFrom="column">
            <wp:posOffset>-151592</wp:posOffset>
          </wp:positionH>
          <wp:positionV relativeFrom="paragraph">
            <wp:posOffset>635</wp:posOffset>
          </wp:positionV>
          <wp:extent cx="1544320" cy="117475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C954B2" w:rsidRDefault="00C954B2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C954B2" w:rsidRDefault="00C954B2" w:rsidP="003D4054">
    <w:pPr>
      <w:pStyle w:val="Intituldirection"/>
      <w:rPr>
        <w:lang w:val="fr-FR"/>
      </w:rPr>
    </w:pPr>
    <w:r>
      <w:rPr>
        <w:lang w:val="fr-FR"/>
      </w:rPr>
      <w:t>D</w:t>
    </w:r>
    <w:r w:rsidRPr="003D4054">
      <w:rPr>
        <w:lang w:val="fr-FR"/>
      </w:rPr>
      <w:t xml:space="preserve">irection </w:t>
    </w:r>
    <w:r>
      <w:rPr>
        <w:lang w:val="fr-FR"/>
      </w:rPr>
      <w:t>générale des patrimoines</w:t>
    </w:r>
  </w:p>
  <w:p w:rsidR="00C954B2" w:rsidRPr="003D4054" w:rsidRDefault="00C954B2" w:rsidP="00590D9F">
    <w:pPr>
      <w:pStyle w:val="Intituldirection"/>
      <w:rPr>
        <w:lang w:val="fr-FR"/>
      </w:rPr>
    </w:pPr>
    <w:r>
      <w:rPr>
        <w:lang w:val="fr-FR"/>
      </w:rPr>
      <w:t>Service des musées de France</w:t>
    </w:r>
  </w:p>
  <w:p w:rsidR="00C954B2" w:rsidRPr="003D4054" w:rsidRDefault="00C954B2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B2" w:rsidRPr="00B623FE" w:rsidRDefault="00C954B2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27"/>
    <w:rsid w:val="000301D7"/>
    <w:rsid w:val="00041EC8"/>
    <w:rsid w:val="00077A96"/>
    <w:rsid w:val="000924D0"/>
    <w:rsid w:val="001748BA"/>
    <w:rsid w:val="00211923"/>
    <w:rsid w:val="00223B9B"/>
    <w:rsid w:val="00247974"/>
    <w:rsid w:val="00290741"/>
    <w:rsid w:val="002973A4"/>
    <w:rsid w:val="002A129E"/>
    <w:rsid w:val="002A6968"/>
    <w:rsid w:val="002C3085"/>
    <w:rsid w:val="003760FE"/>
    <w:rsid w:val="003D4054"/>
    <w:rsid w:val="00431A4F"/>
    <w:rsid w:val="00465630"/>
    <w:rsid w:val="004849D6"/>
    <w:rsid w:val="00590D9F"/>
    <w:rsid w:val="005C00FB"/>
    <w:rsid w:val="005F2E98"/>
    <w:rsid w:val="006542B1"/>
    <w:rsid w:val="00670C89"/>
    <w:rsid w:val="007059B4"/>
    <w:rsid w:val="0074724D"/>
    <w:rsid w:val="00774D33"/>
    <w:rsid w:val="0078108E"/>
    <w:rsid w:val="0079276E"/>
    <w:rsid w:val="007B2CAA"/>
    <w:rsid w:val="007E39E5"/>
    <w:rsid w:val="007F085C"/>
    <w:rsid w:val="00807CCD"/>
    <w:rsid w:val="008202D7"/>
    <w:rsid w:val="008443A5"/>
    <w:rsid w:val="00851458"/>
    <w:rsid w:val="00865666"/>
    <w:rsid w:val="008937EC"/>
    <w:rsid w:val="008C5E2F"/>
    <w:rsid w:val="00992DBA"/>
    <w:rsid w:val="00996F94"/>
    <w:rsid w:val="009A7788"/>
    <w:rsid w:val="009F6BBF"/>
    <w:rsid w:val="00A30EA6"/>
    <w:rsid w:val="00A72F59"/>
    <w:rsid w:val="00A8461C"/>
    <w:rsid w:val="00A94300"/>
    <w:rsid w:val="00AB5E27"/>
    <w:rsid w:val="00B017CF"/>
    <w:rsid w:val="00B55A05"/>
    <w:rsid w:val="00B611CC"/>
    <w:rsid w:val="00B623FE"/>
    <w:rsid w:val="00BD5B09"/>
    <w:rsid w:val="00C67312"/>
    <w:rsid w:val="00C8537B"/>
    <w:rsid w:val="00C954B2"/>
    <w:rsid w:val="00CD5E65"/>
    <w:rsid w:val="00D10C52"/>
    <w:rsid w:val="00D13006"/>
    <w:rsid w:val="00D262EC"/>
    <w:rsid w:val="00D63BA0"/>
    <w:rsid w:val="00D75B77"/>
    <w:rsid w:val="00DA37CF"/>
    <w:rsid w:val="00E13FDD"/>
    <w:rsid w:val="00E30C47"/>
    <w:rsid w:val="00E56942"/>
    <w:rsid w:val="00E75FC7"/>
    <w:rsid w:val="00E95F90"/>
    <w:rsid w:val="00EC49E5"/>
    <w:rsid w:val="00EE1932"/>
    <w:rsid w:val="00EF7D46"/>
    <w:rsid w:val="00F04A7E"/>
    <w:rsid w:val="00F476D8"/>
    <w:rsid w:val="00F67DE3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86A3E"/>
  <w15:docId w15:val="{B16A5A7A-AE1A-4542-8959-47DEA2F6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54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UnresolvedMention">
    <w:name w:val="Unresolved Mention"/>
    <w:basedOn w:val="Policepardfaut"/>
    <w:uiPriority w:val="99"/>
    <w:semiHidden/>
    <w:unhideWhenUsed/>
    <w:rsid w:val="00EE193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C954B2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C954B2"/>
    <w:rPr>
      <w:color w:val="800080"/>
      <w:u w:val="single"/>
    </w:rPr>
  </w:style>
  <w:style w:type="character" w:styleId="MachinecrireHTML">
    <w:name w:val="HTML Typewriter"/>
    <w:basedOn w:val="Policepardfaut"/>
    <w:uiPriority w:val="99"/>
    <w:semiHidden/>
    <w:unhideWhenUsed/>
    <w:rsid w:val="00C954B2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C954B2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C954B2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western">
    <w:name w:val="western"/>
    <w:basedOn w:val="Normal"/>
    <w:rsid w:val="00C954B2"/>
    <w:pPr>
      <w:widowControl/>
      <w:autoSpaceDE/>
      <w:autoSpaceDN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val="fr-FR" w:eastAsia="fr-FR"/>
    </w:rPr>
  </w:style>
  <w:style w:type="paragraph" w:customStyle="1" w:styleId="cjk">
    <w:name w:val="cjk"/>
    <w:basedOn w:val="Normal"/>
    <w:rsid w:val="00C954B2"/>
    <w:pPr>
      <w:widowControl/>
      <w:autoSpaceDE/>
      <w:autoSpaceDN/>
      <w:spacing w:before="100" w:beforeAutospacing="1" w:after="142" w:line="288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val="fr-FR" w:eastAsia="fr-FR"/>
    </w:rPr>
  </w:style>
  <w:style w:type="paragraph" w:customStyle="1" w:styleId="ctl">
    <w:name w:val="ctl"/>
    <w:basedOn w:val="Normal"/>
    <w:rsid w:val="00C954B2"/>
    <w:pPr>
      <w:widowControl/>
      <w:autoSpaceDE/>
      <w:autoSpaceDN/>
      <w:spacing w:before="100" w:beforeAutospacing="1" w:after="142" w:line="288" w:lineRule="auto"/>
    </w:pPr>
    <w:rPr>
      <w:rFonts w:ascii="Mangal" w:eastAsia="Times New Roman" w:hAnsi="Mangal" w:cs="Mangal"/>
      <w:color w:val="000000"/>
      <w:sz w:val="24"/>
      <w:szCs w:val="24"/>
      <w:lang w:val="fr-FR" w:eastAsia="fr-FR"/>
    </w:rPr>
  </w:style>
  <w:style w:type="paragraph" w:customStyle="1" w:styleId="western1">
    <w:name w:val="western1"/>
    <w:basedOn w:val="Normal"/>
    <w:rsid w:val="00C954B2"/>
    <w:pPr>
      <w:widowControl/>
      <w:autoSpaceDE/>
      <w:autoSpaceDN/>
      <w:spacing w:before="100" w:beforeAutospacing="1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val="fr-FR" w:eastAsia="fr-FR"/>
    </w:rPr>
  </w:style>
  <w:style w:type="paragraph" w:customStyle="1" w:styleId="cjk1">
    <w:name w:val="cjk1"/>
    <w:basedOn w:val="Normal"/>
    <w:rsid w:val="00C954B2"/>
    <w:pPr>
      <w:widowControl/>
      <w:autoSpaceDE/>
      <w:autoSpaceDN/>
      <w:spacing w:before="100" w:beforeAutospacing="1" w:line="288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val="fr-FR" w:eastAsia="fr-FR"/>
    </w:rPr>
  </w:style>
  <w:style w:type="paragraph" w:customStyle="1" w:styleId="ctl1">
    <w:name w:val="ctl1"/>
    <w:basedOn w:val="Normal"/>
    <w:rsid w:val="00C954B2"/>
    <w:pPr>
      <w:widowControl/>
      <w:autoSpaceDE/>
      <w:autoSpaceDN/>
      <w:spacing w:before="100" w:beforeAutospacing="1" w:line="288" w:lineRule="auto"/>
    </w:pPr>
    <w:rPr>
      <w:rFonts w:ascii="Mangal" w:eastAsia="Times New Roman" w:hAnsi="Mangal" w:cs="Mang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ortail-joconde.over-blog.com/2015/05/un-journal-de-bord-pour-encore-mieux-administrer-la-base-de-donne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lture.gouv.fr/documentation/joconde/fr/partenaires/AIDEMUSEES/chart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RTAILS\CULTUREGOUV\METHODO\Template_vide_MIN_Culture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0465-2853-4D1B-A857-683BB61D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Template_vide_MIN_Culture.dotx</Template>
  <TotalTime>25</TotalTime>
  <Pages>25</Pages>
  <Words>4089</Words>
  <Characters>22493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carine.prunet carine.prunet</dc:creator>
  <cp:lastModifiedBy>PRUNET Carine</cp:lastModifiedBy>
  <cp:revision>1</cp:revision>
  <dcterms:created xsi:type="dcterms:W3CDTF">2020-04-20T12:19:00Z</dcterms:created>
  <dcterms:modified xsi:type="dcterms:W3CDTF">2020-04-20T12:44:00Z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