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3B511" w14:textId="6A7BC390" w:rsidR="0066661D" w:rsidRPr="0066661D" w:rsidRDefault="0066661D" w:rsidP="0066661D">
      <w:pPr>
        <w:pStyle w:val="western"/>
        <w:spacing w:after="0"/>
        <w:ind w:firstLine="0"/>
        <w:jc w:val="center"/>
        <w:rPr>
          <w:b/>
        </w:rPr>
      </w:pPr>
      <w:bookmarkStart w:id="0" w:name="_GoBack"/>
      <w:bookmarkEnd w:id="0"/>
      <w:r w:rsidRPr="0066661D">
        <w:rPr>
          <w:b/>
        </w:rPr>
        <w:t>Demande d</w:t>
      </w:r>
      <w:r w:rsidR="00C92FBA">
        <w:rPr>
          <w:b/>
        </w:rPr>
        <w:t xml:space="preserve">’agrément du     </w:t>
      </w:r>
      <w:r w:rsidR="009228BF">
        <w:rPr>
          <w:b/>
        </w:rPr>
        <w:t>– C</w:t>
      </w:r>
      <w:r w:rsidRPr="0066661D">
        <w:rPr>
          <w:b/>
        </w:rPr>
        <w:t>lasses préparant à l’enseignement supérieur – Volet musique</w:t>
      </w:r>
    </w:p>
    <w:p w14:paraId="7187ED15" w14:textId="77777777" w:rsidR="0066661D" w:rsidRDefault="0066661D" w:rsidP="0066661D">
      <w:pPr>
        <w:tabs>
          <w:tab w:val="left" w:pos="7226"/>
          <w:tab w:val="left" w:pos="7372"/>
        </w:tabs>
        <w:spacing w:before="0"/>
        <w:jc w:val="center"/>
        <w:rPr>
          <w:b/>
        </w:rPr>
      </w:pPr>
    </w:p>
    <w:p w14:paraId="246B7806" w14:textId="68FF3C2A" w:rsidR="0066661D" w:rsidRDefault="0066661D" w:rsidP="0066661D">
      <w:pPr>
        <w:tabs>
          <w:tab w:val="left" w:pos="7226"/>
          <w:tab w:val="left" w:pos="7372"/>
        </w:tabs>
        <w:spacing w:before="0"/>
        <w:jc w:val="center"/>
      </w:pPr>
      <w:r>
        <w:t>Tableau récapitulatif</w:t>
      </w:r>
    </w:p>
    <w:p w14:paraId="22B41956" w14:textId="77777777" w:rsidR="0066661D" w:rsidRPr="0066661D" w:rsidRDefault="0066661D" w:rsidP="0066661D">
      <w:pPr>
        <w:tabs>
          <w:tab w:val="left" w:pos="7226"/>
          <w:tab w:val="left" w:pos="7372"/>
        </w:tabs>
        <w:spacing w:before="0"/>
        <w:jc w:val="center"/>
      </w:pPr>
    </w:p>
    <w:p w14:paraId="6F7D40E5" w14:textId="77777777" w:rsidR="0066661D" w:rsidRDefault="0066661D" w:rsidP="00807EAA">
      <w:pPr>
        <w:tabs>
          <w:tab w:val="left" w:pos="7226"/>
          <w:tab w:val="left" w:pos="7372"/>
        </w:tabs>
        <w:spacing w:before="0"/>
        <w:jc w:val="left"/>
        <w:rPr>
          <w:b/>
        </w:rPr>
      </w:pPr>
    </w:p>
    <w:p w14:paraId="3015D512" w14:textId="49E84A75" w:rsidR="0065001B" w:rsidRPr="00807EAA" w:rsidRDefault="000D311B" w:rsidP="00807EAA">
      <w:pPr>
        <w:tabs>
          <w:tab w:val="left" w:pos="7226"/>
          <w:tab w:val="left" w:pos="7372"/>
        </w:tabs>
        <w:spacing w:before="0"/>
        <w:jc w:val="left"/>
        <w:rPr>
          <w:rFonts w:eastAsia="Times New Roman"/>
          <w:color w:val="000000"/>
          <w:sz w:val="22"/>
          <w:szCs w:val="22"/>
        </w:rPr>
      </w:pPr>
      <w:r w:rsidRPr="000D311B">
        <w:rPr>
          <w:b/>
        </w:rPr>
        <w:t xml:space="preserve">I – </w:t>
      </w:r>
      <w:r w:rsidR="0065001B" w:rsidRPr="0065001B">
        <w:rPr>
          <w:rFonts w:eastAsia="Times New Roman"/>
          <w:b/>
          <w:bCs/>
          <w:color w:val="000000"/>
          <w:sz w:val="22"/>
          <w:szCs w:val="22"/>
        </w:rPr>
        <w:t>Art. D. 759-11 du code de l’éducation</w:t>
      </w:r>
      <w:r w:rsidR="00807EAA" w:rsidRPr="00807EAA">
        <w:rPr>
          <w:rFonts w:eastAsia="Times New Roman"/>
          <w:bCs/>
          <w:color w:val="000000"/>
          <w:sz w:val="22"/>
          <w:szCs w:val="22"/>
        </w:rPr>
        <w:t xml:space="preserve"> (</w:t>
      </w:r>
      <w:r w:rsidR="00807EAA">
        <w:rPr>
          <w:rFonts w:eastAsia="Times New Roman"/>
          <w:bCs/>
          <w:color w:val="000000"/>
          <w:sz w:val="22"/>
          <w:szCs w:val="22"/>
        </w:rPr>
        <w:t>d</w:t>
      </w:r>
      <w:r w:rsidR="00807EAA" w:rsidRPr="00807EAA">
        <w:rPr>
          <w:rFonts w:eastAsia="Times New Roman"/>
          <w:bCs/>
          <w:color w:val="000000"/>
          <w:sz w:val="22"/>
          <w:szCs w:val="22"/>
        </w:rPr>
        <w:t xml:space="preserve">écret nº 2017-718 du 2 mai 2017 </w:t>
      </w:r>
      <w:r w:rsidR="00807EAA" w:rsidRPr="00807EAA">
        <w:rPr>
          <w:rFonts w:eastAsia="Times New Roman"/>
          <w:color w:val="000000"/>
          <w:sz w:val="22"/>
          <w:szCs w:val="22"/>
        </w:rPr>
        <w:t>relatif aux établissements d’enseignement de la création artistique</w:t>
      </w:r>
      <w:r w:rsidR="00807EAA">
        <w:rPr>
          <w:rFonts w:eastAsia="Times New Roman"/>
          <w:color w:val="000000"/>
          <w:sz w:val="22"/>
          <w:szCs w:val="22"/>
        </w:rPr>
        <w:t>)</w:t>
      </w:r>
    </w:p>
    <w:p w14:paraId="509BE8BB" w14:textId="77777777" w:rsidR="0065001B" w:rsidRDefault="0065001B" w:rsidP="00BA6E99">
      <w:pPr>
        <w:spacing w:before="0"/>
        <w:jc w:val="left"/>
      </w:pPr>
    </w:p>
    <w:tbl>
      <w:tblPr>
        <w:tblW w:w="14338" w:type="dxa"/>
        <w:jc w:val="center"/>
        <w:tblLayout w:type="fixed"/>
        <w:tblCellMar>
          <w:left w:w="70" w:type="dxa"/>
          <w:right w:w="70" w:type="dxa"/>
        </w:tblCellMar>
        <w:tblLook w:val="04A0" w:firstRow="1" w:lastRow="0" w:firstColumn="1" w:lastColumn="0" w:noHBand="0" w:noVBand="1"/>
      </w:tblPr>
      <w:tblGrid>
        <w:gridCol w:w="365"/>
        <w:gridCol w:w="6777"/>
        <w:gridCol w:w="160"/>
        <w:gridCol w:w="7036"/>
      </w:tblGrid>
      <w:tr w:rsidR="0065001B" w:rsidRPr="0065001B" w14:paraId="7033BF9A" w14:textId="77777777" w:rsidTr="005534FC">
        <w:trPr>
          <w:trHeight w:val="1560"/>
          <w:jc w:val="center"/>
        </w:trPr>
        <w:tc>
          <w:tcPr>
            <w:tcW w:w="365" w:type="dxa"/>
            <w:tcBorders>
              <w:top w:val="single" w:sz="4" w:space="0" w:color="auto"/>
              <w:left w:val="single" w:sz="4" w:space="0" w:color="auto"/>
              <w:bottom w:val="single" w:sz="4" w:space="0" w:color="auto"/>
              <w:right w:val="nil"/>
            </w:tcBorders>
            <w:shd w:val="clear" w:color="auto" w:fill="auto"/>
            <w:noWrap/>
            <w:hideMark/>
          </w:tcPr>
          <w:p w14:paraId="083C3BEF" w14:textId="77777777" w:rsidR="0065001B" w:rsidRPr="0065001B" w:rsidRDefault="0065001B" w:rsidP="0065001B">
            <w:pPr>
              <w:spacing w:before="0"/>
              <w:jc w:val="right"/>
              <w:rPr>
                <w:rFonts w:eastAsia="Times New Roman"/>
                <w:color w:val="000000"/>
                <w:sz w:val="22"/>
                <w:szCs w:val="22"/>
              </w:rPr>
            </w:pPr>
            <w:r w:rsidRPr="0065001B">
              <w:rPr>
                <w:rFonts w:eastAsia="Times New Roman"/>
                <w:color w:val="000000"/>
                <w:sz w:val="22"/>
                <w:szCs w:val="22"/>
              </w:rPr>
              <w:t>1</w:t>
            </w:r>
          </w:p>
        </w:tc>
        <w:tc>
          <w:tcPr>
            <w:tcW w:w="6777" w:type="dxa"/>
            <w:tcBorders>
              <w:top w:val="single" w:sz="4" w:space="0" w:color="auto"/>
              <w:left w:val="nil"/>
              <w:bottom w:val="single" w:sz="4" w:space="0" w:color="auto"/>
              <w:right w:val="single" w:sz="4" w:space="0" w:color="auto"/>
            </w:tcBorders>
            <w:shd w:val="clear" w:color="auto" w:fill="auto"/>
            <w:hideMark/>
          </w:tcPr>
          <w:p w14:paraId="76B75655" w14:textId="77777777" w:rsidR="0065001B" w:rsidRDefault="0065001B" w:rsidP="0065001B">
            <w:pPr>
              <w:spacing w:before="0"/>
              <w:jc w:val="left"/>
              <w:rPr>
                <w:rFonts w:eastAsia="Times New Roman"/>
                <w:color w:val="000000"/>
                <w:sz w:val="22"/>
                <w:szCs w:val="22"/>
              </w:rPr>
            </w:pPr>
            <w:r w:rsidRPr="0065001B">
              <w:rPr>
                <w:rFonts w:eastAsia="Times New Roman"/>
                <w:color w:val="000000"/>
                <w:sz w:val="22"/>
                <w:szCs w:val="22"/>
              </w:rPr>
              <w:t>Proposer depuis au moins une ann</w:t>
            </w:r>
            <w:r>
              <w:rPr>
                <w:rFonts w:eastAsia="Times New Roman"/>
                <w:color w:val="000000"/>
                <w:sz w:val="22"/>
                <w:szCs w:val="22"/>
              </w:rPr>
              <w:t>é</w:t>
            </w:r>
            <w:r w:rsidRPr="0065001B">
              <w:rPr>
                <w:rFonts w:eastAsia="Times New Roman"/>
                <w:color w:val="000000"/>
                <w:sz w:val="22"/>
                <w:szCs w:val="22"/>
              </w:rPr>
              <w:t>e scolaire r</w:t>
            </w:r>
            <w:r>
              <w:rPr>
                <w:rFonts w:eastAsia="Times New Roman"/>
                <w:color w:val="000000"/>
                <w:sz w:val="22"/>
                <w:szCs w:val="22"/>
              </w:rPr>
              <w:t>é</w:t>
            </w:r>
            <w:r w:rsidRPr="0065001B">
              <w:rPr>
                <w:rFonts w:eastAsia="Times New Roman"/>
                <w:color w:val="000000"/>
                <w:sz w:val="22"/>
                <w:szCs w:val="22"/>
              </w:rPr>
              <w:t>volue un cursus d’enseignement sp</w:t>
            </w:r>
            <w:r>
              <w:rPr>
                <w:rFonts w:eastAsia="Times New Roman"/>
                <w:color w:val="000000"/>
                <w:sz w:val="22"/>
                <w:szCs w:val="22"/>
              </w:rPr>
              <w:t>é</w:t>
            </w:r>
            <w:r w:rsidRPr="0065001B">
              <w:rPr>
                <w:rFonts w:eastAsia="Times New Roman"/>
                <w:color w:val="000000"/>
                <w:sz w:val="22"/>
                <w:szCs w:val="22"/>
              </w:rPr>
              <w:t>cifique de pr</w:t>
            </w:r>
            <w:r>
              <w:rPr>
                <w:rFonts w:eastAsia="Times New Roman"/>
                <w:color w:val="000000"/>
                <w:sz w:val="22"/>
                <w:szCs w:val="22"/>
              </w:rPr>
              <w:t>é</w:t>
            </w:r>
            <w:r w:rsidRPr="0065001B">
              <w:rPr>
                <w:rFonts w:eastAsia="Times New Roman"/>
                <w:color w:val="000000"/>
                <w:sz w:val="22"/>
                <w:szCs w:val="22"/>
              </w:rPr>
              <w:t>paration à l’entr</w:t>
            </w:r>
            <w:r>
              <w:rPr>
                <w:rFonts w:eastAsia="Times New Roman"/>
                <w:color w:val="000000"/>
                <w:sz w:val="22"/>
                <w:szCs w:val="22"/>
              </w:rPr>
              <w:t>é</w:t>
            </w:r>
            <w:r w:rsidRPr="0065001B">
              <w:rPr>
                <w:rFonts w:eastAsia="Times New Roman"/>
                <w:color w:val="000000"/>
                <w:sz w:val="22"/>
                <w:szCs w:val="22"/>
              </w:rPr>
              <w:t xml:space="preserve">e dans les </w:t>
            </w:r>
            <w:r>
              <w:rPr>
                <w:rFonts w:eastAsia="Times New Roman"/>
                <w:color w:val="000000"/>
                <w:sz w:val="22"/>
                <w:szCs w:val="22"/>
              </w:rPr>
              <w:t>é</w:t>
            </w:r>
            <w:r w:rsidRPr="0065001B">
              <w:rPr>
                <w:rFonts w:eastAsia="Times New Roman"/>
                <w:color w:val="000000"/>
                <w:sz w:val="22"/>
                <w:szCs w:val="22"/>
              </w:rPr>
              <w:t>tablissements d’enseignement sup</w:t>
            </w:r>
            <w:r>
              <w:rPr>
                <w:rFonts w:eastAsia="Times New Roman"/>
                <w:color w:val="000000"/>
                <w:sz w:val="22"/>
                <w:szCs w:val="22"/>
              </w:rPr>
              <w:t>é</w:t>
            </w:r>
            <w:r w:rsidRPr="0065001B">
              <w:rPr>
                <w:rFonts w:eastAsia="Times New Roman"/>
                <w:color w:val="000000"/>
                <w:sz w:val="22"/>
                <w:szCs w:val="22"/>
              </w:rPr>
              <w:t>rieur de la cr</w:t>
            </w:r>
            <w:r>
              <w:rPr>
                <w:rFonts w:eastAsia="Times New Roman"/>
                <w:color w:val="000000"/>
                <w:sz w:val="22"/>
                <w:szCs w:val="22"/>
              </w:rPr>
              <w:t>é</w:t>
            </w:r>
            <w:r w:rsidRPr="0065001B">
              <w:rPr>
                <w:rFonts w:eastAsia="Times New Roman"/>
                <w:color w:val="000000"/>
                <w:sz w:val="22"/>
                <w:szCs w:val="22"/>
              </w:rPr>
              <w:t>ation artistique offrant des enseignements dans les domaines du spectacle vivant ou des arts plastiques</w:t>
            </w:r>
            <w:r>
              <w:rPr>
                <w:rFonts w:eastAsia="Times New Roman"/>
                <w:color w:val="000000"/>
                <w:sz w:val="22"/>
                <w:szCs w:val="22"/>
              </w:rPr>
              <w:t> ;</w:t>
            </w:r>
            <w:r w:rsidRPr="0065001B">
              <w:rPr>
                <w:rFonts w:eastAsia="Times New Roman"/>
                <w:color w:val="000000"/>
                <w:sz w:val="22"/>
                <w:szCs w:val="22"/>
              </w:rPr>
              <w:t xml:space="preserve"> ce cursus favorise la pratique artistique et est ouvert aux formes diversifi</w:t>
            </w:r>
            <w:r>
              <w:rPr>
                <w:rFonts w:eastAsia="Times New Roman"/>
                <w:color w:val="000000"/>
                <w:sz w:val="22"/>
                <w:szCs w:val="22"/>
              </w:rPr>
              <w:t>é</w:t>
            </w:r>
            <w:r w:rsidRPr="0065001B">
              <w:rPr>
                <w:rFonts w:eastAsia="Times New Roman"/>
                <w:color w:val="000000"/>
                <w:sz w:val="22"/>
                <w:szCs w:val="22"/>
              </w:rPr>
              <w:t>es de la p</w:t>
            </w:r>
            <w:r>
              <w:rPr>
                <w:rFonts w:eastAsia="Times New Roman"/>
                <w:color w:val="000000"/>
                <w:sz w:val="22"/>
                <w:szCs w:val="22"/>
              </w:rPr>
              <w:t>é</w:t>
            </w:r>
            <w:r w:rsidRPr="0065001B">
              <w:rPr>
                <w:rFonts w:eastAsia="Times New Roman"/>
                <w:color w:val="000000"/>
                <w:sz w:val="22"/>
                <w:szCs w:val="22"/>
              </w:rPr>
              <w:t>dagogie</w:t>
            </w:r>
            <w:r>
              <w:rPr>
                <w:rFonts w:eastAsia="Times New Roman"/>
                <w:color w:val="000000"/>
                <w:sz w:val="22"/>
                <w:szCs w:val="22"/>
              </w:rPr>
              <w:t> ;</w:t>
            </w:r>
          </w:p>
          <w:p w14:paraId="09D3E5D1" w14:textId="2EE733B4" w:rsidR="00086C77" w:rsidRPr="0065001B" w:rsidRDefault="00086C77" w:rsidP="0065001B">
            <w:pPr>
              <w:spacing w:before="0"/>
              <w:jc w:val="left"/>
              <w:rPr>
                <w:rFonts w:eastAsia="Times New Roman"/>
                <w:color w:val="000000"/>
                <w:sz w:val="22"/>
                <w:szCs w:val="22"/>
              </w:rPr>
            </w:pPr>
          </w:p>
        </w:tc>
        <w:tc>
          <w:tcPr>
            <w:tcW w:w="160" w:type="dxa"/>
            <w:tcBorders>
              <w:top w:val="nil"/>
              <w:left w:val="nil"/>
              <w:bottom w:val="nil"/>
              <w:right w:val="nil"/>
            </w:tcBorders>
            <w:shd w:val="clear" w:color="auto" w:fill="auto"/>
            <w:noWrap/>
            <w:hideMark/>
          </w:tcPr>
          <w:p w14:paraId="212439ED" w14:textId="77777777" w:rsidR="0065001B" w:rsidRPr="0065001B" w:rsidRDefault="0065001B" w:rsidP="0065001B">
            <w:pPr>
              <w:spacing w:before="0"/>
              <w:jc w:val="left"/>
              <w:rPr>
                <w:rFonts w:eastAsia="Times New Roman"/>
                <w:color w:val="000000"/>
                <w:sz w:val="22"/>
                <w:szCs w:val="22"/>
              </w:rPr>
            </w:pPr>
          </w:p>
        </w:tc>
        <w:tc>
          <w:tcPr>
            <w:tcW w:w="7036" w:type="dxa"/>
            <w:tcBorders>
              <w:top w:val="single" w:sz="4" w:space="0" w:color="auto"/>
              <w:left w:val="single" w:sz="4" w:space="0" w:color="auto"/>
              <w:bottom w:val="single" w:sz="4" w:space="0" w:color="auto"/>
              <w:right w:val="single" w:sz="4" w:space="0" w:color="auto"/>
            </w:tcBorders>
            <w:shd w:val="clear" w:color="auto" w:fill="auto"/>
            <w:noWrap/>
            <w:hideMark/>
          </w:tcPr>
          <w:p w14:paraId="1C171CAF" w14:textId="500AC142" w:rsidR="0065001B" w:rsidRDefault="00086C77" w:rsidP="0065001B">
            <w:pPr>
              <w:spacing w:before="0"/>
              <w:jc w:val="left"/>
              <w:rPr>
                <w:rFonts w:eastAsia="Times New Roman"/>
                <w:i/>
                <w:iCs/>
                <w:color w:val="000000"/>
                <w:sz w:val="22"/>
                <w:szCs w:val="22"/>
              </w:rPr>
            </w:pPr>
            <w:r>
              <w:rPr>
                <w:rFonts w:eastAsia="Times New Roman"/>
                <w:i/>
                <w:iCs/>
                <w:color w:val="000000"/>
                <w:sz w:val="22"/>
                <w:szCs w:val="22"/>
              </w:rPr>
              <w:t>voir</w:t>
            </w:r>
            <w:r w:rsidR="0065001B" w:rsidRPr="0065001B">
              <w:rPr>
                <w:rFonts w:eastAsia="Times New Roman"/>
                <w:i/>
                <w:iCs/>
                <w:color w:val="000000"/>
                <w:sz w:val="22"/>
                <w:szCs w:val="22"/>
              </w:rPr>
              <w:t xml:space="preserve"> arrêté, art. 6 [1]</w:t>
            </w:r>
          </w:p>
          <w:p w14:paraId="77EBF67E" w14:textId="77777777" w:rsidR="00125F1E" w:rsidRDefault="00125F1E" w:rsidP="0065001B">
            <w:pPr>
              <w:spacing w:before="0"/>
              <w:jc w:val="left"/>
              <w:rPr>
                <w:rFonts w:eastAsia="Times New Roman"/>
                <w:iCs/>
                <w:color w:val="000000"/>
                <w:sz w:val="22"/>
                <w:szCs w:val="22"/>
              </w:rPr>
            </w:pPr>
          </w:p>
          <w:p w14:paraId="05CEF904" w14:textId="440466E3" w:rsidR="00125F1E" w:rsidRPr="006C4F21" w:rsidRDefault="00125F1E" w:rsidP="0065001B">
            <w:pPr>
              <w:spacing w:before="0"/>
              <w:jc w:val="left"/>
              <w:rPr>
                <w:rFonts w:eastAsia="Times New Roman"/>
                <w:iCs/>
                <w:color w:val="000000"/>
                <w:sz w:val="22"/>
                <w:szCs w:val="22"/>
              </w:rPr>
            </w:pPr>
          </w:p>
        </w:tc>
      </w:tr>
      <w:tr w:rsidR="0065001B" w:rsidRPr="0065001B" w14:paraId="3C5F7C72" w14:textId="77777777" w:rsidTr="005534FC">
        <w:trPr>
          <w:trHeight w:val="780"/>
          <w:jc w:val="center"/>
        </w:trPr>
        <w:tc>
          <w:tcPr>
            <w:tcW w:w="365" w:type="dxa"/>
            <w:tcBorders>
              <w:top w:val="nil"/>
              <w:left w:val="single" w:sz="4" w:space="0" w:color="auto"/>
              <w:bottom w:val="single" w:sz="4" w:space="0" w:color="auto"/>
              <w:right w:val="nil"/>
            </w:tcBorders>
            <w:shd w:val="clear" w:color="auto" w:fill="auto"/>
            <w:noWrap/>
            <w:hideMark/>
          </w:tcPr>
          <w:p w14:paraId="0C4A7D25" w14:textId="77777777" w:rsidR="0065001B" w:rsidRPr="0065001B" w:rsidRDefault="0065001B" w:rsidP="0065001B">
            <w:pPr>
              <w:spacing w:before="0"/>
              <w:jc w:val="right"/>
              <w:rPr>
                <w:rFonts w:eastAsia="Times New Roman"/>
                <w:color w:val="000000"/>
                <w:sz w:val="22"/>
                <w:szCs w:val="22"/>
              </w:rPr>
            </w:pPr>
            <w:r w:rsidRPr="0065001B">
              <w:rPr>
                <w:rFonts w:eastAsia="Times New Roman"/>
                <w:color w:val="000000"/>
                <w:sz w:val="22"/>
                <w:szCs w:val="22"/>
              </w:rPr>
              <w:t>2</w:t>
            </w:r>
          </w:p>
        </w:tc>
        <w:tc>
          <w:tcPr>
            <w:tcW w:w="6777" w:type="dxa"/>
            <w:tcBorders>
              <w:top w:val="nil"/>
              <w:left w:val="nil"/>
              <w:bottom w:val="single" w:sz="4" w:space="0" w:color="auto"/>
              <w:right w:val="single" w:sz="4" w:space="0" w:color="auto"/>
            </w:tcBorders>
            <w:shd w:val="clear" w:color="auto" w:fill="auto"/>
            <w:hideMark/>
          </w:tcPr>
          <w:p w14:paraId="20AFB435" w14:textId="77777777" w:rsidR="0065001B" w:rsidRPr="0065001B" w:rsidRDefault="0065001B" w:rsidP="0065001B">
            <w:pPr>
              <w:spacing w:before="0"/>
              <w:jc w:val="left"/>
              <w:rPr>
                <w:rFonts w:eastAsia="Times New Roman"/>
                <w:color w:val="000000"/>
                <w:sz w:val="22"/>
                <w:szCs w:val="22"/>
              </w:rPr>
            </w:pPr>
            <w:r w:rsidRPr="0065001B">
              <w:rPr>
                <w:rFonts w:eastAsia="Times New Roman"/>
                <w:color w:val="000000"/>
                <w:sz w:val="22"/>
                <w:szCs w:val="22"/>
              </w:rPr>
              <w:t>Organiser une proc</w:t>
            </w:r>
            <w:r>
              <w:rPr>
                <w:rFonts w:eastAsia="Times New Roman"/>
                <w:color w:val="000000"/>
                <w:sz w:val="22"/>
                <w:szCs w:val="22"/>
              </w:rPr>
              <w:t>é</w:t>
            </w:r>
            <w:r w:rsidRPr="0065001B">
              <w:rPr>
                <w:rFonts w:eastAsia="Times New Roman"/>
                <w:color w:val="000000"/>
                <w:sz w:val="22"/>
                <w:szCs w:val="22"/>
              </w:rPr>
              <w:t>dure de s</w:t>
            </w:r>
            <w:r>
              <w:rPr>
                <w:rFonts w:eastAsia="Times New Roman"/>
                <w:color w:val="000000"/>
                <w:sz w:val="22"/>
                <w:szCs w:val="22"/>
              </w:rPr>
              <w:t>é</w:t>
            </w:r>
            <w:r w:rsidRPr="0065001B">
              <w:rPr>
                <w:rFonts w:eastAsia="Times New Roman"/>
                <w:color w:val="000000"/>
                <w:sz w:val="22"/>
                <w:szCs w:val="22"/>
              </w:rPr>
              <w:t>lection pour acc</w:t>
            </w:r>
            <w:r>
              <w:rPr>
                <w:rFonts w:eastAsia="Times New Roman"/>
                <w:color w:val="000000"/>
                <w:sz w:val="22"/>
                <w:szCs w:val="22"/>
              </w:rPr>
              <w:t>é</w:t>
            </w:r>
            <w:r w:rsidRPr="0065001B">
              <w:rPr>
                <w:rFonts w:eastAsia="Times New Roman"/>
                <w:color w:val="000000"/>
                <w:sz w:val="22"/>
                <w:szCs w:val="22"/>
              </w:rPr>
              <w:t>der au cursus d’enseignements pr</w:t>
            </w:r>
            <w:r>
              <w:rPr>
                <w:rFonts w:eastAsia="Times New Roman"/>
                <w:color w:val="000000"/>
                <w:sz w:val="22"/>
                <w:szCs w:val="22"/>
              </w:rPr>
              <w:t>é</w:t>
            </w:r>
            <w:r w:rsidRPr="0065001B">
              <w:rPr>
                <w:rFonts w:eastAsia="Times New Roman"/>
                <w:color w:val="000000"/>
                <w:sz w:val="22"/>
                <w:szCs w:val="22"/>
              </w:rPr>
              <w:t>parant à l’entr</w:t>
            </w:r>
            <w:r>
              <w:rPr>
                <w:rFonts w:eastAsia="Times New Roman"/>
                <w:color w:val="000000"/>
                <w:sz w:val="22"/>
                <w:szCs w:val="22"/>
              </w:rPr>
              <w:t>é</w:t>
            </w:r>
            <w:r w:rsidRPr="0065001B">
              <w:rPr>
                <w:rFonts w:eastAsia="Times New Roman"/>
                <w:color w:val="000000"/>
                <w:sz w:val="22"/>
                <w:szCs w:val="22"/>
              </w:rPr>
              <w:t>e dans l’enseignement sup</w:t>
            </w:r>
            <w:r>
              <w:rPr>
                <w:rFonts w:eastAsia="Times New Roman"/>
                <w:color w:val="000000"/>
                <w:sz w:val="22"/>
                <w:szCs w:val="22"/>
              </w:rPr>
              <w:t>é</w:t>
            </w:r>
            <w:r w:rsidRPr="0065001B">
              <w:rPr>
                <w:rFonts w:eastAsia="Times New Roman"/>
                <w:color w:val="000000"/>
                <w:sz w:val="22"/>
                <w:szCs w:val="22"/>
              </w:rPr>
              <w:t>rieur de la cr</w:t>
            </w:r>
            <w:r>
              <w:rPr>
                <w:rFonts w:eastAsia="Times New Roman"/>
                <w:color w:val="000000"/>
                <w:sz w:val="22"/>
                <w:szCs w:val="22"/>
              </w:rPr>
              <w:t>é</w:t>
            </w:r>
            <w:r w:rsidRPr="0065001B">
              <w:rPr>
                <w:rFonts w:eastAsia="Times New Roman"/>
                <w:color w:val="000000"/>
                <w:sz w:val="22"/>
                <w:szCs w:val="22"/>
              </w:rPr>
              <w:t>ation artistique</w:t>
            </w:r>
            <w:r>
              <w:rPr>
                <w:rFonts w:eastAsia="Times New Roman"/>
                <w:color w:val="000000"/>
                <w:sz w:val="22"/>
                <w:szCs w:val="22"/>
              </w:rPr>
              <w:t> ;</w:t>
            </w:r>
          </w:p>
        </w:tc>
        <w:tc>
          <w:tcPr>
            <w:tcW w:w="160" w:type="dxa"/>
            <w:tcBorders>
              <w:top w:val="nil"/>
              <w:left w:val="nil"/>
              <w:bottom w:val="nil"/>
              <w:right w:val="nil"/>
            </w:tcBorders>
            <w:shd w:val="clear" w:color="auto" w:fill="auto"/>
            <w:noWrap/>
            <w:hideMark/>
          </w:tcPr>
          <w:p w14:paraId="0FA11ED6" w14:textId="77777777" w:rsidR="0065001B" w:rsidRPr="0065001B" w:rsidRDefault="0065001B" w:rsidP="0065001B">
            <w:pPr>
              <w:spacing w:before="0"/>
              <w:jc w:val="left"/>
              <w:rPr>
                <w:rFonts w:eastAsia="Times New Roman"/>
                <w:color w:val="000000"/>
                <w:sz w:val="22"/>
                <w:szCs w:val="22"/>
              </w:rPr>
            </w:pPr>
          </w:p>
        </w:tc>
        <w:tc>
          <w:tcPr>
            <w:tcW w:w="7036" w:type="dxa"/>
            <w:tcBorders>
              <w:top w:val="nil"/>
              <w:left w:val="single" w:sz="4" w:space="0" w:color="auto"/>
              <w:bottom w:val="single" w:sz="4" w:space="0" w:color="auto"/>
              <w:right w:val="single" w:sz="4" w:space="0" w:color="auto"/>
            </w:tcBorders>
            <w:shd w:val="clear" w:color="auto" w:fill="auto"/>
            <w:noWrap/>
            <w:hideMark/>
          </w:tcPr>
          <w:p w14:paraId="6DDA9007" w14:textId="527B7AE6" w:rsidR="0065001B" w:rsidRDefault="00086C77" w:rsidP="0065001B">
            <w:pPr>
              <w:spacing w:before="0"/>
              <w:jc w:val="left"/>
              <w:rPr>
                <w:rFonts w:eastAsia="Times New Roman"/>
                <w:i/>
                <w:iCs/>
                <w:color w:val="000000"/>
                <w:sz w:val="22"/>
                <w:szCs w:val="22"/>
              </w:rPr>
            </w:pPr>
            <w:r>
              <w:rPr>
                <w:rFonts w:eastAsia="Times New Roman"/>
                <w:i/>
                <w:iCs/>
                <w:color w:val="000000"/>
                <w:sz w:val="22"/>
                <w:szCs w:val="22"/>
              </w:rPr>
              <w:t>voir</w:t>
            </w:r>
            <w:r w:rsidR="0065001B" w:rsidRPr="0065001B">
              <w:rPr>
                <w:rFonts w:eastAsia="Times New Roman"/>
                <w:i/>
                <w:iCs/>
                <w:color w:val="000000"/>
                <w:sz w:val="22"/>
                <w:szCs w:val="22"/>
              </w:rPr>
              <w:t xml:space="preserve"> arrêté, art. 3 [5]</w:t>
            </w:r>
          </w:p>
          <w:p w14:paraId="27F3652D" w14:textId="77777777" w:rsidR="006C4F21" w:rsidRDefault="006C4F21" w:rsidP="00086C77">
            <w:pPr>
              <w:spacing w:before="0"/>
              <w:jc w:val="left"/>
              <w:rPr>
                <w:rFonts w:eastAsia="Times New Roman"/>
                <w:iCs/>
                <w:color w:val="000000"/>
                <w:sz w:val="22"/>
                <w:szCs w:val="22"/>
              </w:rPr>
            </w:pPr>
          </w:p>
          <w:p w14:paraId="4031D8DE" w14:textId="77777777" w:rsidR="00086C77" w:rsidRDefault="00086C77" w:rsidP="00086C77">
            <w:pPr>
              <w:spacing w:before="0"/>
              <w:jc w:val="left"/>
              <w:rPr>
                <w:rFonts w:eastAsia="Times New Roman"/>
                <w:iCs/>
                <w:color w:val="000000"/>
                <w:sz w:val="22"/>
                <w:szCs w:val="22"/>
              </w:rPr>
            </w:pPr>
          </w:p>
          <w:p w14:paraId="3328B975" w14:textId="3F7D2CF0" w:rsidR="00086C77" w:rsidRPr="006C4F21" w:rsidRDefault="00086C77" w:rsidP="00086C77">
            <w:pPr>
              <w:spacing w:before="0"/>
              <w:jc w:val="left"/>
              <w:rPr>
                <w:rFonts w:eastAsia="Times New Roman"/>
                <w:iCs/>
                <w:color w:val="000000"/>
                <w:sz w:val="22"/>
                <w:szCs w:val="22"/>
              </w:rPr>
            </w:pPr>
          </w:p>
        </w:tc>
      </w:tr>
      <w:tr w:rsidR="0065001B" w:rsidRPr="0065001B" w14:paraId="2367DE10" w14:textId="77777777" w:rsidTr="005534FC">
        <w:trPr>
          <w:trHeight w:val="260"/>
          <w:jc w:val="center"/>
        </w:trPr>
        <w:tc>
          <w:tcPr>
            <w:tcW w:w="365" w:type="dxa"/>
            <w:tcBorders>
              <w:top w:val="nil"/>
              <w:left w:val="single" w:sz="4" w:space="0" w:color="auto"/>
              <w:bottom w:val="single" w:sz="4" w:space="0" w:color="auto"/>
              <w:right w:val="nil"/>
            </w:tcBorders>
            <w:shd w:val="clear" w:color="auto" w:fill="auto"/>
            <w:noWrap/>
            <w:hideMark/>
          </w:tcPr>
          <w:p w14:paraId="3635EB12" w14:textId="77777777" w:rsidR="0065001B" w:rsidRPr="0065001B" w:rsidRDefault="0065001B" w:rsidP="0065001B">
            <w:pPr>
              <w:spacing w:before="0"/>
              <w:jc w:val="right"/>
              <w:rPr>
                <w:rFonts w:eastAsia="Times New Roman"/>
                <w:color w:val="000000"/>
                <w:sz w:val="22"/>
                <w:szCs w:val="22"/>
              </w:rPr>
            </w:pPr>
            <w:r w:rsidRPr="0065001B">
              <w:rPr>
                <w:rFonts w:eastAsia="Times New Roman"/>
                <w:color w:val="000000"/>
                <w:sz w:val="22"/>
                <w:szCs w:val="22"/>
              </w:rPr>
              <w:t>3</w:t>
            </w:r>
          </w:p>
        </w:tc>
        <w:tc>
          <w:tcPr>
            <w:tcW w:w="6777" w:type="dxa"/>
            <w:tcBorders>
              <w:top w:val="nil"/>
              <w:left w:val="nil"/>
              <w:bottom w:val="single" w:sz="4" w:space="0" w:color="auto"/>
              <w:right w:val="single" w:sz="4" w:space="0" w:color="auto"/>
            </w:tcBorders>
            <w:shd w:val="clear" w:color="auto" w:fill="auto"/>
            <w:hideMark/>
          </w:tcPr>
          <w:p w14:paraId="4D87DA38" w14:textId="77777777" w:rsidR="0065001B" w:rsidRPr="0065001B" w:rsidRDefault="0065001B" w:rsidP="0065001B">
            <w:pPr>
              <w:spacing w:before="0"/>
              <w:jc w:val="left"/>
              <w:rPr>
                <w:rFonts w:eastAsia="Times New Roman"/>
                <w:color w:val="000000"/>
                <w:sz w:val="22"/>
                <w:szCs w:val="22"/>
              </w:rPr>
            </w:pPr>
            <w:r w:rsidRPr="0065001B">
              <w:rPr>
                <w:rFonts w:eastAsia="Times New Roman"/>
                <w:color w:val="000000"/>
                <w:sz w:val="22"/>
                <w:szCs w:val="22"/>
              </w:rPr>
              <w:t>R</w:t>
            </w:r>
            <w:r>
              <w:rPr>
                <w:rFonts w:eastAsia="Times New Roman"/>
                <w:color w:val="000000"/>
                <w:sz w:val="22"/>
                <w:szCs w:val="22"/>
              </w:rPr>
              <w:t>é</w:t>
            </w:r>
            <w:r w:rsidRPr="0065001B">
              <w:rPr>
                <w:rFonts w:eastAsia="Times New Roman"/>
                <w:color w:val="000000"/>
                <w:sz w:val="22"/>
                <w:szCs w:val="22"/>
              </w:rPr>
              <w:t>unir par cursus un effectif minimal d’</w:t>
            </w:r>
            <w:r>
              <w:rPr>
                <w:rFonts w:eastAsia="Times New Roman"/>
                <w:color w:val="000000"/>
                <w:sz w:val="22"/>
                <w:szCs w:val="22"/>
              </w:rPr>
              <w:t>é</w:t>
            </w:r>
            <w:r w:rsidRPr="0065001B">
              <w:rPr>
                <w:rFonts w:eastAsia="Times New Roman"/>
                <w:color w:val="000000"/>
                <w:sz w:val="22"/>
                <w:szCs w:val="22"/>
              </w:rPr>
              <w:t>l</w:t>
            </w:r>
            <w:r>
              <w:rPr>
                <w:rFonts w:eastAsia="Times New Roman"/>
                <w:color w:val="000000"/>
                <w:sz w:val="22"/>
                <w:szCs w:val="22"/>
              </w:rPr>
              <w:t>è</w:t>
            </w:r>
            <w:r w:rsidRPr="0065001B">
              <w:rPr>
                <w:rFonts w:eastAsia="Times New Roman"/>
                <w:color w:val="000000"/>
                <w:sz w:val="22"/>
                <w:szCs w:val="22"/>
              </w:rPr>
              <w:t>ves</w:t>
            </w:r>
            <w:r>
              <w:rPr>
                <w:rFonts w:eastAsia="Times New Roman"/>
                <w:color w:val="000000"/>
                <w:sz w:val="22"/>
                <w:szCs w:val="22"/>
              </w:rPr>
              <w:t> ;</w:t>
            </w:r>
          </w:p>
        </w:tc>
        <w:tc>
          <w:tcPr>
            <w:tcW w:w="160" w:type="dxa"/>
            <w:tcBorders>
              <w:top w:val="nil"/>
              <w:left w:val="nil"/>
              <w:bottom w:val="nil"/>
              <w:right w:val="nil"/>
            </w:tcBorders>
            <w:shd w:val="clear" w:color="auto" w:fill="auto"/>
            <w:noWrap/>
            <w:hideMark/>
          </w:tcPr>
          <w:p w14:paraId="6FCB7786" w14:textId="77777777" w:rsidR="0065001B" w:rsidRPr="0065001B" w:rsidRDefault="0065001B" w:rsidP="0065001B">
            <w:pPr>
              <w:spacing w:before="0"/>
              <w:jc w:val="left"/>
              <w:rPr>
                <w:rFonts w:eastAsia="Times New Roman"/>
                <w:color w:val="000000"/>
                <w:sz w:val="22"/>
                <w:szCs w:val="22"/>
              </w:rPr>
            </w:pPr>
          </w:p>
        </w:tc>
        <w:tc>
          <w:tcPr>
            <w:tcW w:w="7036" w:type="dxa"/>
            <w:tcBorders>
              <w:top w:val="nil"/>
              <w:left w:val="single" w:sz="4" w:space="0" w:color="auto"/>
              <w:bottom w:val="single" w:sz="4" w:space="0" w:color="auto"/>
              <w:right w:val="single" w:sz="4" w:space="0" w:color="auto"/>
            </w:tcBorders>
            <w:shd w:val="clear" w:color="auto" w:fill="auto"/>
            <w:noWrap/>
            <w:hideMark/>
          </w:tcPr>
          <w:p w14:paraId="1E74B5BC" w14:textId="0A6AA0F4" w:rsidR="0065001B" w:rsidRDefault="00086C77" w:rsidP="0065001B">
            <w:pPr>
              <w:spacing w:before="0"/>
              <w:jc w:val="left"/>
              <w:rPr>
                <w:rFonts w:eastAsia="Times New Roman"/>
                <w:i/>
                <w:iCs/>
                <w:color w:val="000000"/>
                <w:sz w:val="22"/>
                <w:szCs w:val="22"/>
              </w:rPr>
            </w:pPr>
            <w:r>
              <w:rPr>
                <w:rFonts w:eastAsia="Times New Roman"/>
                <w:i/>
                <w:iCs/>
                <w:color w:val="000000"/>
                <w:sz w:val="22"/>
                <w:szCs w:val="22"/>
              </w:rPr>
              <w:t>voir</w:t>
            </w:r>
            <w:r w:rsidR="0065001B" w:rsidRPr="0065001B">
              <w:rPr>
                <w:rFonts w:eastAsia="Times New Roman"/>
                <w:i/>
                <w:iCs/>
                <w:color w:val="000000"/>
                <w:sz w:val="22"/>
                <w:szCs w:val="22"/>
              </w:rPr>
              <w:t xml:space="preserve"> arrêté, art. 6 [8]</w:t>
            </w:r>
          </w:p>
          <w:p w14:paraId="6BB54012" w14:textId="79CBE748" w:rsidR="006C4F21" w:rsidRPr="0065001B" w:rsidRDefault="006C4F21" w:rsidP="001E09B2">
            <w:pPr>
              <w:spacing w:before="0"/>
              <w:jc w:val="left"/>
              <w:rPr>
                <w:rFonts w:eastAsia="Times New Roman"/>
                <w:i/>
                <w:iCs/>
                <w:color w:val="000000"/>
                <w:sz w:val="22"/>
                <w:szCs w:val="22"/>
              </w:rPr>
            </w:pPr>
          </w:p>
        </w:tc>
      </w:tr>
      <w:tr w:rsidR="0065001B" w:rsidRPr="0065001B" w14:paraId="2E5FEC19" w14:textId="77777777" w:rsidTr="005534FC">
        <w:trPr>
          <w:trHeight w:val="520"/>
          <w:jc w:val="center"/>
        </w:trPr>
        <w:tc>
          <w:tcPr>
            <w:tcW w:w="365" w:type="dxa"/>
            <w:tcBorders>
              <w:top w:val="nil"/>
              <w:left w:val="single" w:sz="4" w:space="0" w:color="auto"/>
              <w:bottom w:val="single" w:sz="4" w:space="0" w:color="auto"/>
              <w:right w:val="nil"/>
            </w:tcBorders>
            <w:shd w:val="clear" w:color="auto" w:fill="auto"/>
            <w:noWrap/>
            <w:hideMark/>
          </w:tcPr>
          <w:p w14:paraId="62BED876" w14:textId="77777777" w:rsidR="0065001B" w:rsidRPr="0065001B" w:rsidRDefault="0065001B" w:rsidP="0065001B">
            <w:pPr>
              <w:spacing w:before="0"/>
              <w:jc w:val="right"/>
              <w:rPr>
                <w:rFonts w:eastAsia="Times New Roman"/>
                <w:color w:val="000000"/>
                <w:sz w:val="22"/>
                <w:szCs w:val="22"/>
              </w:rPr>
            </w:pPr>
            <w:r w:rsidRPr="0065001B">
              <w:rPr>
                <w:rFonts w:eastAsia="Times New Roman"/>
                <w:color w:val="000000"/>
                <w:sz w:val="22"/>
                <w:szCs w:val="22"/>
              </w:rPr>
              <w:t>4</w:t>
            </w:r>
          </w:p>
        </w:tc>
        <w:tc>
          <w:tcPr>
            <w:tcW w:w="6777" w:type="dxa"/>
            <w:tcBorders>
              <w:top w:val="nil"/>
              <w:left w:val="nil"/>
              <w:bottom w:val="single" w:sz="4" w:space="0" w:color="auto"/>
              <w:right w:val="single" w:sz="4" w:space="0" w:color="auto"/>
            </w:tcBorders>
            <w:shd w:val="clear" w:color="auto" w:fill="auto"/>
            <w:hideMark/>
          </w:tcPr>
          <w:p w14:paraId="4E83201A" w14:textId="77777777" w:rsidR="0065001B" w:rsidRPr="0065001B" w:rsidRDefault="0065001B" w:rsidP="0065001B">
            <w:pPr>
              <w:spacing w:before="0"/>
              <w:jc w:val="left"/>
              <w:rPr>
                <w:rFonts w:eastAsia="Times New Roman"/>
                <w:color w:val="000000"/>
                <w:sz w:val="22"/>
                <w:szCs w:val="22"/>
              </w:rPr>
            </w:pPr>
            <w:r w:rsidRPr="0065001B">
              <w:rPr>
                <w:rFonts w:eastAsia="Times New Roman"/>
                <w:color w:val="000000"/>
                <w:sz w:val="22"/>
                <w:szCs w:val="22"/>
              </w:rPr>
              <w:t>Dispenser, selon les domaines, un nombre minimal d’heures de cours par semaine par ann</w:t>
            </w:r>
            <w:r>
              <w:rPr>
                <w:rFonts w:eastAsia="Times New Roman"/>
                <w:color w:val="000000"/>
                <w:sz w:val="22"/>
                <w:szCs w:val="22"/>
              </w:rPr>
              <w:t>é</w:t>
            </w:r>
            <w:r w:rsidRPr="0065001B">
              <w:rPr>
                <w:rFonts w:eastAsia="Times New Roman"/>
                <w:color w:val="000000"/>
                <w:sz w:val="22"/>
                <w:szCs w:val="22"/>
              </w:rPr>
              <w:t>e scolaire</w:t>
            </w:r>
            <w:r>
              <w:rPr>
                <w:rFonts w:eastAsia="Times New Roman"/>
                <w:color w:val="000000"/>
                <w:sz w:val="22"/>
                <w:szCs w:val="22"/>
              </w:rPr>
              <w:t> ;</w:t>
            </w:r>
          </w:p>
        </w:tc>
        <w:tc>
          <w:tcPr>
            <w:tcW w:w="160" w:type="dxa"/>
            <w:tcBorders>
              <w:top w:val="nil"/>
              <w:left w:val="nil"/>
              <w:bottom w:val="nil"/>
              <w:right w:val="nil"/>
            </w:tcBorders>
            <w:shd w:val="clear" w:color="auto" w:fill="auto"/>
            <w:noWrap/>
            <w:hideMark/>
          </w:tcPr>
          <w:p w14:paraId="17735B3E" w14:textId="77777777" w:rsidR="0065001B" w:rsidRPr="0065001B" w:rsidRDefault="0065001B" w:rsidP="0065001B">
            <w:pPr>
              <w:spacing w:before="0"/>
              <w:jc w:val="left"/>
              <w:rPr>
                <w:rFonts w:eastAsia="Times New Roman"/>
                <w:color w:val="000000"/>
                <w:sz w:val="22"/>
                <w:szCs w:val="22"/>
              </w:rPr>
            </w:pPr>
          </w:p>
        </w:tc>
        <w:tc>
          <w:tcPr>
            <w:tcW w:w="7036" w:type="dxa"/>
            <w:tcBorders>
              <w:top w:val="nil"/>
              <w:left w:val="single" w:sz="4" w:space="0" w:color="auto"/>
              <w:bottom w:val="single" w:sz="4" w:space="0" w:color="auto"/>
              <w:right w:val="single" w:sz="4" w:space="0" w:color="auto"/>
            </w:tcBorders>
            <w:shd w:val="clear" w:color="auto" w:fill="auto"/>
            <w:noWrap/>
            <w:hideMark/>
          </w:tcPr>
          <w:p w14:paraId="1520ED66" w14:textId="05E12234" w:rsidR="0065001B" w:rsidRDefault="00086C77" w:rsidP="0065001B">
            <w:pPr>
              <w:spacing w:before="0"/>
              <w:jc w:val="left"/>
              <w:rPr>
                <w:rFonts w:eastAsia="Times New Roman"/>
                <w:i/>
                <w:iCs/>
                <w:color w:val="000000"/>
                <w:sz w:val="22"/>
                <w:szCs w:val="22"/>
              </w:rPr>
            </w:pPr>
            <w:r>
              <w:rPr>
                <w:rFonts w:eastAsia="Times New Roman"/>
                <w:i/>
                <w:iCs/>
                <w:color w:val="000000"/>
                <w:sz w:val="22"/>
                <w:szCs w:val="22"/>
              </w:rPr>
              <w:t>voir</w:t>
            </w:r>
            <w:r w:rsidR="0065001B" w:rsidRPr="0065001B">
              <w:rPr>
                <w:rFonts w:eastAsia="Times New Roman"/>
                <w:i/>
                <w:iCs/>
                <w:color w:val="000000"/>
                <w:sz w:val="22"/>
                <w:szCs w:val="22"/>
              </w:rPr>
              <w:t xml:space="preserve"> arrêté, art. 6 [6]</w:t>
            </w:r>
          </w:p>
          <w:p w14:paraId="7C22107A" w14:textId="77777777" w:rsidR="00125F1E" w:rsidRDefault="00125F1E" w:rsidP="001E09B2">
            <w:pPr>
              <w:spacing w:before="0"/>
              <w:jc w:val="left"/>
              <w:rPr>
                <w:rFonts w:eastAsia="Times New Roman"/>
                <w:iCs/>
                <w:color w:val="000000"/>
                <w:sz w:val="22"/>
                <w:szCs w:val="22"/>
              </w:rPr>
            </w:pPr>
          </w:p>
          <w:p w14:paraId="3F800C2D" w14:textId="54D4A09A" w:rsidR="001E09B2" w:rsidRPr="0065001B" w:rsidRDefault="001E09B2" w:rsidP="001E09B2">
            <w:pPr>
              <w:spacing w:before="0"/>
              <w:jc w:val="left"/>
              <w:rPr>
                <w:rFonts w:eastAsia="Times New Roman"/>
                <w:i/>
                <w:iCs/>
                <w:color w:val="000000"/>
                <w:sz w:val="22"/>
                <w:szCs w:val="22"/>
              </w:rPr>
            </w:pPr>
          </w:p>
        </w:tc>
      </w:tr>
      <w:tr w:rsidR="0065001B" w:rsidRPr="0065001B" w14:paraId="61000B8B" w14:textId="77777777" w:rsidTr="005534FC">
        <w:trPr>
          <w:trHeight w:val="780"/>
          <w:jc w:val="center"/>
        </w:trPr>
        <w:tc>
          <w:tcPr>
            <w:tcW w:w="365" w:type="dxa"/>
            <w:tcBorders>
              <w:top w:val="nil"/>
              <w:left w:val="single" w:sz="4" w:space="0" w:color="auto"/>
              <w:bottom w:val="single" w:sz="4" w:space="0" w:color="auto"/>
              <w:right w:val="nil"/>
            </w:tcBorders>
            <w:shd w:val="clear" w:color="auto" w:fill="auto"/>
            <w:noWrap/>
            <w:hideMark/>
          </w:tcPr>
          <w:p w14:paraId="30F13514" w14:textId="1EE4EF64" w:rsidR="0065001B" w:rsidRPr="0065001B" w:rsidRDefault="00086C77" w:rsidP="00DC2313">
            <w:pPr>
              <w:spacing w:before="0"/>
              <w:jc w:val="center"/>
              <w:rPr>
                <w:rFonts w:eastAsia="Times New Roman"/>
                <w:color w:val="000000"/>
                <w:sz w:val="22"/>
                <w:szCs w:val="22"/>
              </w:rPr>
            </w:pPr>
            <w:r>
              <w:rPr>
                <w:rFonts w:eastAsia="Times New Roman"/>
                <w:color w:val="000000"/>
                <w:sz w:val="22"/>
                <w:szCs w:val="22"/>
              </w:rPr>
              <w:t xml:space="preserve">  5</w:t>
            </w:r>
          </w:p>
        </w:tc>
        <w:tc>
          <w:tcPr>
            <w:tcW w:w="6777" w:type="dxa"/>
            <w:tcBorders>
              <w:top w:val="nil"/>
              <w:left w:val="nil"/>
              <w:bottom w:val="single" w:sz="4" w:space="0" w:color="auto"/>
              <w:right w:val="single" w:sz="4" w:space="0" w:color="auto"/>
            </w:tcBorders>
            <w:shd w:val="clear" w:color="auto" w:fill="auto"/>
            <w:hideMark/>
          </w:tcPr>
          <w:p w14:paraId="77533884" w14:textId="77777777" w:rsidR="0065001B" w:rsidRDefault="0065001B" w:rsidP="0065001B">
            <w:pPr>
              <w:spacing w:before="0"/>
              <w:jc w:val="left"/>
              <w:rPr>
                <w:rFonts w:eastAsia="Times New Roman"/>
                <w:color w:val="000000"/>
                <w:sz w:val="22"/>
                <w:szCs w:val="22"/>
              </w:rPr>
            </w:pPr>
            <w:r w:rsidRPr="0065001B">
              <w:rPr>
                <w:rFonts w:eastAsia="Times New Roman"/>
                <w:color w:val="000000"/>
                <w:sz w:val="22"/>
                <w:szCs w:val="22"/>
              </w:rPr>
              <w:t>Favoriser par tout moyen, y compris tarifaire, l’acc</w:t>
            </w:r>
            <w:r>
              <w:rPr>
                <w:rFonts w:eastAsia="Times New Roman"/>
                <w:color w:val="000000"/>
                <w:sz w:val="22"/>
                <w:szCs w:val="22"/>
              </w:rPr>
              <w:t>è</w:t>
            </w:r>
            <w:r w:rsidRPr="0065001B">
              <w:rPr>
                <w:rFonts w:eastAsia="Times New Roman"/>
                <w:color w:val="000000"/>
                <w:sz w:val="22"/>
                <w:szCs w:val="22"/>
              </w:rPr>
              <w:t xml:space="preserve">s des </w:t>
            </w:r>
            <w:r>
              <w:rPr>
                <w:rFonts w:eastAsia="Times New Roman"/>
                <w:color w:val="000000"/>
                <w:sz w:val="22"/>
                <w:szCs w:val="22"/>
              </w:rPr>
              <w:t>é</w:t>
            </w:r>
            <w:r w:rsidRPr="0065001B">
              <w:rPr>
                <w:rFonts w:eastAsia="Times New Roman"/>
                <w:color w:val="000000"/>
                <w:sz w:val="22"/>
                <w:szCs w:val="22"/>
              </w:rPr>
              <w:t>l</w:t>
            </w:r>
            <w:r>
              <w:rPr>
                <w:rFonts w:eastAsia="Times New Roman"/>
                <w:color w:val="000000"/>
                <w:sz w:val="22"/>
                <w:szCs w:val="22"/>
              </w:rPr>
              <w:t>è</w:t>
            </w:r>
            <w:r w:rsidRPr="0065001B">
              <w:rPr>
                <w:rFonts w:eastAsia="Times New Roman"/>
                <w:color w:val="000000"/>
                <w:sz w:val="22"/>
                <w:szCs w:val="22"/>
              </w:rPr>
              <w:t>ves qui pour des raisons g</w:t>
            </w:r>
            <w:r>
              <w:rPr>
                <w:rFonts w:eastAsia="Times New Roman"/>
                <w:color w:val="000000"/>
                <w:sz w:val="22"/>
                <w:szCs w:val="22"/>
              </w:rPr>
              <w:t>é</w:t>
            </w:r>
            <w:r w:rsidRPr="0065001B">
              <w:rPr>
                <w:rFonts w:eastAsia="Times New Roman"/>
                <w:color w:val="000000"/>
                <w:sz w:val="22"/>
                <w:szCs w:val="22"/>
              </w:rPr>
              <w:t xml:space="preserve">ographiques, sociales, </w:t>
            </w:r>
            <w:r>
              <w:rPr>
                <w:rFonts w:eastAsia="Times New Roman"/>
                <w:color w:val="000000"/>
                <w:sz w:val="22"/>
                <w:szCs w:val="22"/>
              </w:rPr>
              <w:t>é</w:t>
            </w:r>
            <w:r w:rsidRPr="0065001B">
              <w:rPr>
                <w:rFonts w:eastAsia="Times New Roman"/>
                <w:color w:val="000000"/>
                <w:sz w:val="22"/>
                <w:szCs w:val="22"/>
              </w:rPr>
              <w:t xml:space="preserve">conomiques ou de handicap, sont </w:t>
            </w:r>
            <w:r>
              <w:rPr>
                <w:rFonts w:eastAsia="Times New Roman"/>
                <w:color w:val="000000"/>
                <w:sz w:val="22"/>
                <w:szCs w:val="22"/>
              </w:rPr>
              <w:t>é</w:t>
            </w:r>
            <w:r w:rsidRPr="0065001B">
              <w:rPr>
                <w:rFonts w:eastAsia="Times New Roman"/>
                <w:color w:val="000000"/>
                <w:sz w:val="22"/>
                <w:szCs w:val="22"/>
              </w:rPr>
              <w:t>loign</w:t>
            </w:r>
            <w:r>
              <w:rPr>
                <w:rFonts w:eastAsia="Times New Roman"/>
                <w:color w:val="000000"/>
                <w:sz w:val="22"/>
                <w:szCs w:val="22"/>
              </w:rPr>
              <w:t>é</w:t>
            </w:r>
            <w:r w:rsidRPr="0065001B">
              <w:rPr>
                <w:rFonts w:eastAsia="Times New Roman"/>
                <w:color w:val="000000"/>
                <w:sz w:val="22"/>
                <w:szCs w:val="22"/>
              </w:rPr>
              <w:t>s de l’offre d’enseignement artistique</w:t>
            </w:r>
            <w:r>
              <w:rPr>
                <w:rFonts w:eastAsia="Times New Roman"/>
                <w:color w:val="000000"/>
                <w:sz w:val="22"/>
                <w:szCs w:val="22"/>
              </w:rPr>
              <w:t> ;</w:t>
            </w:r>
          </w:p>
          <w:p w14:paraId="308E0A5F" w14:textId="5BC3885D" w:rsidR="003615D6" w:rsidRPr="0065001B" w:rsidRDefault="003615D6" w:rsidP="0065001B">
            <w:pPr>
              <w:spacing w:before="0"/>
              <w:jc w:val="left"/>
              <w:rPr>
                <w:rFonts w:eastAsia="Times New Roman"/>
                <w:color w:val="000000"/>
                <w:sz w:val="22"/>
                <w:szCs w:val="22"/>
              </w:rPr>
            </w:pPr>
          </w:p>
        </w:tc>
        <w:tc>
          <w:tcPr>
            <w:tcW w:w="160" w:type="dxa"/>
            <w:tcBorders>
              <w:top w:val="nil"/>
              <w:left w:val="nil"/>
              <w:bottom w:val="nil"/>
              <w:right w:val="nil"/>
            </w:tcBorders>
            <w:shd w:val="clear" w:color="auto" w:fill="auto"/>
            <w:noWrap/>
            <w:hideMark/>
          </w:tcPr>
          <w:p w14:paraId="5430AAA3" w14:textId="77777777" w:rsidR="0065001B" w:rsidRPr="0065001B" w:rsidRDefault="0065001B" w:rsidP="0065001B">
            <w:pPr>
              <w:spacing w:before="0"/>
              <w:jc w:val="left"/>
              <w:rPr>
                <w:rFonts w:eastAsia="Times New Roman"/>
                <w:color w:val="000000"/>
                <w:sz w:val="22"/>
                <w:szCs w:val="22"/>
              </w:rPr>
            </w:pPr>
          </w:p>
        </w:tc>
        <w:tc>
          <w:tcPr>
            <w:tcW w:w="7036" w:type="dxa"/>
            <w:tcBorders>
              <w:top w:val="nil"/>
              <w:left w:val="single" w:sz="4" w:space="0" w:color="auto"/>
              <w:bottom w:val="single" w:sz="4" w:space="0" w:color="auto"/>
              <w:right w:val="single" w:sz="4" w:space="0" w:color="auto"/>
            </w:tcBorders>
            <w:shd w:val="clear" w:color="auto" w:fill="auto"/>
            <w:noWrap/>
            <w:hideMark/>
          </w:tcPr>
          <w:p w14:paraId="6A0F1E08" w14:textId="6FEBFE35" w:rsidR="001E09B2" w:rsidRPr="00EF285B" w:rsidRDefault="001E09B2" w:rsidP="003615D6">
            <w:pPr>
              <w:spacing w:before="0"/>
              <w:jc w:val="center"/>
              <w:rPr>
                <w:rFonts w:eastAsia="Times New Roman"/>
                <w:i/>
                <w:color w:val="000000"/>
                <w:sz w:val="22"/>
                <w:szCs w:val="22"/>
              </w:rPr>
            </w:pPr>
          </w:p>
        </w:tc>
      </w:tr>
      <w:tr w:rsidR="0065001B" w:rsidRPr="0065001B" w14:paraId="399E7603" w14:textId="77777777" w:rsidTr="005534FC">
        <w:trPr>
          <w:trHeight w:val="780"/>
          <w:jc w:val="center"/>
        </w:trPr>
        <w:tc>
          <w:tcPr>
            <w:tcW w:w="365" w:type="dxa"/>
            <w:tcBorders>
              <w:top w:val="nil"/>
              <w:left w:val="single" w:sz="4" w:space="0" w:color="auto"/>
              <w:bottom w:val="single" w:sz="4" w:space="0" w:color="auto"/>
              <w:right w:val="nil"/>
            </w:tcBorders>
            <w:shd w:val="clear" w:color="auto" w:fill="auto"/>
            <w:noWrap/>
            <w:hideMark/>
          </w:tcPr>
          <w:p w14:paraId="59C7D040" w14:textId="77777777" w:rsidR="0065001B" w:rsidRPr="0065001B" w:rsidRDefault="0065001B" w:rsidP="0065001B">
            <w:pPr>
              <w:spacing w:before="0"/>
              <w:jc w:val="right"/>
              <w:rPr>
                <w:rFonts w:eastAsia="Times New Roman"/>
                <w:color w:val="000000"/>
                <w:sz w:val="22"/>
                <w:szCs w:val="22"/>
              </w:rPr>
            </w:pPr>
            <w:r w:rsidRPr="0065001B">
              <w:rPr>
                <w:rFonts w:eastAsia="Times New Roman"/>
                <w:color w:val="000000"/>
                <w:sz w:val="22"/>
                <w:szCs w:val="22"/>
              </w:rPr>
              <w:t>6</w:t>
            </w:r>
          </w:p>
        </w:tc>
        <w:tc>
          <w:tcPr>
            <w:tcW w:w="6777" w:type="dxa"/>
            <w:tcBorders>
              <w:top w:val="nil"/>
              <w:left w:val="nil"/>
              <w:bottom w:val="single" w:sz="4" w:space="0" w:color="auto"/>
              <w:right w:val="single" w:sz="4" w:space="0" w:color="auto"/>
            </w:tcBorders>
            <w:shd w:val="clear" w:color="auto" w:fill="auto"/>
            <w:hideMark/>
          </w:tcPr>
          <w:p w14:paraId="6F33D1E5" w14:textId="77777777" w:rsidR="0065001B" w:rsidRDefault="0065001B" w:rsidP="0065001B">
            <w:pPr>
              <w:spacing w:before="0"/>
              <w:jc w:val="left"/>
              <w:rPr>
                <w:rFonts w:eastAsia="Times New Roman"/>
                <w:color w:val="000000"/>
                <w:sz w:val="22"/>
                <w:szCs w:val="22"/>
              </w:rPr>
            </w:pPr>
            <w:r w:rsidRPr="0065001B">
              <w:rPr>
                <w:rFonts w:eastAsia="Times New Roman"/>
                <w:color w:val="000000"/>
                <w:sz w:val="22"/>
                <w:szCs w:val="22"/>
              </w:rPr>
              <w:t>D</w:t>
            </w:r>
            <w:r>
              <w:rPr>
                <w:rFonts w:eastAsia="Times New Roman"/>
                <w:color w:val="000000"/>
                <w:sz w:val="22"/>
                <w:szCs w:val="22"/>
              </w:rPr>
              <w:t>é</w:t>
            </w:r>
            <w:r w:rsidRPr="0065001B">
              <w:rPr>
                <w:rFonts w:eastAsia="Times New Roman"/>
                <w:color w:val="000000"/>
                <w:sz w:val="22"/>
                <w:szCs w:val="22"/>
              </w:rPr>
              <w:t xml:space="preserve">velopper des partenariats et des collaborations avec des </w:t>
            </w:r>
            <w:r>
              <w:rPr>
                <w:rFonts w:eastAsia="Times New Roman"/>
                <w:color w:val="000000"/>
                <w:sz w:val="22"/>
                <w:szCs w:val="22"/>
              </w:rPr>
              <w:t>é</w:t>
            </w:r>
            <w:r w:rsidRPr="0065001B">
              <w:rPr>
                <w:rFonts w:eastAsia="Times New Roman"/>
                <w:color w:val="000000"/>
                <w:sz w:val="22"/>
                <w:szCs w:val="22"/>
              </w:rPr>
              <w:t xml:space="preserve">tablissements artistiques et culturels sur le territoire local ainsi qu’avec des </w:t>
            </w:r>
            <w:r>
              <w:rPr>
                <w:rFonts w:eastAsia="Times New Roman"/>
                <w:color w:val="000000"/>
                <w:sz w:val="22"/>
                <w:szCs w:val="22"/>
              </w:rPr>
              <w:t>é</w:t>
            </w:r>
            <w:r w:rsidRPr="0065001B">
              <w:rPr>
                <w:rFonts w:eastAsia="Times New Roman"/>
                <w:color w:val="000000"/>
                <w:sz w:val="22"/>
                <w:szCs w:val="22"/>
              </w:rPr>
              <w:t>tablissements d’enseignement sup</w:t>
            </w:r>
            <w:r>
              <w:rPr>
                <w:rFonts w:eastAsia="Times New Roman"/>
                <w:color w:val="000000"/>
                <w:sz w:val="22"/>
                <w:szCs w:val="22"/>
              </w:rPr>
              <w:t>é</w:t>
            </w:r>
            <w:r w:rsidRPr="0065001B">
              <w:rPr>
                <w:rFonts w:eastAsia="Times New Roman"/>
                <w:color w:val="000000"/>
                <w:sz w:val="22"/>
                <w:szCs w:val="22"/>
              </w:rPr>
              <w:t>rieur de la cr</w:t>
            </w:r>
            <w:r>
              <w:rPr>
                <w:rFonts w:eastAsia="Times New Roman"/>
                <w:color w:val="000000"/>
                <w:sz w:val="22"/>
                <w:szCs w:val="22"/>
              </w:rPr>
              <w:t>é</w:t>
            </w:r>
            <w:r w:rsidRPr="0065001B">
              <w:rPr>
                <w:rFonts w:eastAsia="Times New Roman"/>
                <w:color w:val="000000"/>
                <w:sz w:val="22"/>
                <w:szCs w:val="22"/>
              </w:rPr>
              <w:t>ation artistique</w:t>
            </w:r>
            <w:r>
              <w:rPr>
                <w:rFonts w:eastAsia="Times New Roman"/>
                <w:color w:val="000000"/>
                <w:sz w:val="22"/>
                <w:szCs w:val="22"/>
              </w:rPr>
              <w:t> ;</w:t>
            </w:r>
          </w:p>
          <w:p w14:paraId="618D11A5" w14:textId="46C42E5F" w:rsidR="003615D6" w:rsidRPr="0065001B" w:rsidRDefault="003615D6" w:rsidP="0065001B">
            <w:pPr>
              <w:spacing w:before="0"/>
              <w:jc w:val="left"/>
              <w:rPr>
                <w:rFonts w:eastAsia="Times New Roman"/>
                <w:color w:val="000000"/>
                <w:sz w:val="22"/>
                <w:szCs w:val="22"/>
              </w:rPr>
            </w:pPr>
          </w:p>
        </w:tc>
        <w:tc>
          <w:tcPr>
            <w:tcW w:w="160" w:type="dxa"/>
            <w:tcBorders>
              <w:top w:val="nil"/>
              <w:left w:val="nil"/>
              <w:bottom w:val="nil"/>
              <w:right w:val="nil"/>
            </w:tcBorders>
            <w:shd w:val="clear" w:color="auto" w:fill="auto"/>
            <w:noWrap/>
            <w:hideMark/>
          </w:tcPr>
          <w:p w14:paraId="7BEAE471" w14:textId="77777777" w:rsidR="0065001B" w:rsidRPr="0065001B" w:rsidRDefault="0065001B" w:rsidP="0065001B">
            <w:pPr>
              <w:spacing w:before="0"/>
              <w:jc w:val="left"/>
              <w:rPr>
                <w:rFonts w:eastAsia="Times New Roman"/>
                <w:color w:val="000000"/>
                <w:sz w:val="22"/>
                <w:szCs w:val="22"/>
              </w:rPr>
            </w:pPr>
          </w:p>
        </w:tc>
        <w:tc>
          <w:tcPr>
            <w:tcW w:w="7036" w:type="dxa"/>
            <w:tcBorders>
              <w:top w:val="nil"/>
              <w:left w:val="single" w:sz="4" w:space="0" w:color="auto"/>
              <w:bottom w:val="single" w:sz="4" w:space="0" w:color="auto"/>
              <w:right w:val="single" w:sz="4" w:space="0" w:color="auto"/>
            </w:tcBorders>
            <w:shd w:val="clear" w:color="auto" w:fill="auto"/>
            <w:noWrap/>
            <w:hideMark/>
          </w:tcPr>
          <w:p w14:paraId="09A6373F" w14:textId="4EADD47C" w:rsidR="0065001B" w:rsidRPr="00EF285B" w:rsidRDefault="0066661D" w:rsidP="0065001B">
            <w:pPr>
              <w:spacing w:before="0"/>
              <w:jc w:val="left"/>
              <w:rPr>
                <w:rFonts w:eastAsia="Times New Roman"/>
                <w:i/>
                <w:iCs/>
                <w:color w:val="000000"/>
                <w:sz w:val="22"/>
                <w:szCs w:val="22"/>
              </w:rPr>
            </w:pPr>
            <w:r w:rsidRPr="00EF285B">
              <w:rPr>
                <w:rFonts w:eastAsia="Times New Roman"/>
                <w:i/>
                <w:iCs/>
                <w:color w:val="000000"/>
                <w:sz w:val="22"/>
                <w:szCs w:val="22"/>
              </w:rPr>
              <w:t>(</w:t>
            </w:r>
            <w:r w:rsidR="0065001B" w:rsidRPr="00EF285B">
              <w:rPr>
                <w:rFonts w:eastAsia="Times New Roman"/>
                <w:i/>
                <w:iCs/>
                <w:color w:val="000000"/>
                <w:sz w:val="22"/>
                <w:szCs w:val="22"/>
              </w:rPr>
              <w:t>cf. arrêté, art. 3 [3]</w:t>
            </w:r>
            <w:r w:rsidRPr="00EF285B">
              <w:rPr>
                <w:rFonts w:eastAsia="Times New Roman"/>
                <w:i/>
                <w:iCs/>
                <w:color w:val="000000"/>
                <w:sz w:val="22"/>
                <w:szCs w:val="22"/>
              </w:rPr>
              <w:t>)</w:t>
            </w:r>
          </w:p>
          <w:p w14:paraId="7D4ACCC4" w14:textId="62635620" w:rsidR="001E09B2" w:rsidRPr="00EF285B" w:rsidRDefault="001E09B2" w:rsidP="003615D6">
            <w:pPr>
              <w:spacing w:before="0"/>
              <w:jc w:val="center"/>
              <w:rPr>
                <w:rFonts w:eastAsia="Times New Roman"/>
                <w:i/>
                <w:iCs/>
                <w:color w:val="000000"/>
                <w:sz w:val="22"/>
                <w:szCs w:val="22"/>
              </w:rPr>
            </w:pPr>
          </w:p>
        </w:tc>
      </w:tr>
      <w:tr w:rsidR="0065001B" w:rsidRPr="0065001B" w14:paraId="0A429A65" w14:textId="77777777" w:rsidTr="005534FC">
        <w:trPr>
          <w:trHeight w:val="1820"/>
          <w:jc w:val="center"/>
        </w:trPr>
        <w:tc>
          <w:tcPr>
            <w:tcW w:w="365" w:type="dxa"/>
            <w:tcBorders>
              <w:top w:val="nil"/>
              <w:left w:val="single" w:sz="4" w:space="0" w:color="auto"/>
              <w:bottom w:val="single" w:sz="4" w:space="0" w:color="auto"/>
              <w:right w:val="nil"/>
            </w:tcBorders>
            <w:shd w:val="clear" w:color="auto" w:fill="auto"/>
            <w:noWrap/>
            <w:hideMark/>
          </w:tcPr>
          <w:p w14:paraId="0F221FD8" w14:textId="77777777" w:rsidR="0065001B" w:rsidRPr="0065001B" w:rsidRDefault="0065001B" w:rsidP="0065001B">
            <w:pPr>
              <w:spacing w:before="0"/>
              <w:jc w:val="right"/>
              <w:rPr>
                <w:rFonts w:eastAsia="Times New Roman"/>
                <w:color w:val="000000"/>
                <w:sz w:val="22"/>
                <w:szCs w:val="22"/>
              </w:rPr>
            </w:pPr>
            <w:r w:rsidRPr="0065001B">
              <w:rPr>
                <w:rFonts w:eastAsia="Times New Roman"/>
                <w:color w:val="000000"/>
                <w:sz w:val="22"/>
                <w:szCs w:val="22"/>
              </w:rPr>
              <w:lastRenderedPageBreak/>
              <w:t>7</w:t>
            </w:r>
          </w:p>
        </w:tc>
        <w:tc>
          <w:tcPr>
            <w:tcW w:w="6777" w:type="dxa"/>
            <w:tcBorders>
              <w:top w:val="nil"/>
              <w:left w:val="nil"/>
              <w:bottom w:val="single" w:sz="4" w:space="0" w:color="auto"/>
              <w:right w:val="single" w:sz="4" w:space="0" w:color="auto"/>
            </w:tcBorders>
            <w:shd w:val="clear" w:color="auto" w:fill="auto"/>
            <w:hideMark/>
          </w:tcPr>
          <w:p w14:paraId="2B2C5146" w14:textId="3DC56E94" w:rsidR="0065001B" w:rsidRPr="0065001B" w:rsidRDefault="0065001B" w:rsidP="00D76F1F">
            <w:pPr>
              <w:spacing w:before="0"/>
              <w:jc w:val="left"/>
              <w:rPr>
                <w:rFonts w:eastAsia="Times New Roman"/>
                <w:color w:val="000000"/>
                <w:sz w:val="22"/>
                <w:szCs w:val="22"/>
              </w:rPr>
            </w:pPr>
            <w:r w:rsidRPr="0065001B">
              <w:rPr>
                <w:rFonts w:eastAsia="Times New Roman"/>
                <w:color w:val="000000"/>
                <w:sz w:val="22"/>
                <w:szCs w:val="22"/>
              </w:rPr>
              <w:t>Disposer, pour chaque domaine et sp</w:t>
            </w:r>
            <w:r>
              <w:rPr>
                <w:rFonts w:eastAsia="Times New Roman"/>
                <w:color w:val="000000"/>
                <w:sz w:val="22"/>
                <w:szCs w:val="22"/>
              </w:rPr>
              <w:t>é</w:t>
            </w:r>
            <w:r w:rsidRPr="0065001B">
              <w:rPr>
                <w:rFonts w:eastAsia="Times New Roman"/>
                <w:color w:val="000000"/>
                <w:sz w:val="22"/>
                <w:szCs w:val="22"/>
              </w:rPr>
              <w:t>cialit</w:t>
            </w:r>
            <w:r>
              <w:rPr>
                <w:rFonts w:eastAsia="Times New Roman"/>
                <w:color w:val="000000"/>
                <w:sz w:val="22"/>
                <w:szCs w:val="22"/>
              </w:rPr>
              <w:t>é</w:t>
            </w:r>
            <w:r w:rsidRPr="0065001B">
              <w:rPr>
                <w:rFonts w:eastAsia="Times New Roman"/>
                <w:color w:val="000000"/>
                <w:sz w:val="22"/>
                <w:szCs w:val="22"/>
              </w:rPr>
              <w:t xml:space="preserve"> artistique faisant l’objet de la demande d’agr</w:t>
            </w:r>
            <w:r>
              <w:rPr>
                <w:rFonts w:eastAsia="Times New Roman"/>
                <w:color w:val="000000"/>
                <w:sz w:val="22"/>
                <w:szCs w:val="22"/>
              </w:rPr>
              <w:t>é</w:t>
            </w:r>
            <w:r w:rsidRPr="0065001B">
              <w:rPr>
                <w:rFonts w:eastAsia="Times New Roman"/>
                <w:color w:val="000000"/>
                <w:sz w:val="22"/>
                <w:szCs w:val="22"/>
              </w:rPr>
              <w:t xml:space="preserve">ment, d’une </w:t>
            </w:r>
            <w:r>
              <w:rPr>
                <w:rFonts w:eastAsia="Times New Roman"/>
                <w:color w:val="000000"/>
                <w:sz w:val="22"/>
                <w:szCs w:val="22"/>
              </w:rPr>
              <w:t>é</w:t>
            </w:r>
            <w:r w:rsidRPr="0065001B">
              <w:rPr>
                <w:rFonts w:eastAsia="Times New Roman"/>
                <w:color w:val="000000"/>
                <w:sz w:val="22"/>
                <w:szCs w:val="22"/>
              </w:rPr>
              <w:t>quipe p</w:t>
            </w:r>
            <w:r>
              <w:rPr>
                <w:rFonts w:eastAsia="Times New Roman"/>
                <w:color w:val="000000"/>
                <w:sz w:val="22"/>
                <w:szCs w:val="22"/>
              </w:rPr>
              <w:t>é</w:t>
            </w:r>
            <w:r w:rsidRPr="0065001B">
              <w:rPr>
                <w:rFonts w:eastAsia="Times New Roman"/>
                <w:color w:val="000000"/>
                <w:sz w:val="22"/>
                <w:szCs w:val="22"/>
              </w:rPr>
              <w:t>dagogique comportant des enseignants</w:t>
            </w:r>
            <w:r>
              <w:rPr>
                <w:rFonts w:eastAsia="Times New Roman"/>
                <w:color w:val="000000"/>
                <w:sz w:val="22"/>
                <w:szCs w:val="22"/>
              </w:rPr>
              <w:t xml:space="preserve"> </w:t>
            </w:r>
            <w:r w:rsidRPr="0065001B">
              <w:rPr>
                <w:rFonts w:eastAsia="Times New Roman"/>
                <w:color w:val="000000"/>
                <w:sz w:val="22"/>
                <w:szCs w:val="22"/>
              </w:rPr>
              <w:t>fonctionnaires de cat</w:t>
            </w:r>
            <w:r>
              <w:rPr>
                <w:rFonts w:eastAsia="Times New Roman"/>
                <w:color w:val="000000"/>
                <w:sz w:val="22"/>
                <w:szCs w:val="22"/>
              </w:rPr>
              <w:t>é</w:t>
            </w:r>
            <w:r w:rsidRPr="0065001B">
              <w:rPr>
                <w:rFonts w:eastAsia="Times New Roman"/>
                <w:color w:val="000000"/>
                <w:sz w:val="22"/>
                <w:szCs w:val="22"/>
              </w:rPr>
              <w:t xml:space="preserve">gorie A ou contractuels d’un niveau </w:t>
            </w:r>
            <w:r>
              <w:rPr>
                <w:rFonts w:eastAsia="Times New Roman"/>
                <w:color w:val="000000"/>
                <w:sz w:val="22"/>
                <w:szCs w:val="22"/>
              </w:rPr>
              <w:t>é</w:t>
            </w:r>
            <w:r w:rsidRPr="0065001B">
              <w:rPr>
                <w:rFonts w:eastAsia="Times New Roman"/>
                <w:color w:val="000000"/>
                <w:sz w:val="22"/>
                <w:szCs w:val="22"/>
              </w:rPr>
              <w:t>quivalent, dont un responsable p</w:t>
            </w:r>
            <w:r>
              <w:rPr>
                <w:rFonts w:eastAsia="Times New Roman"/>
                <w:color w:val="000000"/>
                <w:sz w:val="22"/>
                <w:szCs w:val="22"/>
              </w:rPr>
              <w:t>é</w:t>
            </w:r>
            <w:r w:rsidR="00974E7B">
              <w:rPr>
                <w:rFonts w:eastAsia="Times New Roman"/>
                <w:color w:val="000000"/>
                <w:sz w:val="22"/>
                <w:szCs w:val="22"/>
              </w:rPr>
              <w:t>dagogique des enseignements</w:t>
            </w:r>
            <w:r w:rsidRPr="0065001B">
              <w:rPr>
                <w:rFonts w:eastAsia="Times New Roman"/>
                <w:color w:val="000000"/>
                <w:sz w:val="22"/>
                <w:szCs w:val="22"/>
              </w:rPr>
              <w:t xml:space="preserve"> justifiant d’une qualification ou d’une exp</w:t>
            </w:r>
            <w:r>
              <w:rPr>
                <w:rFonts w:eastAsia="Times New Roman"/>
                <w:color w:val="000000"/>
                <w:sz w:val="22"/>
                <w:szCs w:val="22"/>
              </w:rPr>
              <w:t>é</w:t>
            </w:r>
            <w:r w:rsidRPr="0065001B">
              <w:rPr>
                <w:rFonts w:eastAsia="Times New Roman"/>
                <w:color w:val="000000"/>
                <w:sz w:val="22"/>
                <w:szCs w:val="22"/>
              </w:rPr>
              <w:t>rience</w:t>
            </w:r>
            <w:r w:rsidR="00D76F1F">
              <w:rPr>
                <w:rFonts w:eastAsia="Times New Roman"/>
                <w:color w:val="000000"/>
                <w:sz w:val="22"/>
                <w:szCs w:val="22"/>
              </w:rPr>
              <w:t> </w:t>
            </w:r>
            <w:r w:rsidR="00D76F1F" w:rsidRPr="0065001B">
              <w:rPr>
                <w:rFonts w:eastAsia="Times New Roman"/>
                <w:color w:val="000000"/>
                <w:sz w:val="22"/>
                <w:szCs w:val="22"/>
              </w:rPr>
              <w:t>professionnelle d</w:t>
            </w:r>
            <w:r w:rsidR="00D76F1F">
              <w:rPr>
                <w:rFonts w:eastAsia="Times New Roman"/>
                <w:color w:val="000000"/>
                <w:sz w:val="22"/>
                <w:szCs w:val="22"/>
              </w:rPr>
              <w:t>é</w:t>
            </w:r>
            <w:r w:rsidR="00D76F1F" w:rsidRPr="0065001B">
              <w:rPr>
                <w:rFonts w:eastAsia="Times New Roman"/>
                <w:color w:val="000000"/>
                <w:sz w:val="22"/>
                <w:szCs w:val="22"/>
              </w:rPr>
              <w:t>termin</w:t>
            </w:r>
            <w:r w:rsidR="00D76F1F">
              <w:rPr>
                <w:rFonts w:eastAsia="Times New Roman"/>
                <w:color w:val="000000"/>
                <w:sz w:val="22"/>
                <w:szCs w:val="22"/>
              </w:rPr>
              <w:t>ée par arrê</w:t>
            </w:r>
            <w:r w:rsidR="00D76F1F" w:rsidRPr="0065001B">
              <w:rPr>
                <w:rFonts w:eastAsia="Times New Roman"/>
                <w:color w:val="000000"/>
                <w:sz w:val="22"/>
                <w:szCs w:val="22"/>
              </w:rPr>
              <w:t>t</w:t>
            </w:r>
            <w:r w:rsidR="00D76F1F">
              <w:rPr>
                <w:rFonts w:eastAsia="Times New Roman"/>
                <w:color w:val="000000"/>
                <w:sz w:val="22"/>
                <w:szCs w:val="22"/>
              </w:rPr>
              <w:t>é</w:t>
            </w:r>
            <w:r w:rsidR="00D76F1F" w:rsidRPr="0065001B">
              <w:rPr>
                <w:rFonts w:eastAsia="Times New Roman"/>
                <w:color w:val="000000"/>
                <w:sz w:val="22"/>
                <w:szCs w:val="22"/>
              </w:rPr>
              <w:t xml:space="preserve"> et associant des personnalit</w:t>
            </w:r>
            <w:r w:rsidR="00D76F1F">
              <w:rPr>
                <w:rFonts w:eastAsia="Times New Roman"/>
                <w:color w:val="000000"/>
                <w:sz w:val="22"/>
                <w:szCs w:val="22"/>
              </w:rPr>
              <w:t>é</w:t>
            </w:r>
            <w:r w:rsidR="00D76F1F" w:rsidRPr="0065001B">
              <w:rPr>
                <w:rFonts w:eastAsia="Times New Roman"/>
                <w:color w:val="000000"/>
                <w:sz w:val="22"/>
                <w:szCs w:val="22"/>
              </w:rPr>
              <w:t>s du milieu professionnel de la cr</w:t>
            </w:r>
            <w:r w:rsidR="00D76F1F">
              <w:rPr>
                <w:rFonts w:eastAsia="Times New Roman"/>
                <w:color w:val="000000"/>
                <w:sz w:val="22"/>
                <w:szCs w:val="22"/>
              </w:rPr>
              <w:t>é</w:t>
            </w:r>
            <w:r w:rsidR="00D76F1F" w:rsidRPr="0065001B">
              <w:rPr>
                <w:rFonts w:eastAsia="Times New Roman"/>
                <w:color w:val="000000"/>
                <w:sz w:val="22"/>
                <w:szCs w:val="22"/>
              </w:rPr>
              <w:t>ation</w:t>
            </w:r>
            <w:r w:rsidR="00D76F1F">
              <w:rPr>
                <w:rFonts w:eastAsia="Times New Roman"/>
                <w:color w:val="000000"/>
                <w:sz w:val="22"/>
                <w:szCs w:val="22"/>
              </w:rPr>
              <w:t> ;</w:t>
            </w:r>
          </w:p>
        </w:tc>
        <w:tc>
          <w:tcPr>
            <w:tcW w:w="160" w:type="dxa"/>
            <w:tcBorders>
              <w:top w:val="nil"/>
              <w:left w:val="nil"/>
              <w:bottom w:val="nil"/>
              <w:right w:val="nil"/>
            </w:tcBorders>
            <w:shd w:val="clear" w:color="auto" w:fill="auto"/>
            <w:noWrap/>
            <w:hideMark/>
          </w:tcPr>
          <w:p w14:paraId="5E36BFEC" w14:textId="77777777" w:rsidR="0065001B" w:rsidRPr="0065001B" w:rsidRDefault="0065001B" w:rsidP="0065001B">
            <w:pPr>
              <w:spacing w:before="0"/>
              <w:jc w:val="left"/>
              <w:rPr>
                <w:rFonts w:eastAsia="Times New Roman"/>
                <w:color w:val="000000"/>
                <w:sz w:val="22"/>
                <w:szCs w:val="22"/>
              </w:rPr>
            </w:pPr>
          </w:p>
        </w:tc>
        <w:tc>
          <w:tcPr>
            <w:tcW w:w="7036" w:type="dxa"/>
            <w:tcBorders>
              <w:top w:val="nil"/>
              <w:left w:val="single" w:sz="4" w:space="0" w:color="auto"/>
              <w:bottom w:val="single" w:sz="4" w:space="0" w:color="auto"/>
              <w:right w:val="single" w:sz="4" w:space="0" w:color="auto"/>
            </w:tcBorders>
            <w:shd w:val="clear" w:color="auto" w:fill="auto"/>
            <w:noWrap/>
            <w:hideMark/>
          </w:tcPr>
          <w:p w14:paraId="4D77ED62" w14:textId="3C318A30" w:rsidR="0065001B" w:rsidRPr="00EF285B" w:rsidRDefault="0066661D" w:rsidP="0065001B">
            <w:pPr>
              <w:spacing w:before="0"/>
              <w:jc w:val="left"/>
              <w:rPr>
                <w:rFonts w:eastAsia="Times New Roman"/>
                <w:i/>
                <w:iCs/>
                <w:color w:val="000000"/>
                <w:sz w:val="22"/>
                <w:szCs w:val="22"/>
              </w:rPr>
            </w:pPr>
            <w:r w:rsidRPr="00EF285B">
              <w:rPr>
                <w:rFonts w:eastAsia="Times New Roman"/>
                <w:i/>
                <w:iCs/>
                <w:color w:val="000000"/>
                <w:sz w:val="22"/>
                <w:szCs w:val="22"/>
              </w:rPr>
              <w:t>voir</w:t>
            </w:r>
            <w:r w:rsidR="0065001B" w:rsidRPr="00EF285B">
              <w:rPr>
                <w:rFonts w:eastAsia="Times New Roman"/>
                <w:i/>
                <w:iCs/>
                <w:color w:val="000000"/>
                <w:sz w:val="22"/>
                <w:szCs w:val="22"/>
              </w:rPr>
              <w:t xml:space="preserve"> arrêté, art. 6 [4]</w:t>
            </w:r>
          </w:p>
          <w:p w14:paraId="756DA43C" w14:textId="078D2959" w:rsidR="00DC2313" w:rsidRPr="00EF285B" w:rsidRDefault="00DC2313" w:rsidP="0065001B">
            <w:pPr>
              <w:spacing w:before="0"/>
              <w:jc w:val="left"/>
              <w:rPr>
                <w:rFonts w:eastAsia="Times New Roman"/>
                <w:i/>
                <w:iCs/>
                <w:color w:val="000000"/>
                <w:sz w:val="22"/>
                <w:szCs w:val="22"/>
              </w:rPr>
            </w:pPr>
          </w:p>
        </w:tc>
      </w:tr>
      <w:tr w:rsidR="0065001B" w:rsidRPr="0065001B" w14:paraId="2F933BE5" w14:textId="77777777" w:rsidTr="005534FC">
        <w:trPr>
          <w:trHeight w:val="260"/>
          <w:jc w:val="center"/>
        </w:trPr>
        <w:tc>
          <w:tcPr>
            <w:tcW w:w="365" w:type="dxa"/>
            <w:tcBorders>
              <w:top w:val="single" w:sz="4" w:space="0" w:color="auto"/>
              <w:left w:val="single" w:sz="4" w:space="0" w:color="auto"/>
              <w:bottom w:val="single" w:sz="4" w:space="0" w:color="auto"/>
            </w:tcBorders>
            <w:shd w:val="clear" w:color="auto" w:fill="auto"/>
            <w:noWrap/>
            <w:hideMark/>
          </w:tcPr>
          <w:p w14:paraId="3829CD43" w14:textId="77777777" w:rsidR="0065001B" w:rsidRPr="0065001B" w:rsidRDefault="0065001B" w:rsidP="0065001B">
            <w:pPr>
              <w:spacing w:before="0"/>
              <w:jc w:val="right"/>
              <w:rPr>
                <w:rFonts w:eastAsia="Times New Roman"/>
                <w:color w:val="000000"/>
                <w:sz w:val="22"/>
                <w:szCs w:val="22"/>
              </w:rPr>
            </w:pPr>
            <w:r w:rsidRPr="0065001B">
              <w:rPr>
                <w:rFonts w:eastAsia="Times New Roman"/>
                <w:color w:val="000000"/>
                <w:sz w:val="22"/>
                <w:szCs w:val="22"/>
              </w:rPr>
              <w:t>8</w:t>
            </w:r>
          </w:p>
        </w:tc>
        <w:tc>
          <w:tcPr>
            <w:tcW w:w="6777" w:type="dxa"/>
            <w:tcBorders>
              <w:top w:val="single" w:sz="4" w:space="0" w:color="auto"/>
              <w:bottom w:val="single" w:sz="4" w:space="0" w:color="auto"/>
              <w:right w:val="single" w:sz="4" w:space="0" w:color="auto"/>
            </w:tcBorders>
            <w:shd w:val="clear" w:color="auto" w:fill="auto"/>
            <w:hideMark/>
          </w:tcPr>
          <w:p w14:paraId="36B46280" w14:textId="77777777" w:rsidR="0065001B" w:rsidRPr="0065001B" w:rsidRDefault="0065001B" w:rsidP="0065001B">
            <w:pPr>
              <w:spacing w:before="0"/>
              <w:jc w:val="left"/>
              <w:rPr>
                <w:rFonts w:eastAsia="Times New Roman"/>
                <w:color w:val="000000"/>
                <w:sz w:val="22"/>
                <w:szCs w:val="22"/>
              </w:rPr>
            </w:pPr>
            <w:r w:rsidRPr="0065001B">
              <w:rPr>
                <w:rFonts w:eastAsia="Times New Roman"/>
                <w:color w:val="000000"/>
                <w:sz w:val="22"/>
                <w:szCs w:val="22"/>
              </w:rPr>
              <w:t>Disposer de locaux adapt</w:t>
            </w:r>
            <w:r>
              <w:rPr>
                <w:rFonts w:eastAsia="Times New Roman"/>
                <w:color w:val="000000"/>
                <w:sz w:val="22"/>
                <w:szCs w:val="22"/>
              </w:rPr>
              <w:t>é</w:t>
            </w:r>
            <w:r w:rsidRPr="0065001B">
              <w:rPr>
                <w:rFonts w:eastAsia="Times New Roman"/>
                <w:color w:val="000000"/>
                <w:sz w:val="22"/>
                <w:szCs w:val="22"/>
              </w:rPr>
              <w:t>s à l’offre d’enseignement</w:t>
            </w:r>
            <w:r>
              <w:rPr>
                <w:rFonts w:eastAsia="Times New Roman"/>
                <w:color w:val="000000"/>
                <w:sz w:val="22"/>
                <w:szCs w:val="22"/>
              </w:rPr>
              <w:t> ;</w:t>
            </w:r>
          </w:p>
        </w:tc>
        <w:tc>
          <w:tcPr>
            <w:tcW w:w="160" w:type="dxa"/>
            <w:tcBorders>
              <w:top w:val="nil"/>
              <w:left w:val="nil"/>
              <w:bottom w:val="nil"/>
              <w:right w:val="nil"/>
            </w:tcBorders>
            <w:shd w:val="clear" w:color="auto" w:fill="auto"/>
            <w:noWrap/>
            <w:hideMark/>
          </w:tcPr>
          <w:p w14:paraId="41339633" w14:textId="77777777" w:rsidR="0065001B" w:rsidRPr="0065001B" w:rsidRDefault="0065001B" w:rsidP="0065001B">
            <w:pPr>
              <w:spacing w:before="0"/>
              <w:jc w:val="left"/>
              <w:rPr>
                <w:rFonts w:eastAsia="Times New Roman"/>
                <w:color w:val="000000"/>
                <w:sz w:val="22"/>
                <w:szCs w:val="22"/>
              </w:rPr>
            </w:pPr>
          </w:p>
        </w:tc>
        <w:tc>
          <w:tcPr>
            <w:tcW w:w="7036" w:type="dxa"/>
            <w:tcBorders>
              <w:top w:val="single" w:sz="4" w:space="0" w:color="auto"/>
              <w:left w:val="single" w:sz="4" w:space="0" w:color="auto"/>
              <w:bottom w:val="single" w:sz="4" w:space="0" w:color="auto"/>
              <w:right w:val="single" w:sz="4" w:space="0" w:color="auto"/>
            </w:tcBorders>
            <w:shd w:val="clear" w:color="auto" w:fill="auto"/>
            <w:noWrap/>
            <w:hideMark/>
          </w:tcPr>
          <w:p w14:paraId="12C716A1" w14:textId="6F72D0F5" w:rsidR="0065001B" w:rsidRPr="00EF285B" w:rsidRDefault="0066661D" w:rsidP="0065001B">
            <w:pPr>
              <w:spacing w:before="0"/>
              <w:jc w:val="left"/>
              <w:rPr>
                <w:rFonts w:eastAsia="Times New Roman"/>
                <w:i/>
                <w:iCs/>
                <w:color w:val="000000"/>
                <w:sz w:val="22"/>
                <w:szCs w:val="22"/>
              </w:rPr>
            </w:pPr>
            <w:r w:rsidRPr="00EF285B">
              <w:rPr>
                <w:rFonts w:eastAsia="Times New Roman"/>
                <w:i/>
                <w:iCs/>
                <w:color w:val="000000"/>
                <w:sz w:val="22"/>
                <w:szCs w:val="22"/>
              </w:rPr>
              <w:t>voir</w:t>
            </w:r>
            <w:r w:rsidR="0065001B" w:rsidRPr="00EF285B">
              <w:rPr>
                <w:rFonts w:eastAsia="Times New Roman"/>
                <w:i/>
                <w:iCs/>
                <w:color w:val="000000"/>
                <w:sz w:val="22"/>
                <w:szCs w:val="22"/>
              </w:rPr>
              <w:t xml:space="preserve"> arrêté, art. 6 [9]</w:t>
            </w:r>
          </w:p>
          <w:p w14:paraId="73160A3A" w14:textId="55B0DC42" w:rsidR="008E3A87" w:rsidRPr="00EF285B" w:rsidRDefault="008E3A87" w:rsidP="00121CE4">
            <w:pPr>
              <w:spacing w:before="0"/>
              <w:jc w:val="left"/>
              <w:rPr>
                <w:rFonts w:eastAsia="Times New Roman"/>
                <w:i/>
                <w:iCs/>
                <w:color w:val="000000"/>
                <w:sz w:val="22"/>
                <w:szCs w:val="22"/>
              </w:rPr>
            </w:pPr>
          </w:p>
        </w:tc>
      </w:tr>
      <w:tr w:rsidR="0065001B" w:rsidRPr="0065001B" w14:paraId="437AC15E" w14:textId="77777777" w:rsidTr="003615D6">
        <w:trPr>
          <w:trHeight w:val="520"/>
          <w:jc w:val="center"/>
        </w:trPr>
        <w:tc>
          <w:tcPr>
            <w:tcW w:w="365" w:type="dxa"/>
            <w:tcBorders>
              <w:top w:val="nil"/>
              <w:left w:val="single" w:sz="4" w:space="0" w:color="auto"/>
              <w:bottom w:val="single" w:sz="4" w:space="0" w:color="auto"/>
              <w:right w:val="nil"/>
            </w:tcBorders>
            <w:shd w:val="clear" w:color="auto" w:fill="auto"/>
            <w:noWrap/>
            <w:hideMark/>
          </w:tcPr>
          <w:p w14:paraId="3E6D9E87" w14:textId="77777777" w:rsidR="0065001B" w:rsidRPr="0065001B" w:rsidRDefault="0065001B" w:rsidP="0065001B">
            <w:pPr>
              <w:spacing w:before="0"/>
              <w:jc w:val="right"/>
              <w:rPr>
                <w:rFonts w:eastAsia="Times New Roman"/>
                <w:color w:val="000000"/>
                <w:sz w:val="22"/>
                <w:szCs w:val="22"/>
              </w:rPr>
            </w:pPr>
            <w:r w:rsidRPr="0065001B">
              <w:rPr>
                <w:rFonts w:eastAsia="Times New Roman"/>
                <w:color w:val="000000"/>
                <w:sz w:val="22"/>
                <w:szCs w:val="22"/>
              </w:rPr>
              <w:t>9</w:t>
            </w:r>
          </w:p>
        </w:tc>
        <w:tc>
          <w:tcPr>
            <w:tcW w:w="6777" w:type="dxa"/>
            <w:tcBorders>
              <w:top w:val="nil"/>
              <w:left w:val="nil"/>
              <w:bottom w:val="single" w:sz="4" w:space="0" w:color="auto"/>
              <w:right w:val="single" w:sz="4" w:space="0" w:color="auto"/>
            </w:tcBorders>
            <w:shd w:val="clear" w:color="auto" w:fill="auto"/>
            <w:hideMark/>
          </w:tcPr>
          <w:p w14:paraId="184A4600" w14:textId="77777777" w:rsidR="0065001B" w:rsidRDefault="0065001B" w:rsidP="0065001B">
            <w:pPr>
              <w:spacing w:before="0"/>
              <w:jc w:val="left"/>
              <w:rPr>
                <w:rFonts w:eastAsia="Times New Roman"/>
                <w:color w:val="000000"/>
                <w:sz w:val="22"/>
                <w:szCs w:val="22"/>
              </w:rPr>
            </w:pPr>
            <w:r w:rsidRPr="0065001B">
              <w:rPr>
                <w:rFonts w:eastAsia="Times New Roman"/>
                <w:color w:val="000000"/>
                <w:sz w:val="22"/>
                <w:szCs w:val="22"/>
              </w:rPr>
              <w:t xml:space="preserve">Offrir aux </w:t>
            </w:r>
            <w:r>
              <w:rPr>
                <w:rFonts w:eastAsia="Times New Roman"/>
                <w:color w:val="000000"/>
                <w:sz w:val="22"/>
                <w:szCs w:val="22"/>
              </w:rPr>
              <w:t>é</w:t>
            </w:r>
            <w:r w:rsidRPr="0065001B">
              <w:rPr>
                <w:rFonts w:eastAsia="Times New Roman"/>
                <w:color w:val="000000"/>
                <w:sz w:val="22"/>
                <w:szCs w:val="22"/>
              </w:rPr>
              <w:t>l</w:t>
            </w:r>
            <w:r>
              <w:rPr>
                <w:rFonts w:eastAsia="Times New Roman"/>
                <w:color w:val="000000"/>
                <w:sz w:val="22"/>
                <w:szCs w:val="22"/>
              </w:rPr>
              <w:t>è</w:t>
            </w:r>
            <w:r w:rsidRPr="0065001B">
              <w:rPr>
                <w:rFonts w:eastAsia="Times New Roman"/>
                <w:color w:val="000000"/>
                <w:sz w:val="22"/>
                <w:szCs w:val="22"/>
              </w:rPr>
              <w:t>ves scolaris</w:t>
            </w:r>
            <w:r>
              <w:rPr>
                <w:rFonts w:eastAsia="Times New Roman"/>
                <w:color w:val="000000"/>
                <w:sz w:val="22"/>
                <w:szCs w:val="22"/>
              </w:rPr>
              <w:t>é</w:t>
            </w:r>
            <w:r w:rsidRPr="0065001B">
              <w:rPr>
                <w:rFonts w:eastAsia="Times New Roman"/>
                <w:color w:val="000000"/>
                <w:sz w:val="22"/>
                <w:szCs w:val="22"/>
              </w:rPr>
              <w:t xml:space="preserve">s les conditions leur permettant d’achever des </w:t>
            </w:r>
            <w:r>
              <w:rPr>
                <w:rFonts w:eastAsia="Times New Roman"/>
                <w:color w:val="000000"/>
                <w:sz w:val="22"/>
                <w:szCs w:val="22"/>
              </w:rPr>
              <w:t>é</w:t>
            </w:r>
            <w:r w:rsidRPr="0065001B">
              <w:rPr>
                <w:rFonts w:eastAsia="Times New Roman"/>
                <w:color w:val="000000"/>
                <w:sz w:val="22"/>
                <w:szCs w:val="22"/>
              </w:rPr>
              <w:t>tudes secondaires</w:t>
            </w:r>
            <w:r>
              <w:rPr>
                <w:rFonts w:eastAsia="Times New Roman"/>
                <w:color w:val="000000"/>
                <w:sz w:val="22"/>
                <w:szCs w:val="22"/>
              </w:rPr>
              <w:t> ;</w:t>
            </w:r>
          </w:p>
          <w:p w14:paraId="0E676ED2" w14:textId="6E74F790" w:rsidR="003615D6" w:rsidRPr="0065001B" w:rsidRDefault="003615D6" w:rsidP="0065001B">
            <w:pPr>
              <w:spacing w:before="0"/>
              <w:jc w:val="left"/>
              <w:rPr>
                <w:rFonts w:eastAsia="Times New Roman"/>
                <w:color w:val="000000"/>
                <w:sz w:val="22"/>
                <w:szCs w:val="22"/>
              </w:rPr>
            </w:pPr>
          </w:p>
        </w:tc>
        <w:tc>
          <w:tcPr>
            <w:tcW w:w="160" w:type="dxa"/>
            <w:tcBorders>
              <w:top w:val="nil"/>
              <w:left w:val="nil"/>
              <w:bottom w:val="nil"/>
              <w:right w:val="nil"/>
            </w:tcBorders>
            <w:shd w:val="clear" w:color="auto" w:fill="auto"/>
            <w:noWrap/>
            <w:hideMark/>
          </w:tcPr>
          <w:p w14:paraId="31133699" w14:textId="77777777" w:rsidR="0065001B" w:rsidRPr="0065001B" w:rsidRDefault="0065001B" w:rsidP="0065001B">
            <w:pPr>
              <w:spacing w:before="0"/>
              <w:jc w:val="left"/>
              <w:rPr>
                <w:rFonts w:eastAsia="Times New Roman"/>
                <w:color w:val="000000"/>
                <w:sz w:val="22"/>
                <w:szCs w:val="22"/>
              </w:rPr>
            </w:pPr>
          </w:p>
        </w:tc>
        <w:tc>
          <w:tcPr>
            <w:tcW w:w="7036" w:type="dxa"/>
            <w:tcBorders>
              <w:top w:val="nil"/>
              <w:left w:val="single" w:sz="4" w:space="0" w:color="auto"/>
              <w:bottom w:val="single" w:sz="4" w:space="0" w:color="auto"/>
              <w:right w:val="single" w:sz="4" w:space="0" w:color="auto"/>
            </w:tcBorders>
            <w:shd w:val="clear" w:color="auto" w:fill="auto"/>
            <w:noWrap/>
          </w:tcPr>
          <w:p w14:paraId="492249EC" w14:textId="6EAEE1A6" w:rsidR="001E09B2" w:rsidRPr="00EF285B" w:rsidRDefault="001E09B2" w:rsidP="0065001B">
            <w:pPr>
              <w:spacing w:before="0"/>
              <w:jc w:val="left"/>
              <w:rPr>
                <w:rFonts w:eastAsia="Times New Roman"/>
                <w:i/>
                <w:color w:val="000000"/>
                <w:sz w:val="22"/>
                <w:szCs w:val="22"/>
              </w:rPr>
            </w:pPr>
          </w:p>
        </w:tc>
      </w:tr>
      <w:tr w:rsidR="0065001B" w:rsidRPr="0065001B" w14:paraId="10F3371C" w14:textId="77777777" w:rsidTr="005534FC">
        <w:trPr>
          <w:trHeight w:val="260"/>
          <w:jc w:val="center"/>
        </w:trPr>
        <w:tc>
          <w:tcPr>
            <w:tcW w:w="365" w:type="dxa"/>
            <w:tcBorders>
              <w:top w:val="nil"/>
              <w:left w:val="single" w:sz="4" w:space="0" w:color="auto"/>
              <w:bottom w:val="single" w:sz="4" w:space="0" w:color="auto"/>
              <w:right w:val="nil"/>
            </w:tcBorders>
            <w:shd w:val="clear" w:color="auto" w:fill="auto"/>
            <w:noWrap/>
            <w:hideMark/>
          </w:tcPr>
          <w:p w14:paraId="57591CCC" w14:textId="77777777" w:rsidR="0065001B" w:rsidRPr="0065001B" w:rsidRDefault="0065001B" w:rsidP="0065001B">
            <w:pPr>
              <w:spacing w:before="0"/>
              <w:jc w:val="right"/>
              <w:rPr>
                <w:rFonts w:eastAsia="Times New Roman"/>
                <w:color w:val="000000"/>
                <w:sz w:val="22"/>
                <w:szCs w:val="22"/>
              </w:rPr>
            </w:pPr>
            <w:r w:rsidRPr="0065001B">
              <w:rPr>
                <w:rFonts w:eastAsia="Times New Roman"/>
                <w:color w:val="000000"/>
                <w:sz w:val="22"/>
                <w:szCs w:val="22"/>
              </w:rPr>
              <w:t>10</w:t>
            </w:r>
          </w:p>
        </w:tc>
        <w:tc>
          <w:tcPr>
            <w:tcW w:w="6777" w:type="dxa"/>
            <w:tcBorders>
              <w:top w:val="nil"/>
              <w:left w:val="nil"/>
              <w:bottom w:val="single" w:sz="4" w:space="0" w:color="auto"/>
              <w:right w:val="single" w:sz="4" w:space="0" w:color="auto"/>
            </w:tcBorders>
            <w:shd w:val="clear" w:color="auto" w:fill="auto"/>
            <w:hideMark/>
          </w:tcPr>
          <w:p w14:paraId="6491A0EB" w14:textId="77777777" w:rsidR="0065001B" w:rsidRDefault="0065001B" w:rsidP="0065001B">
            <w:pPr>
              <w:spacing w:before="0"/>
              <w:jc w:val="left"/>
              <w:rPr>
                <w:rFonts w:eastAsia="Times New Roman"/>
                <w:color w:val="000000"/>
                <w:sz w:val="22"/>
                <w:szCs w:val="22"/>
              </w:rPr>
            </w:pPr>
            <w:r w:rsidRPr="0065001B">
              <w:rPr>
                <w:rFonts w:eastAsia="Times New Roman"/>
                <w:color w:val="000000"/>
                <w:sz w:val="22"/>
                <w:szCs w:val="22"/>
              </w:rPr>
              <w:t>Faciliter l’acc</w:t>
            </w:r>
            <w:r>
              <w:rPr>
                <w:rFonts w:eastAsia="Times New Roman"/>
                <w:color w:val="000000"/>
                <w:sz w:val="22"/>
                <w:szCs w:val="22"/>
              </w:rPr>
              <w:t>è</w:t>
            </w:r>
            <w:r w:rsidRPr="0065001B">
              <w:rPr>
                <w:rFonts w:eastAsia="Times New Roman"/>
                <w:color w:val="000000"/>
                <w:sz w:val="22"/>
                <w:szCs w:val="22"/>
              </w:rPr>
              <w:t xml:space="preserve">s des </w:t>
            </w:r>
            <w:r>
              <w:rPr>
                <w:rFonts w:eastAsia="Times New Roman"/>
                <w:color w:val="000000"/>
                <w:sz w:val="22"/>
                <w:szCs w:val="22"/>
              </w:rPr>
              <w:t>é</w:t>
            </w:r>
            <w:r w:rsidRPr="0065001B">
              <w:rPr>
                <w:rFonts w:eastAsia="Times New Roman"/>
                <w:color w:val="000000"/>
                <w:sz w:val="22"/>
                <w:szCs w:val="22"/>
              </w:rPr>
              <w:t>l</w:t>
            </w:r>
            <w:r>
              <w:rPr>
                <w:rFonts w:eastAsia="Times New Roman"/>
                <w:color w:val="000000"/>
                <w:sz w:val="22"/>
                <w:szCs w:val="22"/>
              </w:rPr>
              <w:t>è</w:t>
            </w:r>
            <w:r w:rsidRPr="0065001B">
              <w:rPr>
                <w:rFonts w:eastAsia="Times New Roman"/>
                <w:color w:val="000000"/>
                <w:sz w:val="22"/>
                <w:szCs w:val="22"/>
              </w:rPr>
              <w:t>ves scolaris</w:t>
            </w:r>
            <w:r>
              <w:rPr>
                <w:rFonts w:eastAsia="Times New Roman"/>
                <w:color w:val="000000"/>
                <w:sz w:val="22"/>
                <w:szCs w:val="22"/>
              </w:rPr>
              <w:t>é</w:t>
            </w:r>
            <w:r w:rsidRPr="0065001B">
              <w:rPr>
                <w:rFonts w:eastAsia="Times New Roman"/>
                <w:color w:val="000000"/>
                <w:sz w:val="22"/>
                <w:szCs w:val="22"/>
              </w:rPr>
              <w:t>s à des solutions d’h</w:t>
            </w:r>
            <w:r>
              <w:rPr>
                <w:rFonts w:eastAsia="Times New Roman"/>
                <w:color w:val="000000"/>
                <w:sz w:val="22"/>
                <w:szCs w:val="22"/>
              </w:rPr>
              <w:t>é</w:t>
            </w:r>
            <w:r w:rsidRPr="0065001B">
              <w:rPr>
                <w:rFonts w:eastAsia="Times New Roman"/>
                <w:color w:val="000000"/>
                <w:sz w:val="22"/>
                <w:szCs w:val="22"/>
              </w:rPr>
              <w:t>bergement</w:t>
            </w:r>
            <w:r>
              <w:rPr>
                <w:rFonts w:eastAsia="Times New Roman"/>
                <w:color w:val="000000"/>
                <w:sz w:val="22"/>
                <w:szCs w:val="22"/>
              </w:rPr>
              <w:t> ;</w:t>
            </w:r>
          </w:p>
          <w:p w14:paraId="10B29C4C" w14:textId="747C6DEA" w:rsidR="003615D6" w:rsidRPr="0065001B" w:rsidRDefault="003615D6" w:rsidP="0065001B">
            <w:pPr>
              <w:spacing w:before="0"/>
              <w:jc w:val="left"/>
              <w:rPr>
                <w:rFonts w:eastAsia="Times New Roman"/>
                <w:color w:val="000000"/>
                <w:sz w:val="22"/>
                <w:szCs w:val="22"/>
              </w:rPr>
            </w:pPr>
          </w:p>
        </w:tc>
        <w:tc>
          <w:tcPr>
            <w:tcW w:w="160" w:type="dxa"/>
            <w:tcBorders>
              <w:top w:val="nil"/>
              <w:left w:val="nil"/>
              <w:bottom w:val="nil"/>
              <w:right w:val="nil"/>
            </w:tcBorders>
            <w:shd w:val="clear" w:color="auto" w:fill="auto"/>
            <w:noWrap/>
            <w:hideMark/>
          </w:tcPr>
          <w:p w14:paraId="2F22CF73" w14:textId="77777777" w:rsidR="0065001B" w:rsidRPr="0065001B" w:rsidRDefault="0065001B" w:rsidP="0065001B">
            <w:pPr>
              <w:spacing w:before="0"/>
              <w:jc w:val="left"/>
              <w:rPr>
                <w:rFonts w:eastAsia="Times New Roman"/>
                <w:color w:val="000000"/>
                <w:sz w:val="22"/>
                <w:szCs w:val="22"/>
              </w:rPr>
            </w:pPr>
          </w:p>
        </w:tc>
        <w:tc>
          <w:tcPr>
            <w:tcW w:w="7036" w:type="dxa"/>
            <w:tcBorders>
              <w:top w:val="nil"/>
              <w:left w:val="single" w:sz="4" w:space="0" w:color="auto"/>
              <w:bottom w:val="single" w:sz="4" w:space="0" w:color="auto"/>
              <w:right w:val="single" w:sz="4" w:space="0" w:color="auto"/>
            </w:tcBorders>
            <w:shd w:val="clear" w:color="auto" w:fill="auto"/>
            <w:noWrap/>
            <w:hideMark/>
          </w:tcPr>
          <w:p w14:paraId="657D3F53" w14:textId="74B4EC7A" w:rsidR="001E09B2" w:rsidRPr="00EF285B" w:rsidRDefault="001E09B2" w:rsidP="003615D6">
            <w:pPr>
              <w:spacing w:before="0"/>
              <w:jc w:val="center"/>
              <w:rPr>
                <w:rFonts w:eastAsia="Times New Roman"/>
                <w:i/>
                <w:color w:val="000000"/>
                <w:sz w:val="22"/>
                <w:szCs w:val="22"/>
              </w:rPr>
            </w:pPr>
          </w:p>
        </w:tc>
      </w:tr>
      <w:tr w:rsidR="0065001B" w:rsidRPr="0065001B" w14:paraId="64186C85" w14:textId="77777777" w:rsidTr="005534FC">
        <w:trPr>
          <w:trHeight w:val="520"/>
          <w:jc w:val="center"/>
        </w:trPr>
        <w:tc>
          <w:tcPr>
            <w:tcW w:w="365" w:type="dxa"/>
            <w:tcBorders>
              <w:top w:val="nil"/>
              <w:left w:val="single" w:sz="4" w:space="0" w:color="auto"/>
              <w:bottom w:val="single" w:sz="4" w:space="0" w:color="auto"/>
              <w:right w:val="nil"/>
            </w:tcBorders>
            <w:shd w:val="clear" w:color="auto" w:fill="auto"/>
            <w:noWrap/>
            <w:hideMark/>
          </w:tcPr>
          <w:p w14:paraId="5D95EC7C" w14:textId="77777777" w:rsidR="0065001B" w:rsidRPr="0065001B" w:rsidRDefault="0065001B" w:rsidP="0065001B">
            <w:pPr>
              <w:spacing w:before="0"/>
              <w:jc w:val="right"/>
              <w:rPr>
                <w:rFonts w:eastAsia="Times New Roman"/>
                <w:color w:val="000000"/>
                <w:sz w:val="22"/>
                <w:szCs w:val="22"/>
              </w:rPr>
            </w:pPr>
            <w:r w:rsidRPr="0065001B">
              <w:rPr>
                <w:rFonts w:eastAsia="Times New Roman"/>
                <w:color w:val="000000"/>
                <w:sz w:val="22"/>
                <w:szCs w:val="22"/>
              </w:rPr>
              <w:t>11</w:t>
            </w:r>
          </w:p>
        </w:tc>
        <w:tc>
          <w:tcPr>
            <w:tcW w:w="6777" w:type="dxa"/>
            <w:tcBorders>
              <w:top w:val="nil"/>
              <w:left w:val="nil"/>
              <w:bottom w:val="single" w:sz="4" w:space="0" w:color="auto"/>
              <w:right w:val="single" w:sz="4" w:space="0" w:color="auto"/>
            </w:tcBorders>
            <w:shd w:val="clear" w:color="auto" w:fill="auto"/>
            <w:hideMark/>
          </w:tcPr>
          <w:p w14:paraId="1B715134" w14:textId="77777777" w:rsidR="0065001B" w:rsidRDefault="0065001B" w:rsidP="0065001B">
            <w:pPr>
              <w:spacing w:before="0"/>
              <w:jc w:val="left"/>
              <w:rPr>
                <w:rFonts w:eastAsia="Times New Roman"/>
                <w:color w:val="000000"/>
                <w:sz w:val="22"/>
                <w:szCs w:val="22"/>
              </w:rPr>
            </w:pPr>
            <w:r w:rsidRPr="0065001B">
              <w:rPr>
                <w:rFonts w:eastAsia="Times New Roman"/>
                <w:color w:val="000000"/>
                <w:sz w:val="22"/>
                <w:szCs w:val="22"/>
              </w:rPr>
              <w:t>D</w:t>
            </w:r>
            <w:r>
              <w:rPr>
                <w:rFonts w:eastAsia="Times New Roman"/>
                <w:color w:val="000000"/>
                <w:sz w:val="22"/>
                <w:szCs w:val="22"/>
              </w:rPr>
              <w:t>é</w:t>
            </w:r>
            <w:r w:rsidRPr="0065001B">
              <w:rPr>
                <w:rFonts w:eastAsia="Times New Roman"/>
                <w:color w:val="000000"/>
                <w:sz w:val="22"/>
                <w:szCs w:val="22"/>
              </w:rPr>
              <w:t>livrer une attestation de fin d’</w:t>
            </w:r>
            <w:r>
              <w:rPr>
                <w:rFonts w:eastAsia="Times New Roman"/>
                <w:color w:val="000000"/>
                <w:sz w:val="22"/>
                <w:szCs w:val="22"/>
              </w:rPr>
              <w:t>é</w:t>
            </w:r>
            <w:r w:rsidRPr="0065001B">
              <w:rPr>
                <w:rFonts w:eastAsia="Times New Roman"/>
                <w:color w:val="000000"/>
                <w:sz w:val="22"/>
                <w:szCs w:val="22"/>
              </w:rPr>
              <w:t>tudes d</w:t>
            </w:r>
            <w:r>
              <w:rPr>
                <w:rFonts w:eastAsia="Times New Roman"/>
                <w:color w:val="000000"/>
                <w:sz w:val="22"/>
                <w:szCs w:val="22"/>
              </w:rPr>
              <w:t>é</w:t>
            </w:r>
            <w:r w:rsidRPr="0065001B">
              <w:rPr>
                <w:rFonts w:eastAsia="Times New Roman"/>
                <w:color w:val="000000"/>
                <w:sz w:val="22"/>
                <w:szCs w:val="22"/>
              </w:rPr>
              <w:t>taillant les acquis de la formation qu’ils ont suivie</w:t>
            </w:r>
            <w:r>
              <w:rPr>
                <w:rFonts w:eastAsia="Times New Roman"/>
                <w:color w:val="000000"/>
                <w:sz w:val="22"/>
                <w:szCs w:val="22"/>
              </w:rPr>
              <w:t> ;</w:t>
            </w:r>
          </w:p>
          <w:p w14:paraId="5B9E3D8B" w14:textId="039C3A32" w:rsidR="003615D6" w:rsidRPr="0065001B" w:rsidRDefault="003615D6" w:rsidP="0065001B">
            <w:pPr>
              <w:spacing w:before="0"/>
              <w:jc w:val="left"/>
              <w:rPr>
                <w:rFonts w:eastAsia="Times New Roman"/>
                <w:color w:val="000000"/>
                <w:sz w:val="22"/>
                <w:szCs w:val="22"/>
              </w:rPr>
            </w:pPr>
          </w:p>
        </w:tc>
        <w:tc>
          <w:tcPr>
            <w:tcW w:w="160" w:type="dxa"/>
            <w:tcBorders>
              <w:top w:val="nil"/>
              <w:left w:val="nil"/>
              <w:bottom w:val="nil"/>
              <w:right w:val="nil"/>
            </w:tcBorders>
            <w:shd w:val="clear" w:color="auto" w:fill="auto"/>
            <w:noWrap/>
            <w:hideMark/>
          </w:tcPr>
          <w:p w14:paraId="60ABD7EF" w14:textId="77777777" w:rsidR="0065001B" w:rsidRPr="0065001B" w:rsidRDefault="0065001B" w:rsidP="0065001B">
            <w:pPr>
              <w:spacing w:before="0"/>
              <w:jc w:val="left"/>
              <w:rPr>
                <w:rFonts w:eastAsia="Times New Roman"/>
                <w:color w:val="000000"/>
                <w:sz w:val="22"/>
                <w:szCs w:val="22"/>
              </w:rPr>
            </w:pPr>
          </w:p>
        </w:tc>
        <w:tc>
          <w:tcPr>
            <w:tcW w:w="7036" w:type="dxa"/>
            <w:tcBorders>
              <w:top w:val="nil"/>
              <w:left w:val="single" w:sz="4" w:space="0" w:color="auto"/>
              <w:bottom w:val="single" w:sz="4" w:space="0" w:color="auto"/>
              <w:right w:val="single" w:sz="4" w:space="0" w:color="auto"/>
            </w:tcBorders>
            <w:shd w:val="clear" w:color="auto" w:fill="auto"/>
            <w:noWrap/>
            <w:hideMark/>
          </w:tcPr>
          <w:p w14:paraId="3B87CEE1" w14:textId="79DF2063" w:rsidR="001E09B2" w:rsidRPr="00EF285B" w:rsidRDefault="001E09B2" w:rsidP="003615D6">
            <w:pPr>
              <w:spacing w:before="0"/>
              <w:jc w:val="center"/>
              <w:rPr>
                <w:rFonts w:eastAsia="Times New Roman"/>
                <w:i/>
                <w:color w:val="000000"/>
                <w:sz w:val="22"/>
                <w:szCs w:val="22"/>
              </w:rPr>
            </w:pPr>
          </w:p>
        </w:tc>
      </w:tr>
      <w:tr w:rsidR="0065001B" w:rsidRPr="0065001B" w14:paraId="18F9C8D9" w14:textId="77777777" w:rsidTr="005534FC">
        <w:trPr>
          <w:trHeight w:val="260"/>
          <w:jc w:val="center"/>
        </w:trPr>
        <w:tc>
          <w:tcPr>
            <w:tcW w:w="365" w:type="dxa"/>
            <w:tcBorders>
              <w:top w:val="nil"/>
              <w:left w:val="single" w:sz="4" w:space="0" w:color="auto"/>
              <w:bottom w:val="single" w:sz="4" w:space="0" w:color="auto"/>
              <w:right w:val="nil"/>
            </w:tcBorders>
            <w:shd w:val="clear" w:color="auto" w:fill="auto"/>
            <w:noWrap/>
            <w:hideMark/>
          </w:tcPr>
          <w:p w14:paraId="180821E8" w14:textId="22829DD6" w:rsidR="0065001B" w:rsidRPr="0065001B" w:rsidRDefault="0065001B" w:rsidP="0065001B">
            <w:pPr>
              <w:spacing w:before="0"/>
              <w:jc w:val="right"/>
              <w:rPr>
                <w:rFonts w:eastAsia="Times New Roman"/>
                <w:color w:val="000000"/>
                <w:sz w:val="22"/>
                <w:szCs w:val="22"/>
              </w:rPr>
            </w:pPr>
            <w:r w:rsidRPr="0065001B">
              <w:rPr>
                <w:rFonts w:eastAsia="Times New Roman"/>
                <w:color w:val="000000"/>
                <w:sz w:val="22"/>
                <w:szCs w:val="22"/>
              </w:rPr>
              <w:t>12</w:t>
            </w:r>
          </w:p>
        </w:tc>
        <w:tc>
          <w:tcPr>
            <w:tcW w:w="6777" w:type="dxa"/>
            <w:tcBorders>
              <w:top w:val="nil"/>
              <w:left w:val="nil"/>
              <w:bottom w:val="single" w:sz="4" w:space="0" w:color="auto"/>
              <w:right w:val="single" w:sz="4" w:space="0" w:color="auto"/>
            </w:tcBorders>
            <w:shd w:val="clear" w:color="auto" w:fill="auto"/>
            <w:hideMark/>
          </w:tcPr>
          <w:p w14:paraId="3ED6F0A1" w14:textId="77777777" w:rsidR="0065001B" w:rsidRDefault="0065001B" w:rsidP="0065001B">
            <w:pPr>
              <w:spacing w:before="0"/>
              <w:jc w:val="left"/>
              <w:rPr>
                <w:rFonts w:eastAsia="Times New Roman"/>
                <w:color w:val="000000"/>
                <w:sz w:val="22"/>
                <w:szCs w:val="22"/>
              </w:rPr>
            </w:pPr>
            <w:r w:rsidRPr="00481BC1">
              <w:rPr>
                <w:rFonts w:eastAsia="Times New Roman"/>
                <w:color w:val="000000"/>
                <w:sz w:val="22"/>
                <w:szCs w:val="22"/>
              </w:rPr>
              <w:t>S’engager à respecter les obligations prévues à l’article D. 759-16.</w:t>
            </w:r>
          </w:p>
          <w:p w14:paraId="0B0970DD" w14:textId="35D4C6AF" w:rsidR="003615D6" w:rsidRPr="00481BC1" w:rsidRDefault="003615D6" w:rsidP="0065001B">
            <w:pPr>
              <w:spacing w:before="0"/>
              <w:jc w:val="left"/>
              <w:rPr>
                <w:rFonts w:eastAsia="Times New Roman"/>
                <w:color w:val="000000"/>
                <w:sz w:val="22"/>
                <w:szCs w:val="22"/>
              </w:rPr>
            </w:pPr>
          </w:p>
        </w:tc>
        <w:tc>
          <w:tcPr>
            <w:tcW w:w="160" w:type="dxa"/>
            <w:tcBorders>
              <w:top w:val="nil"/>
              <w:left w:val="nil"/>
              <w:bottom w:val="nil"/>
              <w:right w:val="nil"/>
            </w:tcBorders>
            <w:shd w:val="clear" w:color="auto" w:fill="auto"/>
            <w:noWrap/>
            <w:hideMark/>
          </w:tcPr>
          <w:p w14:paraId="043B8EE1" w14:textId="77777777" w:rsidR="0065001B" w:rsidRPr="00481BC1" w:rsidRDefault="0065001B" w:rsidP="0065001B">
            <w:pPr>
              <w:spacing w:before="0"/>
              <w:jc w:val="left"/>
              <w:rPr>
                <w:rFonts w:eastAsia="Times New Roman"/>
                <w:color w:val="000000"/>
                <w:sz w:val="22"/>
                <w:szCs w:val="22"/>
              </w:rPr>
            </w:pPr>
          </w:p>
        </w:tc>
        <w:tc>
          <w:tcPr>
            <w:tcW w:w="7036" w:type="dxa"/>
            <w:tcBorders>
              <w:top w:val="nil"/>
              <w:left w:val="single" w:sz="4" w:space="0" w:color="auto"/>
              <w:bottom w:val="single" w:sz="4" w:space="0" w:color="auto"/>
              <w:right w:val="single" w:sz="4" w:space="0" w:color="auto"/>
            </w:tcBorders>
            <w:shd w:val="clear" w:color="auto" w:fill="auto"/>
            <w:noWrap/>
            <w:hideMark/>
          </w:tcPr>
          <w:p w14:paraId="7BE4F0E0" w14:textId="53CECEFF" w:rsidR="00086C77" w:rsidRPr="00EF285B" w:rsidRDefault="00086C77" w:rsidP="003615D6">
            <w:pPr>
              <w:spacing w:before="0"/>
              <w:jc w:val="center"/>
              <w:rPr>
                <w:rFonts w:eastAsia="Times New Roman"/>
                <w:i/>
                <w:color w:val="000000"/>
                <w:sz w:val="22"/>
                <w:szCs w:val="22"/>
              </w:rPr>
            </w:pPr>
          </w:p>
        </w:tc>
      </w:tr>
    </w:tbl>
    <w:p w14:paraId="419AEFE5" w14:textId="77777777" w:rsidR="000D311B" w:rsidRDefault="000D311B" w:rsidP="00BA6E99">
      <w:pPr>
        <w:spacing w:before="0"/>
        <w:jc w:val="left"/>
      </w:pPr>
    </w:p>
    <w:p w14:paraId="6781E30E" w14:textId="77777777" w:rsidR="00807EAA" w:rsidRDefault="00807EAA">
      <w:pPr>
        <w:spacing w:before="0"/>
        <w:jc w:val="left"/>
        <w:rPr>
          <w:rFonts w:eastAsia="Times New Roman"/>
          <w:b/>
          <w:bCs/>
          <w:color w:val="000000"/>
          <w:sz w:val="22"/>
          <w:szCs w:val="22"/>
        </w:rPr>
      </w:pPr>
      <w:r>
        <w:rPr>
          <w:rFonts w:eastAsia="Times New Roman"/>
          <w:b/>
          <w:bCs/>
          <w:color w:val="000000"/>
          <w:sz w:val="22"/>
          <w:szCs w:val="22"/>
        </w:rPr>
        <w:br w:type="page"/>
      </w:r>
    </w:p>
    <w:p w14:paraId="2F300729" w14:textId="58797F82" w:rsidR="000D311B" w:rsidRDefault="000D311B" w:rsidP="00BA6E99">
      <w:pPr>
        <w:tabs>
          <w:tab w:val="left" w:pos="7226"/>
          <w:tab w:val="left" w:pos="7372"/>
        </w:tabs>
        <w:spacing w:before="0"/>
        <w:jc w:val="left"/>
        <w:rPr>
          <w:rFonts w:eastAsia="Times New Roman"/>
          <w:color w:val="000000"/>
          <w:sz w:val="22"/>
          <w:szCs w:val="22"/>
        </w:rPr>
      </w:pPr>
      <w:r>
        <w:rPr>
          <w:rFonts w:eastAsia="Times New Roman"/>
          <w:b/>
          <w:bCs/>
          <w:color w:val="000000"/>
          <w:sz w:val="22"/>
          <w:szCs w:val="22"/>
        </w:rPr>
        <w:lastRenderedPageBreak/>
        <w:t xml:space="preserve">II – </w:t>
      </w:r>
      <w:r w:rsidRPr="0065001B">
        <w:rPr>
          <w:rFonts w:eastAsia="Times New Roman"/>
          <w:b/>
          <w:bCs/>
          <w:color w:val="000000"/>
          <w:sz w:val="22"/>
          <w:szCs w:val="22"/>
        </w:rPr>
        <w:t>ARRÊTÉ du 5 janvier 2018</w:t>
      </w:r>
      <w:r w:rsidR="00906659">
        <w:rPr>
          <w:rFonts w:eastAsia="Times New Roman"/>
          <w:color w:val="000000"/>
          <w:sz w:val="22"/>
          <w:szCs w:val="22"/>
        </w:rPr>
        <w:t xml:space="preserve"> </w:t>
      </w:r>
      <w:r w:rsidRPr="0065001B">
        <w:rPr>
          <w:rFonts w:eastAsia="Times New Roman"/>
          <w:color w:val="000000"/>
          <w:sz w:val="22"/>
          <w:szCs w:val="22"/>
        </w:rPr>
        <w:t>relatif aux conditions d’</w:t>
      </w:r>
      <w:r w:rsidR="003615D6">
        <w:rPr>
          <w:rFonts w:eastAsia="Times New Roman"/>
          <w:color w:val="000000"/>
          <w:sz w:val="22"/>
          <w:szCs w:val="22"/>
        </w:rPr>
        <w:t xml:space="preserve">agrément </w:t>
      </w:r>
      <w:r w:rsidRPr="0065001B">
        <w:rPr>
          <w:rFonts w:eastAsia="Times New Roman"/>
          <w:color w:val="000000"/>
          <w:sz w:val="22"/>
          <w:szCs w:val="22"/>
        </w:rPr>
        <w:t>des établissements assurant une préparation à l’entrée dans les établissements d’enseignement supérieur de la création artistique et au contenu et modalités de dépôt des dossiers de demande</w:t>
      </w:r>
    </w:p>
    <w:p w14:paraId="13B5310B" w14:textId="77777777" w:rsidR="00BA6E99" w:rsidRPr="0065001B" w:rsidRDefault="00BA6E99" w:rsidP="00BA6E99">
      <w:pPr>
        <w:tabs>
          <w:tab w:val="left" w:pos="7226"/>
          <w:tab w:val="left" w:pos="7372"/>
        </w:tabs>
        <w:spacing w:before="0"/>
        <w:jc w:val="left"/>
        <w:rPr>
          <w:rFonts w:eastAsia="Times New Roman"/>
          <w:color w:val="000000"/>
          <w:sz w:val="22"/>
          <w:szCs w:val="22"/>
        </w:rPr>
      </w:pPr>
    </w:p>
    <w:p w14:paraId="608F7F64" w14:textId="77777777" w:rsidR="000D311B" w:rsidRDefault="000D311B" w:rsidP="00BA6E99">
      <w:pPr>
        <w:spacing w:before="0"/>
        <w:jc w:val="left"/>
        <w:rPr>
          <w:rFonts w:eastAsia="Times New Roman"/>
          <w:b/>
          <w:bCs/>
          <w:color w:val="000000"/>
          <w:sz w:val="22"/>
          <w:szCs w:val="22"/>
        </w:rPr>
      </w:pPr>
      <w:r w:rsidRPr="0065001B">
        <w:rPr>
          <w:rFonts w:eastAsia="Times New Roman"/>
          <w:b/>
          <w:bCs/>
          <w:color w:val="000000"/>
          <w:sz w:val="22"/>
          <w:szCs w:val="22"/>
        </w:rPr>
        <w:t>Article 3 – SPECTACLE VIVANT</w:t>
      </w:r>
    </w:p>
    <w:p w14:paraId="7C1714D0" w14:textId="77777777" w:rsidR="000D311B" w:rsidRDefault="000D311B" w:rsidP="00BA6E99">
      <w:pPr>
        <w:spacing w:before="0"/>
        <w:jc w:val="left"/>
      </w:pPr>
    </w:p>
    <w:tbl>
      <w:tblPr>
        <w:tblW w:w="14338" w:type="dxa"/>
        <w:tblInd w:w="70" w:type="dxa"/>
        <w:tblCellMar>
          <w:left w:w="70" w:type="dxa"/>
          <w:right w:w="70" w:type="dxa"/>
        </w:tblCellMar>
        <w:tblLook w:val="04A0" w:firstRow="1" w:lastRow="0" w:firstColumn="1" w:lastColumn="0" w:noHBand="0" w:noVBand="1"/>
      </w:tblPr>
      <w:tblGrid>
        <w:gridCol w:w="365"/>
        <w:gridCol w:w="6791"/>
        <w:gridCol w:w="146"/>
        <w:gridCol w:w="7036"/>
      </w:tblGrid>
      <w:tr w:rsidR="0065001B" w:rsidRPr="0065001B" w14:paraId="428EB63C" w14:textId="77777777" w:rsidTr="0065001B">
        <w:trPr>
          <w:trHeight w:val="520"/>
        </w:trPr>
        <w:tc>
          <w:tcPr>
            <w:tcW w:w="365" w:type="dxa"/>
            <w:tcBorders>
              <w:top w:val="single" w:sz="4" w:space="0" w:color="auto"/>
              <w:left w:val="single" w:sz="4" w:space="0" w:color="auto"/>
              <w:bottom w:val="single" w:sz="4" w:space="0" w:color="auto"/>
              <w:right w:val="nil"/>
            </w:tcBorders>
            <w:shd w:val="clear" w:color="auto" w:fill="auto"/>
            <w:noWrap/>
            <w:hideMark/>
          </w:tcPr>
          <w:p w14:paraId="1C866893" w14:textId="77777777" w:rsidR="0065001B" w:rsidRPr="0065001B" w:rsidRDefault="0065001B" w:rsidP="0065001B">
            <w:pPr>
              <w:spacing w:before="0"/>
              <w:jc w:val="right"/>
              <w:rPr>
                <w:rFonts w:eastAsia="Times New Roman"/>
                <w:color w:val="000000"/>
                <w:sz w:val="22"/>
                <w:szCs w:val="22"/>
              </w:rPr>
            </w:pPr>
            <w:r w:rsidRPr="0065001B">
              <w:rPr>
                <w:rFonts w:eastAsia="Times New Roman"/>
                <w:color w:val="000000"/>
                <w:sz w:val="22"/>
                <w:szCs w:val="22"/>
              </w:rPr>
              <w:t>1</w:t>
            </w:r>
          </w:p>
        </w:tc>
        <w:tc>
          <w:tcPr>
            <w:tcW w:w="6791" w:type="dxa"/>
            <w:tcBorders>
              <w:top w:val="single" w:sz="4" w:space="0" w:color="auto"/>
              <w:left w:val="nil"/>
              <w:bottom w:val="single" w:sz="4" w:space="0" w:color="auto"/>
              <w:right w:val="single" w:sz="4" w:space="0" w:color="auto"/>
            </w:tcBorders>
            <w:shd w:val="clear" w:color="auto" w:fill="auto"/>
            <w:hideMark/>
          </w:tcPr>
          <w:p w14:paraId="75D560A1" w14:textId="77777777" w:rsidR="0065001B" w:rsidRDefault="0065001B" w:rsidP="0065001B">
            <w:pPr>
              <w:spacing w:before="0"/>
              <w:jc w:val="left"/>
              <w:rPr>
                <w:rFonts w:eastAsia="Times New Roman"/>
                <w:color w:val="000000"/>
                <w:sz w:val="22"/>
                <w:szCs w:val="22"/>
              </w:rPr>
            </w:pPr>
            <w:r w:rsidRPr="0065001B">
              <w:rPr>
                <w:rFonts w:eastAsia="Times New Roman"/>
                <w:color w:val="000000"/>
                <w:sz w:val="22"/>
                <w:szCs w:val="22"/>
              </w:rPr>
              <w:t>Offre d’enseignement permettant une approche diversifiée du spectacle vivant reliée à la pratique de la spécialité</w:t>
            </w:r>
          </w:p>
          <w:p w14:paraId="6B66905D" w14:textId="58815CE3" w:rsidR="003615D6" w:rsidRPr="0065001B" w:rsidRDefault="003615D6" w:rsidP="0065001B">
            <w:pPr>
              <w:spacing w:before="0"/>
              <w:jc w:val="left"/>
              <w:rPr>
                <w:rFonts w:eastAsia="Times New Roman"/>
                <w:color w:val="000000"/>
                <w:sz w:val="22"/>
                <w:szCs w:val="22"/>
              </w:rPr>
            </w:pPr>
          </w:p>
        </w:tc>
        <w:tc>
          <w:tcPr>
            <w:tcW w:w="146" w:type="dxa"/>
            <w:tcBorders>
              <w:top w:val="nil"/>
              <w:left w:val="nil"/>
              <w:bottom w:val="nil"/>
              <w:right w:val="nil"/>
            </w:tcBorders>
            <w:shd w:val="clear" w:color="auto" w:fill="auto"/>
            <w:noWrap/>
            <w:hideMark/>
          </w:tcPr>
          <w:p w14:paraId="58BD2C21" w14:textId="77777777" w:rsidR="0065001B" w:rsidRPr="0065001B" w:rsidRDefault="0065001B" w:rsidP="0065001B">
            <w:pPr>
              <w:spacing w:before="0"/>
              <w:jc w:val="left"/>
              <w:rPr>
                <w:rFonts w:eastAsia="Times New Roman"/>
                <w:color w:val="000000"/>
                <w:sz w:val="22"/>
                <w:szCs w:val="22"/>
              </w:rPr>
            </w:pPr>
          </w:p>
        </w:tc>
        <w:tc>
          <w:tcPr>
            <w:tcW w:w="7036" w:type="dxa"/>
            <w:tcBorders>
              <w:top w:val="single" w:sz="4" w:space="0" w:color="auto"/>
              <w:left w:val="single" w:sz="4" w:space="0" w:color="auto"/>
              <w:bottom w:val="single" w:sz="4" w:space="0" w:color="auto"/>
              <w:right w:val="single" w:sz="4" w:space="0" w:color="auto"/>
            </w:tcBorders>
            <w:shd w:val="clear" w:color="auto" w:fill="auto"/>
            <w:noWrap/>
            <w:hideMark/>
          </w:tcPr>
          <w:p w14:paraId="6C52E100" w14:textId="77777777" w:rsidR="0065001B" w:rsidRPr="00EF285B" w:rsidRDefault="0065001B" w:rsidP="003615D6">
            <w:pPr>
              <w:spacing w:before="0"/>
              <w:jc w:val="center"/>
              <w:rPr>
                <w:rFonts w:eastAsia="Times New Roman"/>
                <w:i/>
                <w:color w:val="000000"/>
                <w:sz w:val="22"/>
                <w:szCs w:val="22"/>
              </w:rPr>
            </w:pPr>
          </w:p>
        </w:tc>
      </w:tr>
      <w:tr w:rsidR="0065001B" w:rsidRPr="0065001B" w14:paraId="3873825E" w14:textId="77777777" w:rsidTr="0065001B">
        <w:trPr>
          <w:trHeight w:val="520"/>
        </w:trPr>
        <w:tc>
          <w:tcPr>
            <w:tcW w:w="365" w:type="dxa"/>
            <w:tcBorders>
              <w:top w:val="nil"/>
              <w:left w:val="single" w:sz="4" w:space="0" w:color="auto"/>
              <w:bottom w:val="single" w:sz="4" w:space="0" w:color="auto"/>
              <w:right w:val="nil"/>
            </w:tcBorders>
            <w:shd w:val="clear" w:color="auto" w:fill="auto"/>
            <w:noWrap/>
            <w:hideMark/>
          </w:tcPr>
          <w:p w14:paraId="77F1F1BD" w14:textId="77777777" w:rsidR="0065001B" w:rsidRPr="0065001B" w:rsidRDefault="0065001B" w:rsidP="0065001B">
            <w:pPr>
              <w:spacing w:before="0"/>
              <w:jc w:val="right"/>
              <w:rPr>
                <w:rFonts w:eastAsia="Times New Roman"/>
                <w:color w:val="000000"/>
                <w:sz w:val="22"/>
                <w:szCs w:val="22"/>
              </w:rPr>
            </w:pPr>
            <w:r w:rsidRPr="0065001B">
              <w:rPr>
                <w:rFonts w:eastAsia="Times New Roman"/>
                <w:color w:val="000000"/>
                <w:sz w:val="22"/>
                <w:szCs w:val="22"/>
              </w:rPr>
              <w:t>2</w:t>
            </w:r>
          </w:p>
        </w:tc>
        <w:tc>
          <w:tcPr>
            <w:tcW w:w="6791" w:type="dxa"/>
            <w:tcBorders>
              <w:top w:val="nil"/>
              <w:left w:val="nil"/>
              <w:bottom w:val="single" w:sz="4" w:space="0" w:color="auto"/>
              <w:right w:val="single" w:sz="4" w:space="0" w:color="auto"/>
            </w:tcBorders>
            <w:shd w:val="clear" w:color="auto" w:fill="auto"/>
            <w:hideMark/>
          </w:tcPr>
          <w:p w14:paraId="2E4343A8" w14:textId="77777777" w:rsidR="0065001B" w:rsidRDefault="0065001B" w:rsidP="0065001B">
            <w:pPr>
              <w:spacing w:before="0"/>
              <w:jc w:val="left"/>
              <w:rPr>
                <w:rFonts w:eastAsia="Times New Roman"/>
                <w:color w:val="000000"/>
                <w:sz w:val="22"/>
                <w:szCs w:val="22"/>
              </w:rPr>
            </w:pPr>
            <w:r w:rsidRPr="0065001B">
              <w:rPr>
                <w:rFonts w:eastAsia="Times New Roman"/>
                <w:color w:val="000000"/>
                <w:sz w:val="22"/>
                <w:szCs w:val="22"/>
              </w:rPr>
              <w:t>Possibilité pour l’élève de développer sa capacité d’autonomie artistique et de préciser son projet professionnel</w:t>
            </w:r>
          </w:p>
          <w:p w14:paraId="17D3C69D" w14:textId="4203FE65" w:rsidR="003615D6" w:rsidRPr="0065001B" w:rsidRDefault="003615D6" w:rsidP="0065001B">
            <w:pPr>
              <w:spacing w:before="0"/>
              <w:jc w:val="left"/>
              <w:rPr>
                <w:rFonts w:eastAsia="Times New Roman"/>
                <w:color w:val="000000"/>
                <w:sz w:val="22"/>
                <w:szCs w:val="22"/>
              </w:rPr>
            </w:pPr>
          </w:p>
        </w:tc>
        <w:tc>
          <w:tcPr>
            <w:tcW w:w="146" w:type="dxa"/>
            <w:tcBorders>
              <w:top w:val="nil"/>
              <w:left w:val="nil"/>
              <w:bottom w:val="nil"/>
              <w:right w:val="nil"/>
            </w:tcBorders>
            <w:shd w:val="clear" w:color="auto" w:fill="auto"/>
            <w:noWrap/>
            <w:hideMark/>
          </w:tcPr>
          <w:p w14:paraId="32773EB1" w14:textId="77777777" w:rsidR="0065001B" w:rsidRPr="0065001B" w:rsidRDefault="0065001B" w:rsidP="0065001B">
            <w:pPr>
              <w:spacing w:before="0"/>
              <w:jc w:val="left"/>
              <w:rPr>
                <w:rFonts w:eastAsia="Times New Roman"/>
                <w:color w:val="000000"/>
                <w:sz w:val="22"/>
                <w:szCs w:val="22"/>
              </w:rPr>
            </w:pPr>
          </w:p>
        </w:tc>
        <w:tc>
          <w:tcPr>
            <w:tcW w:w="7036" w:type="dxa"/>
            <w:tcBorders>
              <w:top w:val="nil"/>
              <w:left w:val="single" w:sz="4" w:space="0" w:color="auto"/>
              <w:bottom w:val="single" w:sz="4" w:space="0" w:color="auto"/>
              <w:right w:val="single" w:sz="4" w:space="0" w:color="auto"/>
            </w:tcBorders>
            <w:shd w:val="clear" w:color="auto" w:fill="auto"/>
            <w:noWrap/>
            <w:hideMark/>
          </w:tcPr>
          <w:p w14:paraId="23ACD4FC" w14:textId="2B01F89B" w:rsidR="00483ABB" w:rsidRPr="00EF285B" w:rsidRDefault="00483ABB" w:rsidP="003615D6">
            <w:pPr>
              <w:spacing w:before="0"/>
              <w:jc w:val="center"/>
              <w:rPr>
                <w:rFonts w:eastAsia="Times New Roman"/>
                <w:i/>
                <w:color w:val="000000"/>
                <w:sz w:val="22"/>
                <w:szCs w:val="22"/>
              </w:rPr>
            </w:pPr>
          </w:p>
        </w:tc>
      </w:tr>
      <w:tr w:rsidR="0065001B" w:rsidRPr="0065001B" w14:paraId="49D6DE64" w14:textId="77777777" w:rsidTr="0065001B">
        <w:trPr>
          <w:trHeight w:val="1040"/>
        </w:trPr>
        <w:tc>
          <w:tcPr>
            <w:tcW w:w="365" w:type="dxa"/>
            <w:tcBorders>
              <w:top w:val="nil"/>
              <w:left w:val="single" w:sz="4" w:space="0" w:color="auto"/>
              <w:bottom w:val="single" w:sz="4" w:space="0" w:color="auto"/>
              <w:right w:val="nil"/>
            </w:tcBorders>
            <w:shd w:val="clear" w:color="auto" w:fill="auto"/>
            <w:noWrap/>
            <w:hideMark/>
          </w:tcPr>
          <w:p w14:paraId="425D1A2E" w14:textId="77777777" w:rsidR="0065001B" w:rsidRPr="0065001B" w:rsidRDefault="0065001B" w:rsidP="0065001B">
            <w:pPr>
              <w:spacing w:before="0"/>
              <w:jc w:val="right"/>
              <w:rPr>
                <w:rFonts w:eastAsia="Times New Roman"/>
                <w:color w:val="000000"/>
                <w:sz w:val="22"/>
                <w:szCs w:val="22"/>
              </w:rPr>
            </w:pPr>
            <w:r w:rsidRPr="0065001B">
              <w:rPr>
                <w:rFonts w:eastAsia="Times New Roman"/>
                <w:color w:val="000000"/>
                <w:sz w:val="22"/>
                <w:szCs w:val="22"/>
              </w:rPr>
              <w:t>3</w:t>
            </w:r>
          </w:p>
        </w:tc>
        <w:tc>
          <w:tcPr>
            <w:tcW w:w="6791" w:type="dxa"/>
            <w:tcBorders>
              <w:top w:val="nil"/>
              <w:left w:val="nil"/>
              <w:bottom w:val="single" w:sz="4" w:space="0" w:color="auto"/>
              <w:right w:val="single" w:sz="4" w:space="0" w:color="auto"/>
            </w:tcBorders>
            <w:shd w:val="clear" w:color="auto" w:fill="auto"/>
            <w:hideMark/>
          </w:tcPr>
          <w:p w14:paraId="708C58BE" w14:textId="77777777" w:rsidR="0065001B" w:rsidRDefault="0065001B" w:rsidP="0065001B">
            <w:pPr>
              <w:spacing w:before="0"/>
              <w:jc w:val="left"/>
              <w:rPr>
                <w:rFonts w:eastAsia="Times New Roman"/>
                <w:color w:val="000000"/>
                <w:sz w:val="22"/>
                <w:szCs w:val="22"/>
              </w:rPr>
            </w:pPr>
            <w:r w:rsidRPr="0065001B">
              <w:rPr>
                <w:rFonts w:eastAsia="Times New Roman"/>
                <w:color w:val="000000"/>
                <w:sz w:val="22"/>
                <w:szCs w:val="22"/>
              </w:rPr>
              <w:t>Conclusion de partenariats avec des salles de spectacle dont au moins une ayant une offre suffisante dans la spécialité concernée et prévoyant notamment une réservation prioritaire et des tarifs préférentiels  afin de permettre aux élèves de développer leur pratique de spectateur</w:t>
            </w:r>
          </w:p>
          <w:p w14:paraId="08C21BE0" w14:textId="14C1F979" w:rsidR="003615D6" w:rsidRPr="0065001B" w:rsidRDefault="003615D6" w:rsidP="0065001B">
            <w:pPr>
              <w:spacing w:before="0"/>
              <w:jc w:val="left"/>
              <w:rPr>
                <w:rFonts w:eastAsia="Times New Roman"/>
                <w:color w:val="000000"/>
                <w:sz w:val="22"/>
                <w:szCs w:val="22"/>
              </w:rPr>
            </w:pPr>
          </w:p>
        </w:tc>
        <w:tc>
          <w:tcPr>
            <w:tcW w:w="146" w:type="dxa"/>
            <w:tcBorders>
              <w:top w:val="nil"/>
              <w:left w:val="nil"/>
              <w:bottom w:val="nil"/>
              <w:right w:val="nil"/>
            </w:tcBorders>
            <w:shd w:val="clear" w:color="auto" w:fill="auto"/>
            <w:noWrap/>
            <w:hideMark/>
          </w:tcPr>
          <w:p w14:paraId="19B40697" w14:textId="77777777" w:rsidR="0065001B" w:rsidRPr="0065001B" w:rsidRDefault="0065001B" w:rsidP="0065001B">
            <w:pPr>
              <w:spacing w:before="0"/>
              <w:jc w:val="left"/>
              <w:rPr>
                <w:rFonts w:eastAsia="Times New Roman"/>
                <w:color w:val="000000"/>
                <w:sz w:val="22"/>
                <w:szCs w:val="22"/>
              </w:rPr>
            </w:pPr>
          </w:p>
        </w:tc>
        <w:tc>
          <w:tcPr>
            <w:tcW w:w="7036" w:type="dxa"/>
            <w:tcBorders>
              <w:top w:val="nil"/>
              <w:left w:val="single" w:sz="4" w:space="0" w:color="auto"/>
              <w:bottom w:val="single" w:sz="4" w:space="0" w:color="auto"/>
              <w:right w:val="single" w:sz="4" w:space="0" w:color="auto"/>
            </w:tcBorders>
            <w:shd w:val="clear" w:color="auto" w:fill="auto"/>
            <w:noWrap/>
            <w:hideMark/>
          </w:tcPr>
          <w:p w14:paraId="2A6D9AC2" w14:textId="013068B4" w:rsidR="005F54BE" w:rsidRPr="00EF285B" w:rsidRDefault="005F54BE" w:rsidP="003615D6">
            <w:pPr>
              <w:spacing w:before="0"/>
              <w:jc w:val="center"/>
              <w:rPr>
                <w:rFonts w:eastAsia="Times New Roman"/>
                <w:i/>
                <w:color w:val="000000"/>
                <w:sz w:val="22"/>
                <w:szCs w:val="22"/>
              </w:rPr>
            </w:pPr>
          </w:p>
        </w:tc>
      </w:tr>
      <w:tr w:rsidR="0065001B" w:rsidRPr="0065001B" w14:paraId="78FF84E5" w14:textId="77777777" w:rsidTr="0065001B">
        <w:trPr>
          <w:trHeight w:val="520"/>
        </w:trPr>
        <w:tc>
          <w:tcPr>
            <w:tcW w:w="365" w:type="dxa"/>
            <w:tcBorders>
              <w:top w:val="nil"/>
              <w:left w:val="single" w:sz="4" w:space="0" w:color="auto"/>
              <w:bottom w:val="single" w:sz="4" w:space="0" w:color="auto"/>
              <w:right w:val="nil"/>
            </w:tcBorders>
            <w:shd w:val="clear" w:color="auto" w:fill="auto"/>
            <w:noWrap/>
            <w:hideMark/>
          </w:tcPr>
          <w:p w14:paraId="531E7AF8" w14:textId="77777777" w:rsidR="0065001B" w:rsidRPr="0065001B" w:rsidRDefault="0065001B" w:rsidP="0065001B">
            <w:pPr>
              <w:spacing w:before="0"/>
              <w:jc w:val="right"/>
              <w:rPr>
                <w:rFonts w:eastAsia="Times New Roman"/>
                <w:color w:val="000000"/>
                <w:sz w:val="22"/>
                <w:szCs w:val="22"/>
              </w:rPr>
            </w:pPr>
            <w:r w:rsidRPr="0065001B">
              <w:rPr>
                <w:rFonts w:eastAsia="Times New Roman"/>
                <w:color w:val="000000"/>
                <w:sz w:val="22"/>
                <w:szCs w:val="22"/>
              </w:rPr>
              <w:t>4</w:t>
            </w:r>
          </w:p>
        </w:tc>
        <w:tc>
          <w:tcPr>
            <w:tcW w:w="6791" w:type="dxa"/>
            <w:tcBorders>
              <w:top w:val="nil"/>
              <w:left w:val="nil"/>
              <w:bottom w:val="single" w:sz="4" w:space="0" w:color="auto"/>
              <w:right w:val="single" w:sz="4" w:space="0" w:color="auto"/>
            </w:tcBorders>
            <w:shd w:val="clear" w:color="auto" w:fill="auto"/>
            <w:hideMark/>
          </w:tcPr>
          <w:p w14:paraId="5360515C" w14:textId="77777777" w:rsidR="0065001B" w:rsidRPr="0065001B" w:rsidRDefault="0065001B" w:rsidP="0065001B">
            <w:pPr>
              <w:spacing w:before="0"/>
              <w:jc w:val="left"/>
              <w:rPr>
                <w:rFonts w:eastAsia="Times New Roman"/>
                <w:color w:val="000000"/>
                <w:sz w:val="22"/>
                <w:szCs w:val="22"/>
              </w:rPr>
            </w:pPr>
            <w:r w:rsidRPr="0065001B">
              <w:rPr>
                <w:rFonts w:eastAsia="Times New Roman"/>
                <w:color w:val="000000"/>
                <w:sz w:val="22"/>
                <w:szCs w:val="22"/>
              </w:rPr>
              <w:t>Garantie de l'accès à des ressources documentaires, notamment numériques</w:t>
            </w:r>
          </w:p>
        </w:tc>
        <w:tc>
          <w:tcPr>
            <w:tcW w:w="146" w:type="dxa"/>
            <w:tcBorders>
              <w:top w:val="nil"/>
              <w:left w:val="nil"/>
              <w:bottom w:val="nil"/>
              <w:right w:val="nil"/>
            </w:tcBorders>
            <w:shd w:val="clear" w:color="auto" w:fill="auto"/>
            <w:noWrap/>
            <w:hideMark/>
          </w:tcPr>
          <w:p w14:paraId="311E2B63" w14:textId="77777777" w:rsidR="0065001B" w:rsidRPr="0065001B" w:rsidRDefault="0065001B" w:rsidP="0065001B">
            <w:pPr>
              <w:spacing w:before="0"/>
              <w:jc w:val="left"/>
              <w:rPr>
                <w:rFonts w:eastAsia="Times New Roman"/>
                <w:color w:val="000000"/>
                <w:sz w:val="22"/>
                <w:szCs w:val="22"/>
              </w:rPr>
            </w:pPr>
          </w:p>
        </w:tc>
        <w:tc>
          <w:tcPr>
            <w:tcW w:w="7036" w:type="dxa"/>
            <w:tcBorders>
              <w:top w:val="nil"/>
              <w:left w:val="single" w:sz="4" w:space="0" w:color="auto"/>
              <w:bottom w:val="single" w:sz="4" w:space="0" w:color="auto"/>
              <w:right w:val="single" w:sz="4" w:space="0" w:color="auto"/>
            </w:tcBorders>
            <w:shd w:val="clear" w:color="auto" w:fill="auto"/>
            <w:noWrap/>
            <w:hideMark/>
          </w:tcPr>
          <w:p w14:paraId="6D733D31" w14:textId="14799AEA" w:rsidR="001E09B2" w:rsidRPr="00EF285B" w:rsidRDefault="001E09B2" w:rsidP="003615D6">
            <w:pPr>
              <w:spacing w:before="0"/>
              <w:jc w:val="center"/>
              <w:rPr>
                <w:rFonts w:eastAsia="Times New Roman"/>
                <w:i/>
                <w:color w:val="000000"/>
                <w:sz w:val="22"/>
                <w:szCs w:val="22"/>
              </w:rPr>
            </w:pPr>
          </w:p>
        </w:tc>
      </w:tr>
      <w:tr w:rsidR="0065001B" w:rsidRPr="0065001B" w14:paraId="214A4788" w14:textId="77777777" w:rsidTr="003615D6">
        <w:trPr>
          <w:trHeight w:val="780"/>
        </w:trPr>
        <w:tc>
          <w:tcPr>
            <w:tcW w:w="365" w:type="dxa"/>
            <w:tcBorders>
              <w:top w:val="nil"/>
              <w:left w:val="single" w:sz="4" w:space="0" w:color="auto"/>
              <w:bottom w:val="single" w:sz="4" w:space="0" w:color="auto"/>
              <w:right w:val="nil"/>
            </w:tcBorders>
            <w:shd w:val="clear" w:color="auto" w:fill="auto"/>
            <w:noWrap/>
            <w:hideMark/>
          </w:tcPr>
          <w:p w14:paraId="7D9A4E62" w14:textId="77777777" w:rsidR="0065001B" w:rsidRPr="0065001B" w:rsidRDefault="0065001B" w:rsidP="0065001B">
            <w:pPr>
              <w:spacing w:before="0"/>
              <w:jc w:val="right"/>
              <w:rPr>
                <w:rFonts w:eastAsia="Times New Roman"/>
                <w:color w:val="000000"/>
                <w:sz w:val="22"/>
                <w:szCs w:val="22"/>
              </w:rPr>
            </w:pPr>
            <w:r w:rsidRPr="0065001B">
              <w:rPr>
                <w:rFonts w:eastAsia="Times New Roman"/>
                <w:color w:val="000000"/>
                <w:sz w:val="22"/>
                <w:szCs w:val="22"/>
              </w:rPr>
              <w:t>5</w:t>
            </w:r>
          </w:p>
        </w:tc>
        <w:tc>
          <w:tcPr>
            <w:tcW w:w="6791" w:type="dxa"/>
            <w:tcBorders>
              <w:top w:val="nil"/>
              <w:left w:val="nil"/>
              <w:bottom w:val="single" w:sz="4" w:space="0" w:color="auto"/>
              <w:right w:val="single" w:sz="4" w:space="0" w:color="auto"/>
            </w:tcBorders>
            <w:shd w:val="clear" w:color="auto" w:fill="auto"/>
            <w:hideMark/>
          </w:tcPr>
          <w:p w14:paraId="25994B8F" w14:textId="77777777" w:rsidR="0065001B" w:rsidRDefault="0065001B" w:rsidP="0065001B">
            <w:pPr>
              <w:spacing w:before="0"/>
              <w:jc w:val="left"/>
              <w:rPr>
                <w:rFonts w:eastAsia="Times New Roman"/>
                <w:color w:val="000000"/>
                <w:sz w:val="22"/>
                <w:szCs w:val="22"/>
              </w:rPr>
            </w:pPr>
            <w:r w:rsidRPr="0065001B">
              <w:rPr>
                <w:rFonts w:eastAsia="Times New Roman"/>
                <w:color w:val="000000"/>
                <w:sz w:val="22"/>
                <w:szCs w:val="22"/>
              </w:rPr>
              <w:t>Organisation par l’établissement d’un examen d’entrée ou, dans le cas d’un agrément commun, conjointement par les établissements agréés, et dont les modalités particulières sont fixées par spécialité</w:t>
            </w:r>
          </w:p>
          <w:p w14:paraId="23BDF5EC" w14:textId="0547912E" w:rsidR="003615D6" w:rsidRPr="0065001B" w:rsidRDefault="003615D6" w:rsidP="0065001B">
            <w:pPr>
              <w:spacing w:before="0"/>
              <w:jc w:val="left"/>
              <w:rPr>
                <w:rFonts w:eastAsia="Times New Roman"/>
                <w:color w:val="000000"/>
                <w:sz w:val="22"/>
                <w:szCs w:val="22"/>
              </w:rPr>
            </w:pPr>
          </w:p>
        </w:tc>
        <w:tc>
          <w:tcPr>
            <w:tcW w:w="146" w:type="dxa"/>
            <w:tcBorders>
              <w:top w:val="nil"/>
              <w:left w:val="nil"/>
              <w:bottom w:val="nil"/>
              <w:right w:val="nil"/>
            </w:tcBorders>
            <w:shd w:val="clear" w:color="auto" w:fill="auto"/>
            <w:noWrap/>
            <w:hideMark/>
          </w:tcPr>
          <w:p w14:paraId="49901D00" w14:textId="77777777" w:rsidR="0065001B" w:rsidRPr="0065001B" w:rsidRDefault="0065001B" w:rsidP="0065001B">
            <w:pPr>
              <w:spacing w:before="0"/>
              <w:jc w:val="left"/>
              <w:rPr>
                <w:rFonts w:eastAsia="Times New Roman"/>
                <w:color w:val="000000"/>
                <w:sz w:val="22"/>
                <w:szCs w:val="22"/>
              </w:rPr>
            </w:pPr>
          </w:p>
        </w:tc>
        <w:tc>
          <w:tcPr>
            <w:tcW w:w="7036" w:type="dxa"/>
            <w:tcBorders>
              <w:top w:val="nil"/>
              <w:left w:val="single" w:sz="4" w:space="0" w:color="auto"/>
              <w:bottom w:val="single" w:sz="4" w:space="0" w:color="auto"/>
              <w:right w:val="single" w:sz="4" w:space="0" w:color="auto"/>
            </w:tcBorders>
            <w:shd w:val="clear" w:color="auto" w:fill="auto"/>
            <w:noWrap/>
          </w:tcPr>
          <w:p w14:paraId="38B560AB" w14:textId="2BA8C938" w:rsidR="001E09B2" w:rsidRPr="00EF285B" w:rsidRDefault="001E09B2" w:rsidP="0065001B">
            <w:pPr>
              <w:spacing w:before="0"/>
              <w:jc w:val="left"/>
              <w:rPr>
                <w:rFonts w:eastAsia="Times New Roman"/>
                <w:i/>
                <w:color w:val="000000"/>
                <w:sz w:val="22"/>
                <w:szCs w:val="22"/>
              </w:rPr>
            </w:pPr>
          </w:p>
        </w:tc>
      </w:tr>
      <w:tr w:rsidR="0065001B" w:rsidRPr="0065001B" w14:paraId="52319AC3" w14:textId="77777777" w:rsidTr="0065001B">
        <w:trPr>
          <w:trHeight w:val="260"/>
        </w:trPr>
        <w:tc>
          <w:tcPr>
            <w:tcW w:w="365" w:type="dxa"/>
            <w:tcBorders>
              <w:top w:val="nil"/>
              <w:left w:val="single" w:sz="4" w:space="0" w:color="auto"/>
              <w:bottom w:val="single" w:sz="4" w:space="0" w:color="auto"/>
              <w:right w:val="nil"/>
            </w:tcBorders>
            <w:shd w:val="clear" w:color="auto" w:fill="auto"/>
            <w:noWrap/>
            <w:hideMark/>
          </w:tcPr>
          <w:p w14:paraId="39A6E3DB" w14:textId="77777777" w:rsidR="0065001B" w:rsidRPr="0065001B" w:rsidRDefault="0065001B" w:rsidP="0065001B">
            <w:pPr>
              <w:spacing w:before="0"/>
              <w:jc w:val="right"/>
              <w:rPr>
                <w:rFonts w:eastAsia="Times New Roman"/>
                <w:color w:val="000000"/>
                <w:sz w:val="22"/>
                <w:szCs w:val="22"/>
              </w:rPr>
            </w:pPr>
            <w:r w:rsidRPr="0065001B">
              <w:rPr>
                <w:rFonts w:eastAsia="Times New Roman"/>
                <w:color w:val="000000"/>
                <w:sz w:val="22"/>
                <w:szCs w:val="22"/>
              </w:rPr>
              <w:t>6</w:t>
            </w:r>
          </w:p>
        </w:tc>
        <w:tc>
          <w:tcPr>
            <w:tcW w:w="6791" w:type="dxa"/>
            <w:tcBorders>
              <w:top w:val="nil"/>
              <w:left w:val="nil"/>
              <w:bottom w:val="single" w:sz="4" w:space="0" w:color="auto"/>
              <w:right w:val="single" w:sz="4" w:space="0" w:color="auto"/>
            </w:tcBorders>
            <w:shd w:val="clear" w:color="auto" w:fill="auto"/>
            <w:hideMark/>
          </w:tcPr>
          <w:p w14:paraId="46631F37" w14:textId="77777777" w:rsidR="0065001B" w:rsidRDefault="0065001B" w:rsidP="0065001B">
            <w:pPr>
              <w:spacing w:before="0"/>
              <w:jc w:val="left"/>
              <w:rPr>
                <w:rFonts w:eastAsia="Times New Roman"/>
                <w:color w:val="000000"/>
                <w:sz w:val="22"/>
                <w:szCs w:val="22"/>
              </w:rPr>
            </w:pPr>
            <w:r w:rsidRPr="0065001B">
              <w:rPr>
                <w:rFonts w:eastAsia="Times New Roman"/>
                <w:color w:val="000000"/>
                <w:sz w:val="22"/>
                <w:szCs w:val="22"/>
              </w:rPr>
              <w:t>Mise en place d’une tarification sociale pour les inscriptions</w:t>
            </w:r>
          </w:p>
          <w:p w14:paraId="52800BEB" w14:textId="04839120" w:rsidR="003615D6" w:rsidRPr="0065001B" w:rsidRDefault="003615D6" w:rsidP="0065001B">
            <w:pPr>
              <w:spacing w:before="0"/>
              <w:jc w:val="left"/>
              <w:rPr>
                <w:rFonts w:eastAsia="Times New Roman"/>
                <w:color w:val="000000"/>
                <w:sz w:val="22"/>
                <w:szCs w:val="22"/>
              </w:rPr>
            </w:pPr>
          </w:p>
        </w:tc>
        <w:tc>
          <w:tcPr>
            <w:tcW w:w="146" w:type="dxa"/>
            <w:tcBorders>
              <w:top w:val="nil"/>
              <w:left w:val="nil"/>
              <w:bottom w:val="nil"/>
              <w:right w:val="nil"/>
            </w:tcBorders>
            <w:shd w:val="clear" w:color="auto" w:fill="auto"/>
            <w:noWrap/>
            <w:hideMark/>
          </w:tcPr>
          <w:p w14:paraId="15561B87" w14:textId="77777777" w:rsidR="0065001B" w:rsidRPr="0065001B" w:rsidRDefault="0065001B" w:rsidP="0065001B">
            <w:pPr>
              <w:spacing w:before="0"/>
              <w:jc w:val="left"/>
              <w:rPr>
                <w:rFonts w:eastAsia="Times New Roman"/>
                <w:color w:val="000000"/>
                <w:sz w:val="22"/>
                <w:szCs w:val="22"/>
              </w:rPr>
            </w:pPr>
          </w:p>
        </w:tc>
        <w:tc>
          <w:tcPr>
            <w:tcW w:w="7036" w:type="dxa"/>
            <w:tcBorders>
              <w:top w:val="nil"/>
              <w:left w:val="single" w:sz="4" w:space="0" w:color="auto"/>
              <w:bottom w:val="single" w:sz="4" w:space="0" w:color="auto"/>
              <w:right w:val="single" w:sz="4" w:space="0" w:color="auto"/>
            </w:tcBorders>
            <w:shd w:val="clear" w:color="auto" w:fill="auto"/>
            <w:noWrap/>
            <w:hideMark/>
          </w:tcPr>
          <w:p w14:paraId="236AC5C3" w14:textId="3AF70D1C" w:rsidR="001E09B2" w:rsidRPr="00EF285B" w:rsidRDefault="001E09B2" w:rsidP="003615D6">
            <w:pPr>
              <w:spacing w:before="0"/>
              <w:jc w:val="center"/>
              <w:rPr>
                <w:rFonts w:eastAsia="Times New Roman"/>
                <w:i/>
                <w:color w:val="000000"/>
                <w:sz w:val="22"/>
                <w:szCs w:val="22"/>
              </w:rPr>
            </w:pPr>
          </w:p>
        </w:tc>
      </w:tr>
    </w:tbl>
    <w:p w14:paraId="243EA38E" w14:textId="77777777" w:rsidR="00807EAA" w:rsidRDefault="00807EAA" w:rsidP="00807EAA">
      <w:pPr>
        <w:spacing w:before="0"/>
        <w:jc w:val="left"/>
        <w:rPr>
          <w:rFonts w:eastAsia="Times New Roman"/>
          <w:b/>
          <w:bCs/>
          <w:color w:val="000000"/>
          <w:sz w:val="22"/>
          <w:szCs w:val="22"/>
        </w:rPr>
      </w:pPr>
    </w:p>
    <w:p w14:paraId="540B0B46" w14:textId="77777777" w:rsidR="00906659" w:rsidRDefault="00906659" w:rsidP="00807EAA">
      <w:pPr>
        <w:spacing w:before="0"/>
        <w:jc w:val="left"/>
        <w:rPr>
          <w:rFonts w:eastAsia="Times New Roman"/>
          <w:b/>
          <w:bCs/>
          <w:color w:val="000000"/>
          <w:sz w:val="22"/>
          <w:szCs w:val="22"/>
        </w:rPr>
      </w:pPr>
      <w:r w:rsidRPr="0065001B">
        <w:rPr>
          <w:rFonts w:eastAsia="Times New Roman"/>
          <w:b/>
          <w:bCs/>
          <w:color w:val="000000"/>
          <w:sz w:val="22"/>
          <w:szCs w:val="22"/>
        </w:rPr>
        <w:t>Article 6 – MUSIQUE</w:t>
      </w:r>
    </w:p>
    <w:p w14:paraId="46BC4D81" w14:textId="77777777" w:rsidR="00906659" w:rsidRDefault="00906659" w:rsidP="00807EAA">
      <w:pPr>
        <w:spacing w:before="0"/>
        <w:jc w:val="left"/>
      </w:pPr>
    </w:p>
    <w:tbl>
      <w:tblPr>
        <w:tblW w:w="14338" w:type="dxa"/>
        <w:jc w:val="center"/>
        <w:tblCellMar>
          <w:top w:w="57" w:type="dxa"/>
          <w:left w:w="70" w:type="dxa"/>
          <w:bottom w:w="57" w:type="dxa"/>
          <w:right w:w="70" w:type="dxa"/>
        </w:tblCellMar>
        <w:tblLook w:val="04A0" w:firstRow="1" w:lastRow="0" w:firstColumn="1" w:lastColumn="0" w:noHBand="0" w:noVBand="1"/>
      </w:tblPr>
      <w:tblGrid>
        <w:gridCol w:w="365"/>
        <w:gridCol w:w="6791"/>
        <w:gridCol w:w="146"/>
        <w:gridCol w:w="14"/>
        <w:gridCol w:w="7022"/>
      </w:tblGrid>
      <w:tr w:rsidR="0065001B" w:rsidRPr="0065001B" w14:paraId="3A3BEAD5" w14:textId="77777777" w:rsidTr="00C75130">
        <w:trPr>
          <w:trHeight w:val="1820"/>
          <w:jc w:val="center"/>
        </w:trPr>
        <w:tc>
          <w:tcPr>
            <w:tcW w:w="365" w:type="dxa"/>
            <w:tcBorders>
              <w:top w:val="single" w:sz="4" w:space="0" w:color="auto"/>
              <w:left w:val="single" w:sz="4" w:space="0" w:color="auto"/>
              <w:bottom w:val="single" w:sz="4" w:space="0" w:color="auto"/>
              <w:right w:val="nil"/>
            </w:tcBorders>
            <w:shd w:val="clear" w:color="auto" w:fill="auto"/>
            <w:noWrap/>
            <w:hideMark/>
          </w:tcPr>
          <w:p w14:paraId="40F615DF" w14:textId="77777777" w:rsidR="0065001B" w:rsidRPr="0065001B" w:rsidRDefault="0065001B" w:rsidP="0065001B">
            <w:pPr>
              <w:spacing w:before="0"/>
              <w:jc w:val="right"/>
              <w:rPr>
                <w:rFonts w:eastAsia="Times New Roman"/>
                <w:color w:val="000000"/>
                <w:sz w:val="22"/>
                <w:szCs w:val="22"/>
              </w:rPr>
            </w:pPr>
            <w:r w:rsidRPr="0065001B">
              <w:rPr>
                <w:rFonts w:eastAsia="Times New Roman"/>
                <w:color w:val="000000"/>
                <w:sz w:val="22"/>
                <w:szCs w:val="22"/>
              </w:rPr>
              <w:t>1</w:t>
            </w:r>
          </w:p>
        </w:tc>
        <w:tc>
          <w:tcPr>
            <w:tcW w:w="6791" w:type="dxa"/>
            <w:tcBorders>
              <w:top w:val="single" w:sz="4" w:space="0" w:color="auto"/>
              <w:left w:val="nil"/>
              <w:bottom w:val="single" w:sz="4" w:space="0" w:color="auto"/>
              <w:right w:val="single" w:sz="4" w:space="0" w:color="auto"/>
            </w:tcBorders>
            <w:shd w:val="clear" w:color="auto" w:fill="auto"/>
            <w:hideMark/>
          </w:tcPr>
          <w:p w14:paraId="4577135E" w14:textId="77777777" w:rsidR="0065001B" w:rsidRDefault="0065001B" w:rsidP="0065001B">
            <w:pPr>
              <w:spacing w:before="0"/>
              <w:jc w:val="left"/>
              <w:rPr>
                <w:rFonts w:eastAsia="Times New Roman"/>
                <w:color w:val="000000"/>
                <w:sz w:val="22"/>
                <w:szCs w:val="22"/>
              </w:rPr>
            </w:pPr>
            <w:r w:rsidRPr="0065001B">
              <w:rPr>
                <w:rFonts w:eastAsia="Times New Roman"/>
                <w:color w:val="000000"/>
                <w:sz w:val="22"/>
                <w:szCs w:val="22"/>
              </w:rPr>
              <w:t>Proposition, depuis au moins un an, d’une formation sur la base d’une discipline principale et de plusieurs disciplines complémentaires, comportant notamment les enseignements suivants : formation musicale, interprétation, pratiques collectives dirigées et non dirigées, analyse, culture musicale, écriture, improvisation, culture générale autour des formations et des métiers de la musique ainsi que leur environnement social, juridique et économique</w:t>
            </w:r>
            <w:r>
              <w:rPr>
                <w:rFonts w:eastAsia="Times New Roman"/>
                <w:color w:val="000000"/>
                <w:sz w:val="22"/>
                <w:szCs w:val="22"/>
              </w:rPr>
              <w:t> ;</w:t>
            </w:r>
          </w:p>
          <w:p w14:paraId="3BB1D4D8" w14:textId="3C2DD5FD" w:rsidR="003615D6" w:rsidRPr="0065001B" w:rsidRDefault="003615D6" w:rsidP="0065001B">
            <w:pPr>
              <w:spacing w:before="0"/>
              <w:jc w:val="left"/>
              <w:rPr>
                <w:rFonts w:eastAsia="Times New Roman"/>
                <w:color w:val="000000"/>
                <w:sz w:val="22"/>
                <w:szCs w:val="22"/>
              </w:rPr>
            </w:pPr>
          </w:p>
        </w:tc>
        <w:tc>
          <w:tcPr>
            <w:tcW w:w="146" w:type="dxa"/>
            <w:tcBorders>
              <w:top w:val="nil"/>
              <w:left w:val="nil"/>
              <w:bottom w:val="nil"/>
              <w:right w:val="nil"/>
            </w:tcBorders>
            <w:shd w:val="clear" w:color="auto" w:fill="auto"/>
            <w:noWrap/>
            <w:hideMark/>
          </w:tcPr>
          <w:p w14:paraId="303F2B3A" w14:textId="77777777" w:rsidR="0065001B" w:rsidRPr="0065001B" w:rsidRDefault="0065001B" w:rsidP="0065001B">
            <w:pPr>
              <w:spacing w:before="0"/>
              <w:jc w:val="left"/>
              <w:rPr>
                <w:rFonts w:eastAsia="Times New Roman"/>
                <w:color w:val="000000"/>
                <w:sz w:val="22"/>
                <w:szCs w:val="22"/>
              </w:rPr>
            </w:pPr>
          </w:p>
        </w:tc>
        <w:tc>
          <w:tcPr>
            <w:tcW w:w="70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1F6207D" w14:textId="086698F7" w:rsidR="0065001B" w:rsidRPr="00EF285B" w:rsidRDefault="0066661D" w:rsidP="003262CE">
            <w:pPr>
              <w:spacing w:before="0"/>
              <w:jc w:val="left"/>
              <w:rPr>
                <w:rFonts w:eastAsia="Times New Roman"/>
                <w:i/>
                <w:color w:val="000000"/>
                <w:sz w:val="22"/>
                <w:szCs w:val="22"/>
              </w:rPr>
            </w:pPr>
            <w:r w:rsidRPr="00EF285B">
              <w:rPr>
                <w:rFonts w:eastAsia="Times New Roman"/>
                <w:i/>
                <w:color w:val="000000"/>
                <w:sz w:val="22"/>
                <w:szCs w:val="22"/>
              </w:rPr>
              <w:t>(</w:t>
            </w:r>
            <w:r w:rsidR="003262CE" w:rsidRPr="00EF285B">
              <w:rPr>
                <w:rFonts w:eastAsia="Times New Roman"/>
                <w:i/>
                <w:color w:val="000000"/>
                <w:sz w:val="22"/>
                <w:szCs w:val="22"/>
              </w:rPr>
              <w:t>Cf. conditions de cursus visé</w:t>
            </w:r>
            <w:r w:rsidRPr="00EF285B">
              <w:rPr>
                <w:rFonts w:eastAsia="Times New Roman"/>
                <w:i/>
                <w:color w:val="000000"/>
                <w:sz w:val="22"/>
                <w:szCs w:val="22"/>
              </w:rPr>
              <w:t>es</w:t>
            </w:r>
            <w:r w:rsidR="003262CE" w:rsidRPr="00EF285B">
              <w:rPr>
                <w:rFonts w:eastAsia="Times New Roman"/>
                <w:i/>
                <w:color w:val="000000"/>
                <w:sz w:val="22"/>
                <w:szCs w:val="22"/>
              </w:rPr>
              <w:t xml:space="preserve"> dans l’Article D.759-11 [1</w:t>
            </w:r>
            <w:r w:rsidRPr="00EF285B">
              <w:rPr>
                <w:rFonts w:eastAsia="Times New Roman"/>
                <w:i/>
                <w:color w:val="000000"/>
                <w:sz w:val="22"/>
                <w:szCs w:val="22"/>
              </w:rPr>
              <w:t>])</w:t>
            </w:r>
          </w:p>
          <w:p w14:paraId="026A11DD" w14:textId="57B2D083" w:rsidR="003262CE" w:rsidRPr="00EF285B" w:rsidRDefault="003262CE" w:rsidP="003615D6">
            <w:pPr>
              <w:spacing w:before="0"/>
              <w:jc w:val="center"/>
              <w:rPr>
                <w:rFonts w:eastAsia="Times New Roman"/>
                <w:i/>
                <w:color w:val="000000"/>
                <w:sz w:val="22"/>
                <w:szCs w:val="22"/>
              </w:rPr>
            </w:pPr>
          </w:p>
        </w:tc>
      </w:tr>
      <w:tr w:rsidR="0065001B" w:rsidRPr="0065001B" w14:paraId="3BCAACAB" w14:textId="77777777" w:rsidTr="00C75130">
        <w:trPr>
          <w:trHeight w:val="1124"/>
          <w:jc w:val="center"/>
        </w:trPr>
        <w:tc>
          <w:tcPr>
            <w:tcW w:w="365" w:type="dxa"/>
            <w:tcBorders>
              <w:top w:val="nil"/>
              <w:left w:val="single" w:sz="4" w:space="0" w:color="auto"/>
              <w:bottom w:val="single" w:sz="4" w:space="0" w:color="auto"/>
              <w:right w:val="nil"/>
            </w:tcBorders>
            <w:shd w:val="clear" w:color="auto" w:fill="auto"/>
            <w:noWrap/>
            <w:hideMark/>
          </w:tcPr>
          <w:p w14:paraId="27ACB2EB" w14:textId="77777777" w:rsidR="0065001B" w:rsidRPr="0065001B" w:rsidRDefault="0065001B" w:rsidP="0065001B">
            <w:pPr>
              <w:spacing w:before="0"/>
              <w:jc w:val="right"/>
              <w:rPr>
                <w:rFonts w:eastAsia="Times New Roman"/>
                <w:color w:val="000000"/>
                <w:sz w:val="22"/>
                <w:szCs w:val="22"/>
              </w:rPr>
            </w:pPr>
            <w:r w:rsidRPr="0065001B">
              <w:rPr>
                <w:rFonts w:eastAsia="Times New Roman"/>
                <w:color w:val="000000"/>
                <w:sz w:val="22"/>
                <w:szCs w:val="22"/>
              </w:rPr>
              <w:t>2</w:t>
            </w:r>
          </w:p>
        </w:tc>
        <w:tc>
          <w:tcPr>
            <w:tcW w:w="6791" w:type="dxa"/>
            <w:tcBorders>
              <w:top w:val="nil"/>
              <w:left w:val="nil"/>
              <w:bottom w:val="single" w:sz="4" w:space="0" w:color="auto"/>
              <w:right w:val="single" w:sz="4" w:space="0" w:color="auto"/>
            </w:tcBorders>
            <w:shd w:val="clear" w:color="auto" w:fill="auto"/>
            <w:hideMark/>
          </w:tcPr>
          <w:p w14:paraId="27589B11" w14:textId="77777777" w:rsidR="0065001B" w:rsidRPr="0065001B" w:rsidRDefault="0065001B" w:rsidP="0065001B">
            <w:pPr>
              <w:spacing w:before="0"/>
              <w:jc w:val="left"/>
              <w:rPr>
                <w:rFonts w:eastAsia="Times New Roman"/>
                <w:color w:val="000000"/>
                <w:sz w:val="22"/>
                <w:szCs w:val="22"/>
              </w:rPr>
            </w:pPr>
            <w:r w:rsidRPr="0065001B">
              <w:rPr>
                <w:rFonts w:eastAsia="Times New Roman"/>
                <w:color w:val="000000"/>
                <w:sz w:val="22"/>
                <w:szCs w:val="22"/>
              </w:rPr>
              <w:t>Proposition d’une offre pédagogique qui évite les disciplines isolées lorsqu’elles appartiennent à un ensemble identifié  tel qu’une famille instrumentale de l’orchestre (bois, cuivres, cordes, etc.) ou  un champ esthétique (musique ancienne, musiques actuelles amplifiées, jazz, etc.)</w:t>
            </w:r>
            <w:r>
              <w:rPr>
                <w:rFonts w:eastAsia="Times New Roman"/>
                <w:color w:val="000000"/>
                <w:sz w:val="22"/>
                <w:szCs w:val="22"/>
              </w:rPr>
              <w:t> ;</w:t>
            </w:r>
          </w:p>
        </w:tc>
        <w:tc>
          <w:tcPr>
            <w:tcW w:w="146" w:type="dxa"/>
            <w:tcBorders>
              <w:top w:val="nil"/>
              <w:left w:val="nil"/>
              <w:bottom w:val="nil"/>
              <w:right w:val="nil"/>
            </w:tcBorders>
            <w:shd w:val="clear" w:color="auto" w:fill="auto"/>
            <w:noWrap/>
            <w:hideMark/>
          </w:tcPr>
          <w:p w14:paraId="0D41AFC6" w14:textId="77777777" w:rsidR="0065001B" w:rsidRPr="0065001B" w:rsidRDefault="0065001B" w:rsidP="0065001B">
            <w:pPr>
              <w:spacing w:before="0"/>
              <w:jc w:val="left"/>
              <w:rPr>
                <w:rFonts w:eastAsia="Times New Roman"/>
                <w:color w:val="000000"/>
                <w:sz w:val="22"/>
                <w:szCs w:val="22"/>
              </w:rPr>
            </w:pPr>
          </w:p>
        </w:tc>
        <w:tc>
          <w:tcPr>
            <w:tcW w:w="7036" w:type="dxa"/>
            <w:gridSpan w:val="2"/>
            <w:tcBorders>
              <w:top w:val="nil"/>
              <w:left w:val="single" w:sz="4" w:space="0" w:color="auto"/>
              <w:bottom w:val="single" w:sz="4" w:space="0" w:color="auto"/>
              <w:right w:val="single" w:sz="4" w:space="0" w:color="auto"/>
            </w:tcBorders>
            <w:shd w:val="clear" w:color="auto" w:fill="auto"/>
            <w:noWrap/>
            <w:hideMark/>
          </w:tcPr>
          <w:p w14:paraId="2C00F52E" w14:textId="1DA48938" w:rsidR="00086C77" w:rsidRPr="00EF285B" w:rsidRDefault="00086C77" w:rsidP="00086C77">
            <w:pPr>
              <w:spacing w:before="0"/>
              <w:jc w:val="center"/>
              <w:rPr>
                <w:rFonts w:eastAsia="Times New Roman"/>
                <w:i/>
                <w:color w:val="000000"/>
                <w:sz w:val="22"/>
                <w:szCs w:val="22"/>
              </w:rPr>
            </w:pPr>
          </w:p>
        </w:tc>
      </w:tr>
      <w:tr w:rsidR="0065001B" w:rsidRPr="0065001B" w14:paraId="56E6FA1E" w14:textId="77777777" w:rsidTr="00C75130">
        <w:trPr>
          <w:trHeight w:val="1300"/>
          <w:jc w:val="center"/>
        </w:trPr>
        <w:tc>
          <w:tcPr>
            <w:tcW w:w="365" w:type="dxa"/>
            <w:tcBorders>
              <w:top w:val="single" w:sz="4" w:space="0" w:color="auto"/>
              <w:left w:val="single" w:sz="4" w:space="0" w:color="auto"/>
              <w:bottom w:val="single" w:sz="4" w:space="0" w:color="auto"/>
              <w:right w:val="nil"/>
            </w:tcBorders>
            <w:shd w:val="clear" w:color="auto" w:fill="auto"/>
            <w:noWrap/>
            <w:hideMark/>
          </w:tcPr>
          <w:p w14:paraId="694EF67B" w14:textId="77777777" w:rsidR="0065001B" w:rsidRPr="0065001B" w:rsidRDefault="0065001B" w:rsidP="0065001B">
            <w:pPr>
              <w:spacing w:before="0"/>
              <w:jc w:val="right"/>
              <w:rPr>
                <w:rFonts w:eastAsia="Times New Roman"/>
                <w:color w:val="000000"/>
                <w:sz w:val="22"/>
                <w:szCs w:val="22"/>
              </w:rPr>
            </w:pPr>
            <w:r w:rsidRPr="0065001B">
              <w:rPr>
                <w:rFonts w:eastAsia="Times New Roman"/>
                <w:color w:val="000000"/>
                <w:sz w:val="22"/>
                <w:szCs w:val="22"/>
              </w:rPr>
              <w:t>3</w:t>
            </w:r>
          </w:p>
        </w:tc>
        <w:tc>
          <w:tcPr>
            <w:tcW w:w="6791" w:type="dxa"/>
            <w:tcBorders>
              <w:top w:val="single" w:sz="4" w:space="0" w:color="auto"/>
              <w:left w:val="nil"/>
              <w:bottom w:val="single" w:sz="4" w:space="0" w:color="auto"/>
              <w:right w:val="single" w:sz="4" w:space="0" w:color="auto"/>
            </w:tcBorders>
            <w:shd w:val="clear" w:color="auto" w:fill="auto"/>
            <w:hideMark/>
          </w:tcPr>
          <w:p w14:paraId="7F183198" w14:textId="77777777" w:rsidR="0065001B" w:rsidRDefault="0065001B" w:rsidP="0065001B">
            <w:pPr>
              <w:spacing w:before="0"/>
              <w:jc w:val="left"/>
              <w:rPr>
                <w:rFonts w:eastAsia="Times New Roman"/>
                <w:color w:val="000000"/>
                <w:sz w:val="22"/>
                <w:szCs w:val="22"/>
              </w:rPr>
            </w:pPr>
            <w:r w:rsidRPr="0065001B">
              <w:rPr>
                <w:rFonts w:eastAsia="Times New Roman"/>
                <w:color w:val="000000"/>
                <w:sz w:val="22"/>
                <w:szCs w:val="22"/>
              </w:rPr>
              <w:t>Encadrement du cursus par un responsable artistique et pédagogique titulaire du certificat d’aptitude de professeur de musique ou titulaire de la fonction publique territoriale au grade de professeur territorial d’enseignement artistique dans la spécialité musique, ou un contractuel justifiant d’un niveau de qualification équivalent</w:t>
            </w:r>
            <w:r>
              <w:rPr>
                <w:rFonts w:eastAsia="Times New Roman"/>
                <w:color w:val="000000"/>
                <w:sz w:val="22"/>
                <w:szCs w:val="22"/>
              </w:rPr>
              <w:t> ;</w:t>
            </w:r>
          </w:p>
          <w:p w14:paraId="1552CF23" w14:textId="08A00CD0" w:rsidR="003615D6" w:rsidRPr="0065001B" w:rsidRDefault="003615D6" w:rsidP="0065001B">
            <w:pPr>
              <w:spacing w:before="0"/>
              <w:jc w:val="left"/>
              <w:rPr>
                <w:rFonts w:eastAsia="Times New Roman"/>
                <w:color w:val="000000"/>
                <w:sz w:val="22"/>
                <w:szCs w:val="22"/>
              </w:rPr>
            </w:pPr>
          </w:p>
        </w:tc>
        <w:tc>
          <w:tcPr>
            <w:tcW w:w="146" w:type="dxa"/>
            <w:tcBorders>
              <w:top w:val="nil"/>
              <w:left w:val="nil"/>
              <w:bottom w:val="nil"/>
              <w:right w:val="nil"/>
            </w:tcBorders>
            <w:shd w:val="clear" w:color="auto" w:fill="auto"/>
            <w:noWrap/>
            <w:hideMark/>
          </w:tcPr>
          <w:p w14:paraId="24E12E42" w14:textId="77777777" w:rsidR="0065001B" w:rsidRPr="0065001B" w:rsidRDefault="0065001B" w:rsidP="0065001B">
            <w:pPr>
              <w:spacing w:before="0"/>
              <w:jc w:val="left"/>
              <w:rPr>
                <w:rFonts w:eastAsia="Times New Roman"/>
                <w:color w:val="000000"/>
                <w:sz w:val="22"/>
                <w:szCs w:val="22"/>
              </w:rPr>
            </w:pPr>
          </w:p>
        </w:tc>
        <w:tc>
          <w:tcPr>
            <w:tcW w:w="70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5097A8B" w14:textId="10803B22" w:rsidR="003262CE" w:rsidRPr="00EF285B" w:rsidRDefault="003262CE" w:rsidP="003262CE">
            <w:pPr>
              <w:pStyle w:val="western"/>
              <w:spacing w:after="0"/>
              <w:ind w:firstLine="0"/>
              <w:rPr>
                <w:i/>
                <w:sz w:val="22"/>
                <w:szCs w:val="22"/>
              </w:rPr>
            </w:pPr>
            <w:r w:rsidRPr="00EF285B">
              <w:rPr>
                <w:i/>
                <w:sz w:val="22"/>
                <w:szCs w:val="22"/>
              </w:rPr>
              <w:t xml:space="preserve"> </w:t>
            </w:r>
            <w:r w:rsidR="00110465" w:rsidRPr="00EF285B">
              <w:rPr>
                <w:i/>
                <w:sz w:val="22"/>
                <w:szCs w:val="22"/>
              </w:rPr>
              <w:t>Voir n° 4 ci-dessous</w:t>
            </w:r>
          </w:p>
          <w:p w14:paraId="6DB86AD2" w14:textId="4B5784BB" w:rsidR="0065001B" w:rsidRPr="00EF285B" w:rsidRDefault="0065001B" w:rsidP="0065001B">
            <w:pPr>
              <w:spacing w:before="0"/>
              <w:jc w:val="left"/>
              <w:rPr>
                <w:rFonts w:eastAsia="Times New Roman"/>
                <w:i/>
                <w:color w:val="000000"/>
                <w:sz w:val="22"/>
                <w:szCs w:val="22"/>
              </w:rPr>
            </w:pPr>
          </w:p>
        </w:tc>
      </w:tr>
      <w:tr w:rsidR="0065001B" w:rsidRPr="0065001B" w14:paraId="309997A4" w14:textId="77777777" w:rsidTr="00530605">
        <w:trPr>
          <w:trHeight w:val="780"/>
          <w:jc w:val="center"/>
        </w:trPr>
        <w:tc>
          <w:tcPr>
            <w:tcW w:w="365" w:type="dxa"/>
            <w:tcBorders>
              <w:top w:val="nil"/>
              <w:left w:val="single" w:sz="4" w:space="0" w:color="auto"/>
              <w:bottom w:val="single" w:sz="4" w:space="0" w:color="auto"/>
              <w:right w:val="nil"/>
            </w:tcBorders>
            <w:shd w:val="clear" w:color="auto" w:fill="auto"/>
            <w:noWrap/>
            <w:hideMark/>
          </w:tcPr>
          <w:p w14:paraId="7616263D" w14:textId="77777777" w:rsidR="0065001B" w:rsidRPr="0065001B" w:rsidRDefault="0065001B" w:rsidP="0065001B">
            <w:pPr>
              <w:spacing w:before="0"/>
              <w:jc w:val="right"/>
              <w:rPr>
                <w:rFonts w:eastAsia="Times New Roman"/>
                <w:color w:val="000000"/>
                <w:sz w:val="22"/>
                <w:szCs w:val="22"/>
              </w:rPr>
            </w:pPr>
            <w:r w:rsidRPr="0065001B">
              <w:rPr>
                <w:rFonts w:eastAsia="Times New Roman"/>
                <w:color w:val="000000"/>
                <w:sz w:val="22"/>
                <w:szCs w:val="22"/>
              </w:rPr>
              <w:t>4</w:t>
            </w:r>
          </w:p>
        </w:tc>
        <w:tc>
          <w:tcPr>
            <w:tcW w:w="6791" w:type="dxa"/>
            <w:tcBorders>
              <w:top w:val="nil"/>
              <w:left w:val="nil"/>
              <w:bottom w:val="single" w:sz="4" w:space="0" w:color="auto"/>
              <w:right w:val="single" w:sz="4" w:space="0" w:color="auto"/>
            </w:tcBorders>
            <w:shd w:val="clear" w:color="auto" w:fill="auto"/>
            <w:hideMark/>
          </w:tcPr>
          <w:p w14:paraId="1B4EACB4" w14:textId="77777777" w:rsidR="0065001B" w:rsidRDefault="0065001B" w:rsidP="0065001B">
            <w:pPr>
              <w:spacing w:before="0"/>
              <w:jc w:val="left"/>
              <w:rPr>
                <w:rFonts w:eastAsia="Times New Roman"/>
                <w:color w:val="000000"/>
                <w:sz w:val="22"/>
                <w:szCs w:val="22"/>
              </w:rPr>
            </w:pPr>
            <w:r w:rsidRPr="0065001B">
              <w:rPr>
                <w:rFonts w:eastAsia="Times New Roman"/>
                <w:color w:val="000000"/>
                <w:sz w:val="22"/>
                <w:szCs w:val="22"/>
              </w:rPr>
              <w:t>Mise en place d’une équipe pédagogique comportant pour chacune des disciplines enseignées des enseignants titulaires du certificat d’aptitude de professeur de musique ou d’un niveau de qualification équivalent</w:t>
            </w:r>
            <w:r>
              <w:rPr>
                <w:rFonts w:eastAsia="Times New Roman"/>
                <w:color w:val="000000"/>
                <w:sz w:val="22"/>
                <w:szCs w:val="22"/>
              </w:rPr>
              <w:t> ;</w:t>
            </w:r>
          </w:p>
          <w:p w14:paraId="4AC5EE17" w14:textId="7469D649" w:rsidR="003615D6" w:rsidRPr="0065001B" w:rsidRDefault="003615D6" w:rsidP="0065001B">
            <w:pPr>
              <w:spacing w:before="0"/>
              <w:jc w:val="left"/>
              <w:rPr>
                <w:rFonts w:eastAsia="Times New Roman"/>
                <w:color w:val="000000"/>
                <w:sz w:val="22"/>
                <w:szCs w:val="22"/>
              </w:rPr>
            </w:pPr>
          </w:p>
        </w:tc>
        <w:tc>
          <w:tcPr>
            <w:tcW w:w="160" w:type="dxa"/>
            <w:gridSpan w:val="2"/>
            <w:tcBorders>
              <w:top w:val="nil"/>
              <w:left w:val="nil"/>
              <w:bottom w:val="nil"/>
              <w:right w:val="nil"/>
            </w:tcBorders>
            <w:shd w:val="clear" w:color="auto" w:fill="auto"/>
            <w:noWrap/>
            <w:hideMark/>
          </w:tcPr>
          <w:p w14:paraId="264BD2FB" w14:textId="77777777" w:rsidR="0065001B" w:rsidRPr="00EF285B" w:rsidRDefault="0065001B" w:rsidP="00110465">
            <w:pPr>
              <w:spacing w:before="0"/>
              <w:jc w:val="left"/>
              <w:rPr>
                <w:rFonts w:eastAsia="Times New Roman"/>
                <w:i/>
                <w:color w:val="000000"/>
                <w:sz w:val="22"/>
                <w:szCs w:val="22"/>
              </w:rPr>
            </w:pPr>
          </w:p>
        </w:tc>
        <w:tc>
          <w:tcPr>
            <w:tcW w:w="7022" w:type="dxa"/>
            <w:tcBorders>
              <w:top w:val="nil"/>
              <w:left w:val="single" w:sz="4" w:space="0" w:color="auto"/>
              <w:bottom w:val="single" w:sz="4" w:space="0" w:color="auto"/>
              <w:right w:val="single" w:sz="4" w:space="0" w:color="auto"/>
            </w:tcBorders>
            <w:shd w:val="clear" w:color="auto" w:fill="auto"/>
            <w:noWrap/>
            <w:hideMark/>
          </w:tcPr>
          <w:p w14:paraId="45E9ACDE" w14:textId="6073F6E3" w:rsidR="001E09B2" w:rsidRPr="00EF285B" w:rsidRDefault="001E09B2" w:rsidP="00481BC1">
            <w:pPr>
              <w:spacing w:before="0"/>
              <w:jc w:val="center"/>
              <w:rPr>
                <w:rFonts w:eastAsia="Times New Roman"/>
                <w:i/>
                <w:color w:val="000000"/>
                <w:sz w:val="22"/>
                <w:szCs w:val="22"/>
              </w:rPr>
            </w:pPr>
          </w:p>
        </w:tc>
      </w:tr>
      <w:tr w:rsidR="0065001B" w:rsidRPr="0065001B" w14:paraId="27CBD85C" w14:textId="77777777" w:rsidTr="00C75130">
        <w:trPr>
          <w:trHeight w:val="1040"/>
          <w:jc w:val="center"/>
        </w:trPr>
        <w:tc>
          <w:tcPr>
            <w:tcW w:w="365" w:type="dxa"/>
            <w:tcBorders>
              <w:top w:val="nil"/>
              <w:left w:val="single" w:sz="4" w:space="0" w:color="auto"/>
              <w:bottom w:val="single" w:sz="4" w:space="0" w:color="auto"/>
              <w:right w:val="nil"/>
            </w:tcBorders>
            <w:shd w:val="clear" w:color="auto" w:fill="auto"/>
            <w:noWrap/>
            <w:hideMark/>
          </w:tcPr>
          <w:p w14:paraId="0F5B4400" w14:textId="77777777" w:rsidR="0065001B" w:rsidRPr="0065001B" w:rsidRDefault="0065001B" w:rsidP="0065001B">
            <w:pPr>
              <w:spacing w:before="0"/>
              <w:jc w:val="right"/>
              <w:rPr>
                <w:rFonts w:eastAsia="Times New Roman"/>
                <w:color w:val="000000"/>
                <w:sz w:val="22"/>
                <w:szCs w:val="22"/>
              </w:rPr>
            </w:pPr>
            <w:r w:rsidRPr="0065001B">
              <w:rPr>
                <w:rFonts w:eastAsia="Times New Roman"/>
                <w:color w:val="000000"/>
                <w:sz w:val="22"/>
                <w:szCs w:val="22"/>
              </w:rPr>
              <w:t>5</w:t>
            </w:r>
          </w:p>
        </w:tc>
        <w:tc>
          <w:tcPr>
            <w:tcW w:w="6791" w:type="dxa"/>
            <w:tcBorders>
              <w:top w:val="nil"/>
              <w:left w:val="nil"/>
              <w:bottom w:val="single" w:sz="4" w:space="0" w:color="auto"/>
              <w:right w:val="single" w:sz="4" w:space="0" w:color="auto"/>
            </w:tcBorders>
            <w:shd w:val="clear" w:color="auto" w:fill="auto"/>
            <w:hideMark/>
          </w:tcPr>
          <w:p w14:paraId="6CB42D4C" w14:textId="77777777" w:rsidR="0065001B" w:rsidRDefault="0065001B" w:rsidP="0065001B">
            <w:pPr>
              <w:spacing w:before="0"/>
              <w:jc w:val="left"/>
              <w:rPr>
                <w:rFonts w:eastAsia="Times New Roman"/>
                <w:color w:val="000000"/>
                <w:sz w:val="22"/>
                <w:szCs w:val="22"/>
              </w:rPr>
            </w:pPr>
            <w:r w:rsidRPr="0065001B">
              <w:rPr>
                <w:rFonts w:eastAsia="Times New Roman"/>
                <w:color w:val="000000"/>
                <w:sz w:val="22"/>
                <w:szCs w:val="22"/>
              </w:rPr>
              <w:t>Dispense d’un programme pédagogique permettant l’organisation d’ateliers dirigés par des artistes en activité et une adaptation aux méthodes propres aux établissements d’enseignement supérieur, en interaction avec leur programme d’enseignement</w:t>
            </w:r>
            <w:r>
              <w:rPr>
                <w:rFonts w:eastAsia="Times New Roman"/>
                <w:color w:val="000000"/>
                <w:sz w:val="22"/>
                <w:szCs w:val="22"/>
              </w:rPr>
              <w:t> ;</w:t>
            </w:r>
            <w:r w:rsidRPr="0065001B">
              <w:rPr>
                <w:rFonts w:eastAsia="Times New Roman"/>
                <w:color w:val="000000"/>
                <w:sz w:val="22"/>
                <w:szCs w:val="22"/>
              </w:rPr>
              <w:t xml:space="preserve"> </w:t>
            </w:r>
          </w:p>
          <w:p w14:paraId="3B4C6A2C" w14:textId="0F3483E2" w:rsidR="003615D6" w:rsidRPr="0065001B" w:rsidRDefault="003615D6" w:rsidP="0065001B">
            <w:pPr>
              <w:spacing w:before="0"/>
              <w:jc w:val="left"/>
              <w:rPr>
                <w:rFonts w:eastAsia="Times New Roman"/>
                <w:color w:val="000000"/>
                <w:sz w:val="22"/>
                <w:szCs w:val="22"/>
              </w:rPr>
            </w:pPr>
          </w:p>
        </w:tc>
        <w:tc>
          <w:tcPr>
            <w:tcW w:w="146" w:type="dxa"/>
            <w:tcBorders>
              <w:top w:val="nil"/>
              <w:left w:val="nil"/>
              <w:bottom w:val="nil"/>
              <w:right w:val="nil"/>
            </w:tcBorders>
            <w:shd w:val="clear" w:color="auto" w:fill="auto"/>
            <w:noWrap/>
            <w:hideMark/>
          </w:tcPr>
          <w:p w14:paraId="7D920055" w14:textId="77777777" w:rsidR="0065001B" w:rsidRPr="0065001B" w:rsidRDefault="0065001B" w:rsidP="0065001B">
            <w:pPr>
              <w:spacing w:before="0"/>
              <w:jc w:val="left"/>
              <w:rPr>
                <w:rFonts w:eastAsia="Times New Roman"/>
                <w:color w:val="000000"/>
                <w:sz w:val="22"/>
                <w:szCs w:val="22"/>
              </w:rPr>
            </w:pPr>
          </w:p>
        </w:tc>
        <w:tc>
          <w:tcPr>
            <w:tcW w:w="7036" w:type="dxa"/>
            <w:gridSpan w:val="2"/>
            <w:tcBorders>
              <w:top w:val="nil"/>
              <w:left w:val="single" w:sz="4" w:space="0" w:color="auto"/>
              <w:bottom w:val="single" w:sz="4" w:space="0" w:color="auto"/>
              <w:right w:val="single" w:sz="4" w:space="0" w:color="auto"/>
            </w:tcBorders>
            <w:shd w:val="clear" w:color="auto" w:fill="auto"/>
            <w:noWrap/>
            <w:hideMark/>
          </w:tcPr>
          <w:p w14:paraId="6523C1BA" w14:textId="3505B0DB" w:rsidR="001E09B2" w:rsidRPr="00EF285B" w:rsidRDefault="001E09B2" w:rsidP="001E09B2">
            <w:pPr>
              <w:spacing w:before="0"/>
              <w:jc w:val="center"/>
              <w:rPr>
                <w:rFonts w:eastAsia="Times New Roman"/>
                <w:i/>
                <w:color w:val="000000"/>
                <w:sz w:val="22"/>
                <w:szCs w:val="22"/>
              </w:rPr>
            </w:pPr>
          </w:p>
        </w:tc>
      </w:tr>
      <w:tr w:rsidR="0065001B" w:rsidRPr="0065001B" w14:paraId="25475BC8" w14:textId="77777777" w:rsidTr="00C75130">
        <w:trPr>
          <w:cantSplit/>
          <w:trHeight w:val="520"/>
          <w:jc w:val="center"/>
        </w:trPr>
        <w:tc>
          <w:tcPr>
            <w:tcW w:w="365" w:type="dxa"/>
            <w:tcBorders>
              <w:top w:val="single" w:sz="4" w:space="0" w:color="auto"/>
              <w:left w:val="single" w:sz="4" w:space="0" w:color="auto"/>
              <w:bottom w:val="single" w:sz="4" w:space="0" w:color="auto"/>
              <w:right w:val="nil"/>
            </w:tcBorders>
            <w:shd w:val="clear" w:color="auto" w:fill="auto"/>
            <w:noWrap/>
            <w:hideMark/>
          </w:tcPr>
          <w:p w14:paraId="52380874" w14:textId="77777777" w:rsidR="0065001B" w:rsidRPr="0065001B" w:rsidRDefault="0065001B" w:rsidP="0065001B">
            <w:pPr>
              <w:spacing w:before="0"/>
              <w:jc w:val="right"/>
              <w:rPr>
                <w:rFonts w:eastAsia="Times New Roman"/>
                <w:color w:val="000000"/>
                <w:sz w:val="22"/>
                <w:szCs w:val="22"/>
              </w:rPr>
            </w:pPr>
            <w:r w:rsidRPr="0065001B">
              <w:rPr>
                <w:rFonts w:eastAsia="Times New Roman"/>
                <w:color w:val="000000"/>
                <w:sz w:val="22"/>
                <w:szCs w:val="22"/>
              </w:rPr>
              <w:t>6</w:t>
            </w:r>
          </w:p>
        </w:tc>
        <w:tc>
          <w:tcPr>
            <w:tcW w:w="6791" w:type="dxa"/>
            <w:tcBorders>
              <w:top w:val="single" w:sz="4" w:space="0" w:color="auto"/>
              <w:left w:val="nil"/>
              <w:bottom w:val="single" w:sz="4" w:space="0" w:color="auto"/>
              <w:right w:val="single" w:sz="4" w:space="0" w:color="auto"/>
            </w:tcBorders>
            <w:shd w:val="clear" w:color="auto" w:fill="auto"/>
            <w:hideMark/>
          </w:tcPr>
          <w:p w14:paraId="2476E47C" w14:textId="77777777" w:rsidR="0065001B" w:rsidRDefault="0065001B" w:rsidP="0065001B">
            <w:pPr>
              <w:spacing w:before="0"/>
              <w:jc w:val="left"/>
              <w:rPr>
                <w:rFonts w:eastAsia="Times New Roman"/>
                <w:color w:val="000000"/>
                <w:sz w:val="22"/>
                <w:szCs w:val="22"/>
              </w:rPr>
            </w:pPr>
            <w:r w:rsidRPr="0065001B">
              <w:rPr>
                <w:rFonts w:eastAsia="Times New Roman"/>
                <w:color w:val="000000"/>
                <w:sz w:val="22"/>
                <w:szCs w:val="22"/>
              </w:rPr>
              <w:t>Organisation du cursus sur une durée de deux à quatre ans comprenant au moins sept-cent-cinquante heures de cours</w:t>
            </w:r>
            <w:r>
              <w:rPr>
                <w:rFonts w:eastAsia="Times New Roman"/>
                <w:color w:val="000000"/>
                <w:sz w:val="22"/>
                <w:szCs w:val="22"/>
              </w:rPr>
              <w:t> ;</w:t>
            </w:r>
          </w:p>
          <w:p w14:paraId="4AA92B79" w14:textId="559DDEBD" w:rsidR="003615D6" w:rsidRPr="0065001B" w:rsidRDefault="003615D6" w:rsidP="0065001B">
            <w:pPr>
              <w:spacing w:before="0"/>
              <w:jc w:val="left"/>
              <w:rPr>
                <w:rFonts w:eastAsia="Times New Roman"/>
                <w:color w:val="000000"/>
                <w:sz w:val="22"/>
                <w:szCs w:val="22"/>
              </w:rPr>
            </w:pPr>
          </w:p>
        </w:tc>
        <w:tc>
          <w:tcPr>
            <w:tcW w:w="146" w:type="dxa"/>
            <w:tcBorders>
              <w:top w:val="nil"/>
              <w:left w:val="nil"/>
              <w:bottom w:val="nil"/>
              <w:right w:val="nil"/>
            </w:tcBorders>
            <w:shd w:val="clear" w:color="auto" w:fill="auto"/>
            <w:noWrap/>
            <w:hideMark/>
          </w:tcPr>
          <w:p w14:paraId="56F598EC" w14:textId="77777777" w:rsidR="0065001B" w:rsidRPr="0065001B" w:rsidRDefault="0065001B" w:rsidP="0065001B">
            <w:pPr>
              <w:spacing w:before="0"/>
              <w:jc w:val="left"/>
              <w:rPr>
                <w:rFonts w:eastAsia="Times New Roman"/>
                <w:color w:val="000000"/>
                <w:sz w:val="22"/>
                <w:szCs w:val="22"/>
              </w:rPr>
            </w:pPr>
          </w:p>
        </w:tc>
        <w:tc>
          <w:tcPr>
            <w:tcW w:w="70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6F87904" w14:textId="77777777" w:rsidR="0065001B" w:rsidRPr="00EF285B" w:rsidRDefault="0065001B" w:rsidP="003615D6">
            <w:pPr>
              <w:spacing w:before="0"/>
              <w:jc w:val="center"/>
              <w:rPr>
                <w:rFonts w:eastAsia="Times New Roman"/>
                <w:i/>
                <w:color w:val="000000"/>
                <w:sz w:val="22"/>
                <w:szCs w:val="22"/>
              </w:rPr>
            </w:pPr>
          </w:p>
        </w:tc>
      </w:tr>
      <w:tr w:rsidR="0065001B" w:rsidRPr="0065001B" w14:paraId="0452F111" w14:textId="77777777" w:rsidTr="00C75130">
        <w:trPr>
          <w:trHeight w:val="3120"/>
          <w:jc w:val="center"/>
        </w:trPr>
        <w:tc>
          <w:tcPr>
            <w:tcW w:w="365" w:type="dxa"/>
            <w:tcBorders>
              <w:top w:val="nil"/>
              <w:left w:val="single" w:sz="4" w:space="0" w:color="auto"/>
              <w:bottom w:val="single" w:sz="4" w:space="0" w:color="auto"/>
              <w:right w:val="nil"/>
            </w:tcBorders>
            <w:shd w:val="clear" w:color="auto" w:fill="auto"/>
            <w:noWrap/>
            <w:hideMark/>
          </w:tcPr>
          <w:p w14:paraId="3D98CC84" w14:textId="77777777" w:rsidR="0065001B" w:rsidRPr="0065001B" w:rsidRDefault="0065001B" w:rsidP="0065001B">
            <w:pPr>
              <w:spacing w:before="0"/>
              <w:jc w:val="right"/>
              <w:rPr>
                <w:rFonts w:eastAsia="Times New Roman"/>
                <w:color w:val="000000"/>
                <w:sz w:val="22"/>
                <w:szCs w:val="22"/>
              </w:rPr>
            </w:pPr>
            <w:r w:rsidRPr="0065001B">
              <w:rPr>
                <w:rFonts w:eastAsia="Times New Roman"/>
                <w:color w:val="000000"/>
                <w:sz w:val="22"/>
                <w:szCs w:val="22"/>
              </w:rPr>
              <w:t>7</w:t>
            </w:r>
          </w:p>
        </w:tc>
        <w:tc>
          <w:tcPr>
            <w:tcW w:w="6791" w:type="dxa"/>
            <w:tcBorders>
              <w:top w:val="nil"/>
              <w:left w:val="nil"/>
              <w:bottom w:val="single" w:sz="4" w:space="0" w:color="auto"/>
              <w:right w:val="single" w:sz="4" w:space="0" w:color="auto"/>
            </w:tcBorders>
            <w:shd w:val="clear" w:color="auto" w:fill="auto"/>
            <w:hideMark/>
          </w:tcPr>
          <w:p w14:paraId="6D0996D0" w14:textId="77777777" w:rsidR="0065001B" w:rsidRDefault="0065001B" w:rsidP="0065001B">
            <w:pPr>
              <w:spacing w:before="0"/>
              <w:jc w:val="left"/>
              <w:rPr>
                <w:rFonts w:eastAsia="Times New Roman"/>
                <w:color w:val="000000"/>
                <w:sz w:val="22"/>
                <w:szCs w:val="22"/>
              </w:rPr>
            </w:pPr>
            <w:r w:rsidRPr="0065001B">
              <w:rPr>
                <w:rFonts w:eastAsia="Times New Roman"/>
                <w:color w:val="000000"/>
                <w:sz w:val="22"/>
                <w:szCs w:val="22"/>
              </w:rPr>
              <w:t>Organisation, pour l’examen d’entrée, d’une procédure de sélection comportant les épreuves suivantes : une prestation ou une production de travaux en rapport avec la discipline dominante, une épreuve de formation musicale mettant en évidence les capacités d’écoute et d’analyse du candidat, un entretien individuel avec le jury portant sur les motivations du candidat. À l’issue de ces épreuves, dont chacune doit être validée, l’admission dans le cursus est décidée par un jury comprenant au moins le directeur de l’établissement ou d’un des établissements concernés, ou son représentant, président, deux personnalités qualifiées, extérieures à l’établissement ou aux établissements concernés. Au sein du jury, une personne au moins est spécialiste de la discipline dominante choisie par le candidat</w:t>
            </w:r>
            <w:r>
              <w:rPr>
                <w:rFonts w:eastAsia="Times New Roman"/>
                <w:color w:val="000000"/>
                <w:sz w:val="22"/>
                <w:szCs w:val="22"/>
              </w:rPr>
              <w:t> ;</w:t>
            </w:r>
            <w:r w:rsidRPr="0065001B">
              <w:rPr>
                <w:rFonts w:eastAsia="Times New Roman"/>
                <w:color w:val="000000"/>
                <w:sz w:val="22"/>
                <w:szCs w:val="22"/>
              </w:rPr>
              <w:t xml:space="preserve"> </w:t>
            </w:r>
          </w:p>
          <w:p w14:paraId="29EABB05" w14:textId="48D9F7F0" w:rsidR="003615D6" w:rsidRPr="0065001B" w:rsidRDefault="003615D6" w:rsidP="0065001B">
            <w:pPr>
              <w:spacing w:before="0"/>
              <w:jc w:val="left"/>
              <w:rPr>
                <w:rFonts w:eastAsia="Times New Roman"/>
                <w:color w:val="000000"/>
                <w:sz w:val="22"/>
                <w:szCs w:val="22"/>
              </w:rPr>
            </w:pPr>
          </w:p>
        </w:tc>
        <w:tc>
          <w:tcPr>
            <w:tcW w:w="146" w:type="dxa"/>
            <w:tcBorders>
              <w:top w:val="nil"/>
              <w:left w:val="nil"/>
              <w:bottom w:val="nil"/>
              <w:right w:val="nil"/>
            </w:tcBorders>
            <w:shd w:val="clear" w:color="auto" w:fill="auto"/>
            <w:noWrap/>
            <w:hideMark/>
          </w:tcPr>
          <w:p w14:paraId="2D158B34" w14:textId="77777777" w:rsidR="0065001B" w:rsidRPr="0065001B" w:rsidRDefault="0065001B" w:rsidP="0065001B">
            <w:pPr>
              <w:spacing w:before="0"/>
              <w:jc w:val="left"/>
              <w:rPr>
                <w:rFonts w:eastAsia="Times New Roman"/>
                <w:color w:val="000000"/>
                <w:sz w:val="22"/>
                <w:szCs w:val="22"/>
              </w:rPr>
            </w:pPr>
          </w:p>
        </w:tc>
        <w:tc>
          <w:tcPr>
            <w:tcW w:w="70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E8A224F" w14:textId="406D3145" w:rsidR="001E09B2" w:rsidRPr="00EF285B" w:rsidRDefault="001E09B2" w:rsidP="001E09B2">
            <w:pPr>
              <w:spacing w:before="0"/>
              <w:jc w:val="center"/>
              <w:rPr>
                <w:rFonts w:eastAsia="Times New Roman"/>
                <w:b/>
                <w:i/>
                <w:color w:val="000000"/>
                <w:sz w:val="22"/>
                <w:szCs w:val="22"/>
              </w:rPr>
            </w:pPr>
          </w:p>
        </w:tc>
      </w:tr>
      <w:tr w:rsidR="0065001B" w:rsidRPr="0065001B" w14:paraId="543B9C76" w14:textId="77777777" w:rsidTr="00C75130">
        <w:trPr>
          <w:trHeight w:val="1300"/>
          <w:jc w:val="center"/>
        </w:trPr>
        <w:tc>
          <w:tcPr>
            <w:tcW w:w="365" w:type="dxa"/>
            <w:tcBorders>
              <w:top w:val="nil"/>
              <w:left w:val="single" w:sz="4" w:space="0" w:color="auto"/>
              <w:bottom w:val="single" w:sz="4" w:space="0" w:color="auto"/>
              <w:right w:val="nil"/>
            </w:tcBorders>
            <w:shd w:val="clear" w:color="auto" w:fill="auto"/>
            <w:noWrap/>
            <w:hideMark/>
          </w:tcPr>
          <w:p w14:paraId="7CF6CDC6" w14:textId="77777777" w:rsidR="0065001B" w:rsidRPr="0065001B" w:rsidRDefault="0065001B" w:rsidP="0065001B">
            <w:pPr>
              <w:spacing w:before="0"/>
              <w:jc w:val="right"/>
              <w:rPr>
                <w:rFonts w:eastAsia="Times New Roman"/>
                <w:color w:val="000000"/>
                <w:sz w:val="22"/>
                <w:szCs w:val="22"/>
              </w:rPr>
            </w:pPr>
            <w:r w:rsidRPr="0065001B">
              <w:rPr>
                <w:rFonts w:eastAsia="Times New Roman"/>
                <w:color w:val="000000"/>
                <w:sz w:val="22"/>
                <w:szCs w:val="22"/>
              </w:rPr>
              <w:t>8</w:t>
            </w:r>
          </w:p>
        </w:tc>
        <w:tc>
          <w:tcPr>
            <w:tcW w:w="6791" w:type="dxa"/>
            <w:tcBorders>
              <w:top w:val="nil"/>
              <w:left w:val="nil"/>
              <w:bottom w:val="single" w:sz="4" w:space="0" w:color="auto"/>
              <w:right w:val="single" w:sz="4" w:space="0" w:color="auto"/>
            </w:tcBorders>
            <w:shd w:val="clear" w:color="auto" w:fill="auto"/>
            <w:hideMark/>
          </w:tcPr>
          <w:p w14:paraId="25A1EBB2" w14:textId="77777777" w:rsidR="0065001B" w:rsidRDefault="0065001B" w:rsidP="0065001B">
            <w:pPr>
              <w:spacing w:before="0"/>
              <w:jc w:val="left"/>
              <w:rPr>
                <w:rFonts w:eastAsia="Times New Roman"/>
                <w:color w:val="000000"/>
                <w:sz w:val="22"/>
                <w:szCs w:val="22"/>
              </w:rPr>
            </w:pPr>
            <w:r w:rsidRPr="0065001B">
              <w:rPr>
                <w:rFonts w:eastAsia="Times New Roman"/>
                <w:color w:val="000000"/>
                <w:sz w:val="22"/>
                <w:szCs w:val="22"/>
              </w:rPr>
              <w:t>Réunion d’un effectif global d’au moins quinze élèves sur un ensemble de disciplines durant l’année précédant la demande pour un premier agrément et pour une demande de renouvellement la réunion d’un effectif global d’au moins trente élèves en moyenne sur un ensemble de disciplines durant les cinq années scolaires couvertes par le précédent agrément</w:t>
            </w:r>
            <w:r>
              <w:rPr>
                <w:rFonts w:eastAsia="Times New Roman"/>
                <w:color w:val="000000"/>
                <w:sz w:val="22"/>
                <w:szCs w:val="22"/>
              </w:rPr>
              <w:t> ;</w:t>
            </w:r>
            <w:r w:rsidRPr="0065001B">
              <w:rPr>
                <w:rFonts w:eastAsia="Times New Roman"/>
                <w:color w:val="000000"/>
                <w:sz w:val="22"/>
                <w:szCs w:val="22"/>
              </w:rPr>
              <w:t xml:space="preserve"> </w:t>
            </w:r>
          </w:p>
          <w:p w14:paraId="23411267" w14:textId="1D3C1943" w:rsidR="003615D6" w:rsidRPr="0065001B" w:rsidRDefault="003615D6" w:rsidP="0065001B">
            <w:pPr>
              <w:spacing w:before="0"/>
              <w:jc w:val="left"/>
              <w:rPr>
                <w:rFonts w:eastAsia="Times New Roman"/>
                <w:color w:val="000000"/>
                <w:sz w:val="22"/>
                <w:szCs w:val="22"/>
              </w:rPr>
            </w:pPr>
          </w:p>
        </w:tc>
        <w:tc>
          <w:tcPr>
            <w:tcW w:w="146" w:type="dxa"/>
            <w:tcBorders>
              <w:top w:val="nil"/>
              <w:left w:val="nil"/>
              <w:bottom w:val="nil"/>
              <w:right w:val="nil"/>
            </w:tcBorders>
            <w:shd w:val="clear" w:color="auto" w:fill="auto"/>
            <w:noWrap/>
            <w:hideMark/>
          </w:tcPr>
          <w:p w14:paraId="126BBB6F" w14:textId="77777777" w:rsidR="0065001B" w:rsidRPr="0065001B" w:rsidRDefault="0065001B" w:rsidP="0065001B">
            <w:pPr>
              <w:spacing w:before="0"/>
              <w:jc w:val="left"/>
              <w:rPr>
                <w:rFonts w:eastAsia="Times New Roman"/>
                <w:color w:val="000000"/>
                <w:sz w:val="22"/>
                <w:szCs w:val="22"/>
              </w:rPr>
            </w:pPr>
          </w:p>
        </w:tc>
        <w:tc>
          <w:tcPr>
            <w:tcW w:w="7036" w:type="dxa"/>
            <w:gridSpan w:val="2"/>
            <w:tcBorders>
              <w:top w:val="nil"/>
              <w:left w:val="single" w:sz="4" w:space="0" w:color="auto"/>
              <w:bottom w:val="single" w:sz="4" w:space="0" w:color="auto"/>
              <w:right w:val="single" w:sz="4" w:space="0" w:color="auto"/>
            </w:tcBorders>
            <w:shd w:val="clear" w:color="auto" w:fill="auto"/>
            <w:noWrap/>
            <w:hideMark/>
          </w:tcPr>
          <w:p w14:paraId="4A0245C6" w14:textId="4AA5D56B" w:rsidR="0065001B" w:rsidRPr="00EF285B" w:rsidRDefault="0065001B" w:rsidP="003D6FF4">
            <w:pPr>
              <w:spacing w:before="0"/>
              <w:jc w:val="center"/>
              <w:rPr>
                <w:rFonts w:eastAsia="Times New Roman"/>
                <w:i/>
                <w:color w:val="000000"/>
                <w:sz w:val="22"/>
                <w:szCs w:val="22"/>
              </w:rPr>
            </w:pPr>
          </w:p>
        </w:tc>
      </w:tr>
      <w:tr w:rsidR="0065001B" w:rsidRPr="0065001B" w14:paraId="18811247" w14:textId="77777777" w:rsidTr="003615D6">
        <w:trPr>
          <w:trHeight w:val="520"/>
          <w:jc w:val="center"/>
        </w:trPr>
        <w:tc>
          <w:tcPr>
            <w:tcW w:w="365" w:type="dxa"/>
            <w:tcBorders>
              <w:top w:val="nil"/>
              <w:left w:val="single" w:sz="4" w:space="0" w:color="auto"/>
              <w:bottom w:val="single" w:sz="4" w:space="0" w:color="auto"/>
              <w:right w:val="nil"/>
            </w:tcBorders>
            <w:shd w:val="clear" w:color="auto" w:fill="auto"/>
            <w:noWrap/>
            <w:hideMark/>
          </w:tcPr>
          <w:p w14:paraId="0DEE4B6A" w14:textId="77777777" w:rsidR="0065001B" w:rsidRPr="0065001B" w:rsidRDefault="0065001B" w:rsidP="0065001B">
            <w:pPr>
              <w:spacing w:before="0"/>
              <w:jc w:val="right"/>
              <w:rPr>
                <w:rFonts w:eastAsia="Times New Roman"/>
                <w:color w:val="000000"/>
                <w:sz w:val="22"/>
                <w:szCs w:val="22"/>
              </w:rPr>
            </w:pPr>
            <w:r w:rsidRPr="0065001B">
              <w:rPr>
                <w:rFonts w:eastAsia="Times New Roman"/>
                <w:color w:val="000000"/>
                <w:sz w:val="22"/>
                <w:szCs w:val="22"/>
              </w:rPr>
              <w:t>9</w:t>
            </w:r>
          </w:p>
        </w:tc>
        <w:tc>
          <w:tcPr>
            <w:tcW w:w="6791" w:type="dxa"/>
            <w:tcBorders>
              <w:top w:val="nil"/>
              <w:left w:val="nil"/>
              <w:bottom w:val="single" w:sz="4" w:space="0" w:color="auto"/>
              <w:right w:val="single" w:sz="4" w:space="0" w:color="auto"/>
            </w:tcBorders>
            <w:shd w:val="clear" w:color="auto" w:fill="auto"/>
            <w:hideMark/>
          </w:tcPr>
          <w:p w14:paraId="22FAABC7" w14:textId="77777777" w:rsidR="0065001B" w:rsidRDefault="0065001B" w:rsidP="0065001B">
            <w:pPr>
              <w:spacing w:before="0"/>
              <w:jc w:val="left"/>
              <w:rPr>
                <w:rFonts w:eastAsia="Times New Roman"/>
                <w:color w:val="000000"/>
                <w:sz w:val="22"/>
                <w:szCs w:val="22"/>
              </w:rPr>
            </w:pPr>
            <w:r w:rsidRPr="0065001B">
              <w:rPr>
                <w:rFonts w:eastAsia="Times New Roman"/>
                <w:color w:val="000000"/>
                <w:sz w:val="22"/>
                <w:szCs w:val="22"/>
              </w:rPr>
              <w:t>Mise à disposition de locaux adaptés aux différentes situations d’enseignement et présentant les qualités acoustiques appropriées.</w:t>
            </w:r>
          </w:p>
          <w:p w14:paraId="09CFCE3E" w14:textId="305E0BE2" w:rsidR="003615D6" w:rsidRPr="0065001B" w:rsidRDefault="003615D6" w:rsidP="0065001B">
            <w:pPr>
              <w:spacing w:before="0"/>
              <w:jc w:val="left"/>
              <w:rPr>
                <w:rFonts w:eastAsia="Times New Roman"/>
                <w:color w:val="000000"/>
                <w:sz w:val="22"/>
                <w:szCs w:val="22"/>
              </w:rPr>
            </w:pPr>
          </w:p>
        </w:tc>
        <w:tc>
          <w:tcPr>
            <w:tcW w:w="146" w:type="dxa"/>
            <w:tcBorders>
              <w:top w:val="nil"/>
              <w:left w:val="nil"/>
              <w:bottom w:val="nil"/>
              <w:right w:val="nil"/>
            </w:tcBorders>
            <w:shd w:val="clear" w:color="auto" w:fill="auto"/>
            <w:noWrap/>
            <w:hideMark/>
          </w:tcPr>
          <w:p w14:paraId="0427E4DD" w14:textId="77777777" w:rsidR="0065001B" w:rsidRPr="0065001B" w:rsidRDefault="0065001B" w:rsidP="0065001B">
            <w:pPr>
              <w:spacing w:before="0"/>
              <w:jc w:val="left"/>
              <w:rPr>
                <w:rFonts w:eastAsia="Times New Roman"/>
                <w:color w:val="000000"/>
                <w:sz w:val="22"/>
                <w:szCs w:val="22"/>
              </w:rPr>
            </w:pPr>
          </w:p>
        </w:tc>
        <w:tc>
          <w:tcPr>
            <w:tcW w:w="7036" w:type="dxa"/>
            <w:gridSpan w:val="2"/>
            <w:tcBorders>
              <w:top w:val="nil"/>
              <w:left w:val="single" w:sz="4" w:space="0" w:color="auto"/>
              <w:bottom w:val="single" w:sz="4" w:space="0" w:color="auto"/>
              <w:right w:val="single" w:sz="4" w:space="0" w:color="auto"/>
            </w:tcBorders>
            <w:shd w:val="clear" w:color="auto" w:fill="auto"/>
            <w:noWrap/>
          </w:tcPr>
          <w:p w14:paraId="09839894" w14:textId="14D2C95A" w:rsidR="00C74F76" w:rsidRPr="00EF285B" w:rsidRDefault="00C74F76" w:rsidP="003D6FF4">
            <w:pPr>
              <w:spacing w:before="0"/>
              <w:rPr>
                <w:rFonts w:eastAsia="Times New Roman"/>
                <w:i/>
                <w:color w:val="000000"/>
                <w:sz w:val="22"/>
                <w:szCs w:val="22"/>
              </w:rPr>
            </w:pPr>
          </w:p>
        </w:tc>
      </w:tr>
    </w:tbl>
    <w:p w14:paraId="74678D1A" w14:textId="1922A769" w:rsidR="00AA2891" w:rsidRDefault="00AA2891" w:rsidP="0089790C"/>
    <w:p w14:paraId="617D1CDE" w14:textId="1F811E80" w:rsidR="0051173B" w:rsidRDefault="0051173B" w:rsidP="0089790C"/>
    <w:p w14:paraId="377BC74D" w14:textId="00AE91A9" w:rsidR="0051173B" w:rsidRPr="0065001B" w:rsidRDefault="0051173B" w:rsidP="0051173B">
      <w:pPr>
        <w:jc w:val="right"/>
      </w:pPr>
    </w:p>
    <w:sectPr w:rsidR="0051173B" w:rsidRPr="0065001B" w:rsidSect="00BA6E99">
      <w:footerReference w:type="default" r:id="rId6"/>
      <w:pgSz w:w="16840" w:h="11900" w:orient="landscape"/>
      <w:pgMar w:top="1021" w:right="1134" w:bottom="102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140D1" w14:textId="77777777" w:rsidR="001C279E" w:rsidRDefault="001C279E" w:rsidP="00A61F4F">
      <w:pPr>
        <w:spacing w:before="0"/>
      </w:pPr>
      <w:r>
        <w:separator/>
      </w:r>
    </w:p>
  </w:endnote>
  <w:endnote w:type="continuationSeparator" w:id="0">
    <w:p w14:paraId="24FA6A30" w14:textId="77777777" w:rsidR="001C279E" w:rsidRDefault="001C279E" w:rsidP="00A61F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57BED" w14:textId="176632D0" w:rsidR="00825C6B" w:rsidRDefault="00825C6B" w:rsidP="00A61F4F">
    <w:pPr>
      <w:pStyle w:val="Pieddepage"/>
      <w:jc w:val="right"/>
    </w:pPr>
    <w:r>
      <w:t xml:space="preserve">p. </w:t>
    </w:r>
    <w:r>
      <w:fldChar w:fldCharType="begin"/>
    </w:r>
    <w:r>
      <w:instrText xml:space="preserve"> PAGE </w:instrText>
    </w:r>
    <w:r>
      <w:fldChar w:fldCharType="separate"/>
    </w:r>
    <w:r w:rsidR="00827CC9">
      <w:rPr>
        <w:noProof/>
      </w:rPr>
      <w:t>1</w:t>
    </w:r>
    <w:r>
      <w:fldChar w:fldCharType="end"/>
    </w:r>
    <w:r>
      <w:t xml:space="preserve"> sur </w:t>
    </w:r>
    <w:r>
      <w:fldChar w:fldCharType="begin"/>
    </w:r>
    <w:r>
      <w:instrText xml:space="preserve"> NUMPAGES </w:instrText>
    </w:r>
    <w:r>
      <w:fldChar w:fldCharType="separate"/>
    </w:r>
    <w:r w:rsidR="00827CC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4A976" w14:textId="77777777" w:rsidR="001C279E" w:rsidRDefault="001C279E" w:rsidP="00A61F4F">
      <w:pPr>
        <w:spacing w:before="0"/>
      </w:pPr>
      <w:r>
        <w:separator/>
      </w:r>
    </w:p>
  </w:footnote>
  <w:footnote w:type="continuationSeparator" w:id="0">
    <w:p w14:paraId="7F79CB07" w14:textId="77777777" w:rsidR="001C279E" w:rsidRDefault="001C279E" w:rsidP="00A61F4F">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86"/>
    <w:rsid w:val="000627FF"/>
    <w:rsid w:val="00076F7E"/>
    <w:rsid w:val="00086C77"/>
    <w:rsid w:val="00087A2A"/>
    <w:rsid w:val="000A716A"/>
    <w:rsid w:val="000B1792"/>
    <w:rsid w:val="000D311B"/>
    <w:rsid w:val="00110465"/>
    <w:rsid w:val="001124D3"/>
    <w:rsid w:val="00121CE4"/>
    <w:rsid w:val="00124D46"/>
    <w:rsid w:val="00125F1E"/>
    <w:rsid w:val="00151999"/>
    <w:rsid w:val="00176BE2"/>
    <w:rsid w:val="001920C7"/>
    <w:rsid w:val="001A0752"/>
    <w:rsid w:val="001A2BC8"/>
    <w:rsid w:val="001C279E"/>
    <w:rsid w:val="001C7936"/>
    <w:rsid w:val="001D07C9"/>
    <w:rsid w:val="001D132A"/>
    <w:rsid w:val="001E09B2"/>
    <w:rsid w:val="00203869"/>
    <w:rsid w:val="00232590"/>
    <w:rsid w:val="00237BE1"/>
    <w:rsid w:val="002D6E10"/>
    <w:rsid w:val="002E1F46"/>
    <w:rsid w:val="002F21F2"/>
    <w:rsid w:val="003262CE"/>
    <w:rsid w:val="003615D6"/>
    <w:rsid w:val="003713EC"/>
    <w:rsid w:val="003C30FC"/>
    <w:rsid w:val="003D4944"/>
    <w:rsid w:val="003D6FF4"/>
    <w:rsid w:val="003D7B91"/>
    <w:rsid w:val="003E769C"/>
    <w:rsid w:val="004048EB"/>
    <w:rsid w:val="0042553F"/>
    <w:rsid w:val="004316CC"/>
    <w:rsid w:val="00446A0E"/>
    <w:rsid w:val="00451913"/>
    <w:rsid w:val="00465AA5"/>
    <w:rsid w:val="00474E6C"/>
    <w:rsid w:val="00475786"/>
    <w:rsid w:val="00481BC1"/>
    <w:rsid w:val="00483ABB"/>
    <w:rsid w:val="0048538B"/>
    <w:rsid w:val="004A2077"/>
    <w:rsid w:val="004C7E6B"/>
    <w:rsid w:val="004E18FE"/>
    <w:rsid w:val="004F3F0F"/>
    <w:rsid w:val="004F41F6"/>
    <w:rsid w:val="004F6A68"/>
    <w:rsid w:val="0051173B"/>
    <w:rsid w:val="00530605"/>
    <w:rsid w:val="005534FC"/>
    <w:rsid w:val="005A6682"/>
    <w:rsid w:val="005B6E2C"/>
    <w:rsid w:val="005D12C4"/>
    <w:rsid w:val="005D17D3"/>
    <w:rsid w:val="005F54BE"/>
    <w:rsid w:val="00626096"/>
    <w:rsid w:val="00626B7D"/>
    <w:rsid w:val="0065001B"/>
    <w:rsid w:val="0066661D"/>
    <w:rsid w:val="00680C08"/>
    <w:rsid w:val="006B2011"/>
    <w:rsid w:val="006C4F21"/>
    <w:rsid w:val="006C75E0"/>
    <w:rsid w:val="006D0F9C"/>
    <w:rsid w:val="006F3268"/>
    <w:rsid w:val="00702F05"/>
    <w:rsid w:val="00707ACB"/>
    <w:rsid w:val="00723EDF"/>
    <w:rsid w:val="007B25F3"/>
    <w:rsid w:val="007B61C1"/>
    <w:rsid w:val="00805E0D"/>
    <w:rsid w:val="00807EAA"/>
    <w:rsid w:val="0081649D"/>
    <w:rsid w:val="00825C6B"/>
    <w:rsid w:val="00827CC9"/>
    <w:rsid w:val="00836D98"/>
    <w:rsid w:val="0089790C"/>
    <w:rsid w:val="008A2F72"/>
    <w:rsid w:val="008E3A87"/>
    <w:rsid w:val="00906659"/>
    <w:rsid w:val="009228BF"/>
    <w:rsid w:val="0092674B"/>
    <w:rsid w:val="009272FE"/>
    <w:rsid w:val="00971D8C"/>
    <w:rsid w:val="00974DB0"/>
    <w:rsid w:val="00974E7B"/>
    <w:rsid w:val="00983467"/>
    <w:rsid w:val="00986841"/>
    <w:rsid w:val="009B2484"/>
    <w:rsid w:val="009E4B44"/>
    <w:rsid w:val="00A1708D"/>
    <w:rsid w:val="00A61F4F"/>
    <w:rsid w:val="00A8683F"/>
    <w:rsid w:val="00A95C6C"/>
    <w:rsid w:val="00A965AF"/>
    <w:rsid w:val="00AA2891"/>
    <w:rsid w:val="00B12B2E"/>
    <w:rsid w:val="00B70003"/>
    <w:rsid w:val="00B7638E"/>
    <w:rsid w:val="00BA56A0"/>
    <w:rsid w:val="00BA6E99"/>
    <w:rsid w:val="00BD0319"/>
    <w:rsid w:val="00BD71FA"/>
    <w:rsid w:val="00C326AE"/>
    <w:rsid w:val="00C44818"/>
    <w:rsid w:val="00C74F76"/>
    <w:rsid w:val="00C75130"/>
    <w:rsid w:val="00C92FBA"/>
    <w:rsid w:val="00CF3835"/>
    <w:rsid w:val="00D018AE"/>
    <w:rsid w:val="00D05B4F"/>
    <w:rsid w:val="00D76F1F"/>
    <w:rsid w:val="00D80973"/>
    <w:rsid w:val="00D96515"/>
    <w:rsid w:val="00D96F22"/>
    <w:rsid w:val="00DC2313"/>
    <w:rsid w:val="00DD1413"/>
    <w:rsid w:val="00DE5476"/>
    <w:rsid w:val="00DF592D"/>
    <w:rsid w:val="00DF5A6E"/>
    <w:rsid w:val="00E32913"/>
    <w:rsid w:val="00E52A95"/>
    <w:rsid w:val="00E91143"/>
    <w:rsid w:val="00E94F15"/>
    <w:rsid w:val="00EA55C3"/>
    <w:rsid w:val="00EB066E"/>
    <w:rsid w:val="00EC344E"/>
    <w:rsid w:val="00EE5500"/>
    <w:rsid w:val="00EF285B"/>
    <w:rsid w:val="00F1524B"/>
    <w:rsid w:val="00F81F3C"/>
    <w:rsid w:val="00FA371A"/>
    <w:rsid w:val="00FB4F60"/>
    <w:rsid w:val="00FE1074"/>
    <w:rsid w:val="00FF5F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B9F8FA4"/>
  <w14:defaultImageDpi w14:val="300"/>
  <w15:docId w15:val="{1973B107-FEAA-47D3-BB3B-76B3FF75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51C"/>
    <w:pPr>
      <w:spacing w:before="240"/>
      <w:jc w:val="both"/>
    </w:pPr>
    <w:rPr>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EE5500"/>
    <w:pPr>
      <w:widowControl w:val="0"/>
      <w:suppressAutoHyphens/>
    </w:pPr>
    <w:rPr>
      <w:rFonts w:eastAsia="Times New Roman"/>
      <w:sz w:val="22"/>
      <w:szCs w:val="20"/>
    </w:rPr>
  </w:style>
  <w:style w:type="character" w:customStyle="1" w:styleId="CorpsdetexteCar">
    <w:name w:val="Corps de texte Car"/>
    <w:basedOn w:val="Policepardfaut"/>
    <w:link w:val="Corpsdetexte"/>
    <w:rsid w:val="00EE5500"/>
    <w:rPr>
      <w:rFonts w:eastAsia="Times New Roman"/>
      <w:sz w:val="22"/>
      <w:lang w:val="fr-FR" w:eastAsia="fr-FR"/>
    </w:rPr>
  </w:style>
  <w:style w:type="paragraph" w:styleId="Textedebulles">
    <w:name w:val="Balloon Text"/>
    <w:basedOn w:val="Normal"/>
    <w:link w:val="TextedebullesCar"/>
    <w:uiPriority w:val="99"/>
    <w:semiHidden/>
    <w:unhideWhenUsed/>
    <w:rsid w:val="00723EDF"/>
    <w:pPr>
      <w:spacing w:before="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3EDF"/>
    <w:rPr>
      <w:rFonts w:ascii="Segoe UI" w:hAnsi="Segoe UI" w:cs="Segoe UI"/>
      <w:sz w:val="18"/>
      <w:szCs w:val="18"/>
      <w:lang w:val="fr-FR" w:eastAsia="fr-FR"/>
    </w:rPr>
  </w:style>
  <w:style w:type="paragraph" w:customStyle="1" w:styleId="western">
    <w:name w:val="western"/>
    <w:basedOn w:val="Normal"/>
    <w:rsid w:val="003262CE"/>
    <w:pPr>
      <w:spacing w:before="100" w:beforeAutospacing="1" w:after="170"/>
      <w:ind w:firstLine="567"/>
    </w:pPr>
    <w:rPr>
      <w:rFonts w:eastAsia="Times New Roman"/>
      <w:color w:val="000000"/>
    </w:rPr>
  </w:style>
  <w:style w:type="paragraph" w:styleId="En-tte">
    <w:name w:val="header"/>
    <w:basedOn w:val="Normal"/>
    <w:link w:val="En-tteCar"/>
    <w:uiPriority w:val="99"/>
    <w:unhideWhenUsed/>
    <w:rsid w:val="00A61F4F"/>
    <w:pPr>
      <w:tabs>
        <w:tab w:val="center" w:pos="4536"/>
        <w:tab w:val="right" w:pos="9072"/>
      </w:tabs>
      <w:spacing w:before="0"/>
    </w:pPr>
  </w:style>
  <w:style w:type="character" w:customStyle="1" w:styleId="En-tteCar">
    <w:name w:val="En-tête Car"/>
    <w:basedOn w:val="Policepardfaut"/>
    <w:link w:val="En-tte"/>
    <w:uiPriority w:val="99"/>
    <w:rsid w:val="00A61F4F"/>
    <w:rPr>
      <w:sz w:val="24"/>
      <w:szCs w:val="24"/>
      <w:lang w:val="fr-FR" w:eastAsia="fr-FR"/>
    </w:rPr>
  </w:style>
  <w:style w:type="paragraph" w:styleId="Pieddepage">
    <w:name w:val="footer"/>
    <w:basedOn w:val="Normal"/>
    <w:link w:val="PieddepageCar"/>
    <w:uiPriority w:val="99"/>
    <w:unhideWhenUsed/>
    <w:rsid w:val="00A61F4F"/>
    <w:pPr>
      <w:tabs>
        <w:tab w:val="center" w:pos="4536"/>
        <w:tab w:val="right" w:pos="9072"/>
      </w:tabs>
      <w:spacing w:before="0"/>
    </w:pPr>
  </w:style>
  <w:style w:type="character" w:customStyle="1" w:styleId="PieddepageCar">
    <w:name w:val="Pied de page Car"/>
    <w:basedOn w:val="Policepardfaut"/>
    <w:link w:val="Pieddepage"/>
    <w:uiPriority w:val="99"/>
    <w:rsid w:val="00A61F4F"/>
    <w:rPr>
      <w:sz w:val="24"/>
      <w:szCs w:val="24"/>
      <w:lang w:val="fr-FR" w:eastAsia="fr-FR"/>
    </w:rPr>
  </w:style>
  <w:style w:type="paragraph" w:styleId="Paragraphedeliste">
    <w:name w:val="List Paragraph"/>
    <w:basedOn w:val="Normal"/>
    <w:uiPriority w:val="34"/>
    <w:qFormat/>
    <w:rsid w:val="002D6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4300">
      <w:bodyDiv w:val="1"/>
      <w:marLeft w:val="0"/>
      <w:marRight w:val="0"/>
      <w:marTop w:val="0"/>
      <w:marBottom w:val="0"/>
      <w:divBdr>
        <w:top w:val="none" w:sz="0" w:space="0" w:color="auto"/>
        <w:left w:val="none" w:sz="0" w:space="0" w:color="auto"/>
        <w:bottom w:val="none" w:sz="0" w:space="0" w:color="auto"/>
        <w:right w:val="none" w:sz="0" w:space="0" w:color="auto"/>
      </w:divBdr>
    </w:div>
    <w:div w:id="268203266">
      <w:bodyDiv w:val="1"/>
      <w:marLeft w:val="0"/>
      <w:marRight w:val="0"/>
      <w:marTop w:val="0"/>
      <w:marBottom w:val="0"/>
      <w:divBdr>
        <w:top w:val="none" w:sz="0" w:space="0" w:color="auto"/>
        <w:left w:val="none" w:sz="0" w:space="0" w:color="auto"/>
        <w:bottom w:val="none" w:sz="0" w:space="0" w:color="auto"/>
        <w:right w:val="none" w:sz="0" w:space="0" w:color="auto"/>
      </w:divBdr>
    </w:div>
    <w:div w:id="656767947">
      <w:bodyDiv w:val="1"/>
      <w:marLeft w:val="0"/>
      <w:marRight w:val="0"/>
      <w:marTop w:val="0"/>
      <w:marBottom w:val="0"/>
      <w:divBdr>
        <w:top w:val="none" w:sz="0" w:space="0" w:color="auto"/>
        <w:left w:val="none" w:sz="0" w:space="0" w:color="auto"/>
        <w:bottom w:val="none" w:sz="0" w:space="0" w:color="auto"/>
        <w:right w:val="none" w:sz="0" w:space="0" w:color="auto"/>
      </w:divBdr>
    </w:div>
    <w:div w:id="836458798">
      <w:bodyDiv w:val="1"/>
      <w:marLeft w:val="0"/>
      <w:marRight w:val="0"/>
      <w:marTop w:val="0"/>
      <w:marBottom w:val="0"/>
      <w:divBdr>
        <w:top w:val="none" w:sz="0" w:space="0" w:color="auto"/>
        <w:left w:val="none" w:sz="0" w:space="0" w:color="auto"/>
        <w:bottom w:val="none" w:sz="0" w:space="0" w:color="auto"/>
        <w:right w:val="none" w:sz="0" w:space="0" w:color="auto"/>
      </w:divBdr>
    </w:div>
    <w:div w:id="1037390386">
      <w:bodyDiv w:val="1"/>
      <w:marLeft w:val="0"/>
      <w:marRight w:val="0"/>
      <w:marTop w:val="0"/>
      <w:marBottom w:val="0"/>
      <w:divBdr>
        <w:top w:val="none" w:sz="0" w:space="0" w:color="auto"/>
        <w:left w:val="none" w:sz="0" w:space="0" w:color="auto"/>
        <w:bottom w:val="none" w:sz="0" w:space="0" w:color="auto"/>
        <w:right w:val="none" w:sz="0" w:space="0" w:color="auto"/>
      </w:divBdr>
    </w:div>
    <w:div w:id="1112477450">
      <w:bodyDiv w:val="1"/>
      <w:marLeft w:val="0"/>
      <w:marRight w:val="0"/>
      <w:marTop w:val="0"/>
      <w:marBottom w:val="0"/>
      <w:divBdr>
        <w:top w:val="none" w:sz="0" w:space="0" w:color="auto"/>
        <w:left w:val="none" w:sz="0" w:space="0" w:color="auto"/>
        <w:bottom w:val="none" w:sz="0" w:space="0" w:color="auto"/>
        <w:right w:val="none" w:sz="0" w:space="0" w:color="auto"/>
      </w:divBdr>
    </w:div>
    <w:div w:id="1641227244">
      <w:bodyDiv w:val="1"/>
      <w:marLeft w:val="0"/>
      <w:marRight w:val="0"/>
      <w:marTop w:val="0"/>
      <w:marBottom w:val="0"/>
      <w:divBdr>
        <w:top w:val="none" w:sz="0" w:space="0" w:color="auto"/>
        <w:left w:val="none" w:sz="0" w:space="0" w:color="auto"/>
        <w:bottom w:val="none" w:sz="0" w:space="0" w:color="auto"/>
        <w:right w:val="none" w:sz="0" w:space="0" w:color="auto"/>
      </w:divBdr>
    </w:div>
    <w:div w:id="1736276235">
      <w:bodyDiv w:val="1"/>
      <w:marLeft w:val="0"/>
      <w:marRight w:val="0"/>
      <w:marTop w:val="0"/>
      <w:marBottom w:val="0"/>
      <w:divBdr>
        <w:top w:val="none" w:sz="0" w:space="0" w:color="auto"/>
        <w:left w:val="none" w:sz="0" w:space="0" w:color="auto"/>
        <w:bottom w:val="none" w:sz="0" w:space="0" w:color="auto"/>
        <w:right w:val="none" w:sz="0" w:space="0" w:color="auto"/>
      </w:divBdr>
    </w:div>
    <w:div w:id="1821580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5659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DGCA</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Ribour</dc:creator>
  <cp:keywords/>
  <dc:description/>
  <cp:lastModifiedBy>LE BELLER Fabienne</cp:lastModifiedBy>
  <cp:revision>2</cp:revision>
  <cp:lastPrinted>2019-09-24T15:49:00Z</cp:lastPrinted>
  <dcterms:created xsi:type="dcterms:W3CDTF">2019-10-18T10:41:00Z</dcterms:created>
  <dcterms:modified xsi:type="dcterms:W3CDTF">2019-10-18T10:41:00Z</dcterms:modified>
</cp:coreProperties>
</file>