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38" w:rsidRDefault="001F7E38" w:rsidP="0011375A">
      <w:pPr>
        <w:jc w:val="center"/>
        <w:rPr>
          <w:rFonts w:ascii="Arial" w:hAnsi="Arial" w:cs="Arial"/>
          <w:b/>
          <w:sz w:val="32"/>
          <w:szCs w:val="32"/>
        </w:rPr>
      </w:pPr>
      <w:r w:rsidRPr="001F7E38">
        <w:rPr>
          <w:rFonts w:ascii="Arial" w:hAnsi="Arial" w:cs="Arial"/>
          <w:b/>
          <w:noProof/>
          <w:sz w:val="32"/>
          <w:szCs w:val="32"/>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1270</wp:posOffset>
            </wp:positionV>
            <wp:extent cx="876300" cy="1128568"/>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MC_bassed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1128568"/>
                    </a:xfrm>
                    <a:prstGeom prst="rect">
                      <a:avLst/>
                    </a:prstGeom>
                  </pic:spPr>
                </pic:pic>
              </a:graphicData>
            </a:graphic>
            <wp14:sizeRelH relativeFrom="margin">
              <wp14:pctWidth>0</wp14:pctWidth>
            </wp14:sizeRelH>
            <wp14:sizeRelV relativeFrom="margin">
              <wp14:pctHeight>0</wp14:pctHeight>
            </wp14:sizeRelV>
          </wp:anchor>
        </w:drawing>
      </w:r>
    </w:p>
    <w:p w:rsidR="00260865" w:rsidRPr="001F7E38" w:rsidRDefault="007468A3" w:rsidP="0011375A">
      <w:pPr>
        <w:jc w:val="center"/>
        <w:rPr>
          <w:rFonts w:ascii="Arial" w:hAnsi="Arial" w:cs="Arial"/>
          <w:b/>
          <w:sz w:val="32"/>
          <w:szCs w:val="32"/>
        </w:rPr>
      </w:pPr>
      <w:r w:rsidRPr="001F7E38">
        <w:rPr>
          <w:rFonts w:ascii="Arial" w:hAnsi="Arial" w:cs="Arial"/>
          <w:b/>
          <w:sz w:val="32"/>
          <w:szCs w:val="32"/>
        </w:rPr>
        <w:t>Catalogue des désirs</w:t>
      </w:r>
    </w:p>
    <w:p w:rsidR="007468A3" w:rsidRPr="001F7E38" w:rsidRDefault="007468A3" w:rsidP="0011375A">
      <w:pPr>
        <w:jc w:val="center"/>
        <w:rPr>
          <w:rFonts w:ascii="Arial" w:hAnsi="Arial" w:cs="Arial"/>
          <w:b/>
          <w:sz w:val="28"/>
          <w:szCs w:val="28"/>
        </w:rPr>
      </w:pPr>
      <w:r w:rsidRPr="001F7E38">
        <w:rPr>
          <w:rFonts w:ascii="Arial" w:hAnsi="Arial" w:cs="Arial"/>
          <w:b/>
          <w:sz w:val="28"/>
          <w:szCs w:val="28"/>
        </w:rPr>
        <w:t>Procédures des prêts des musées nationaux</w:t>
      </w:r>
    </w:p>
    <w:p w:rsidR="007468A3" w:rsidRPr="001F7E38" w:rsidRDefault="007468A3" w:rsidP="0011375A">
      <w:pPr>
        <w:jc w:val="both"/>
        <w:rPr>
          <w:rFonts w:ascii="Arial" w:hAnsi="Arial" w:cs="Arial"/>
          <w:sz w:val="24"/>
        </w:rPr>
      </w:pPr>
    </w:p>
    <w:p w:rsidR="007468A3" w:rsidRPr="001F7E38" w:rsidRDefault="007468A3" w:rsidP="0011375A">
      <w:pPr>
        <w:jc w:val="both"/>
        <w:rPr>
          <w:rFonts w:ascii="Arial" w:hAnsi="Arial" w:cs="Arial"/>
          <w:sz w:val="24"/>
        </w:rPr>
      </w:pPr>
    </w:p>
    <w:p w:rsidR="007C278A" w:rsidRPr="001F7E38" w:rsidRDefault="007C278A" w:rsidP="0011375A">
      <w:pPr>
        <w:jc w:val="both"/>
        <w:rPr>
          <w:rFonts w:ascii="Arial" w:hAnsi="Arial" w:cs="Arial"/>
          <w:sz w:val="24"/>
        </w:rPr>
      </w:pPr>
      <w:r w:rsidRPr="001F7E38">
        <w:rPr>
          <w:rFonts w:ascii="Arial" w:hAnsi="Arial" w:cs="Arial"/>
          <w:sz w:val="24"/>
        </w:rPr>
        <w:t>Le traitement des prêts dans le cadre de l’opération « Catalogue des désirs » suppose deux temps :</w:t>
      </w:r>
    </w:p>
    <w:p w:rsidR="007C278A" w:rsidRPr="001F7E38" w:rsidRDefault="007C278A" w:rsidP="007037ED">
      <w:pPr>
        <w:pStyle w:val="Paragraphedeliste"/>
        <w:numPr>
          <w:ilvl w:val="0"/>
          <w:numId w:val="7"/>
        </w:numPr>
        <w:jc w:val="both"/>
        <w:rPr>
          <w:rFonts w:ascii="Arial" w:hAnsi="Arial" w:cs="Arial"/>
          <w:sz w:val="24"/>
        </w:rPr>
      </w:pPr>
      <w:r w:rsidRPr="001F7E38">
        <w:rPr>
          <w:rFonts w:ascii="Arial" w:hAnsi="Arial" w:cs="Arial"/>
          <w:sz w:val="24"/>
        </w:rPr>
        <w:t>La sélection des dossiers candidats à ce label, et donc éligible à une aide financière du ministère ;</w:t>
      </w:r>
    </w:p>
    <w:p w:rsidR="007C278A" w:rsidRPr="001F7E38" w:rsidRDefault="007C278A" w:rsidP="007037ED">
      <w:pPr>
        <w:pStyle w:val="Paragraphedeliste"/>
        <w:numPr>
          <w:ilvl w:val="0"/>
          <w:numId w:val="7"/>
        </w:numPr>
        <w:jc w:val="both"/>
        <w:rPr>
          <w:rFonts w:ascii="Arial" w:hAnsi="Arial" w:cs="Arial"/>
          <w:sz w:val="24"/>
        </w:rPr>
      </w:pPr>
      <w:r w:rsidRPr="001F7E38">
        <w:rPr>
          <w:rFonts w:ascii="Arial" w:hAnsi="Arial" w:cs="Arial"/>
          <w:sz w:val="24"/>
        </w:rPr>
        <w:t>Le traitement juridique du prêt, à l’instar de tous les autres prêts des musées nationaux</w:t>
      </w:r>
      <w:r w:rsidR="007037ED" w:rsidRPr="001F7E38">
        <w:rPr>
          <w:rFonts w:ascii="Arial" w:hAnsi="Arial" w:cs="Arial"/>
          <w:sz w:val="24"/>
        </w:rPr>
        <w:t>,</w:t>
      </w:r>
      <w:r w:rsidRPr="001F7E38">
        <w:rPr>
          <w:rFonts w:ascii="Arial" w:hAnsi="Arial" w:cs="Arial"/>
          <w:sz w:val="24"/>
        </w:rPr>
        <w:t xml:space="preserve"> par la Commission scientifique des musées nationaux réunie en formation de comité des prêts et dépôts</w:t>
      </w:r>
      <w:r w:rsidRPr="001F7E38">
        <w:rPr>
          <w:rStyle w:val="Appelnotedebasdep"/>
          <w:rFonts w:ascii="Arial" w:hAnsi="Arial" w:cs="Arial"/>
          <w:sz w:val="24"/>
        </w:rPr>
        <w:footnoteReference w:id="1"/>
      </w:r>
      <w:r w:rsidRPr="001F7E38">
        <w:rPr>
          <w:rFonts w:ascii="Arial" w:hAnsi="Arial" w:cs="Arial"/>
          <w:sz w:val="24"/>
        </w:rPr>
        <w:t>.</w:t>
      </w:r>
    </w:p>
    <w:p w:rsidR="007C278A" w:rsidRPr="001F7E38" w:rsidRDefault="007C278A" w:rsidP="0011375A">
      <w:pPr>
        <w:jc w:val="both"/>
        <w:rPr>
          <w:rFonts w:ascii="Arial" w:hAnsi="Arial" w:cs="Arial"/>
          <w:sz w:val="24"/>
        </w:rPr>
      </w:pPr>
    </w:p>
    <w:p w:rsidR="007468A3" w:rsidRPr="001F7E38" w:rsidRDefault="007C278A" w:rsidP="007C278A">
      <w:pPr>
        <w:pStyle w:val="Paragraphedeliste"/>
        <w:numPr>
          <w:ilvl w:val="0"/>
          <w:numId w:val="4"/>
        </w:numPr>
        <w:jc w:val="both"/>
        <w:rPr>
          <w:rFonts w:ascii="Arial" w:hAnsi="Arial" w:cs="Arial"/>
          <w:b/>
          <w:sz w:val="24"/>
        </w:rPr>
      </w:pPr>
      <w:r w:rsidRPr="001F7E38">
        <w:rPr>
          <w:rFonts w:ascii="Arial" w:hAnsi="Arial" w:cs="Arial"/>
          <w:b/>
          <w:sz w:val="24"/>
        </w:rPr>
        <w:t>La sélection des dossiers</w:t>
      </w:r>
    </w:p>
    <w:p w:rsidR="007C278A" w:rsidRDefault="007C278A" w:rsidP="007037ED">
      <w:pPr>
        <w:pStyle w:val="Paragraphedeliste"/>
        <w:numPr>
          <w:ilvl w:val="0"/>
          <w:numId w:val="5"/>
        </w:numPr>
        <w:jc w:val="both"/>
        <w:rPr>
          <w:rFonts w:ascii="Arial" w:hAnsi="Arial" w:cs="Arial"/>
          <w:sz w:val="24"/>
        </w:rPr>
      </w:pPr>
      <w:r w:rsidRPr="001F7E38">
        <w:rPr>
          <w:rFonts w:ascii="Arial" w:hAnsi="Arial" w:cs="Arial"/>
          <w:sz w:val="24"/>
        </w:rPr>
        <w:t xml:space="preserve">Les demandes de prêts dans le cadre de l’opération « Catalogue des désirs » </w:t>
      </w:r>
      <w:r w:rsidR="007037ED" w:rsidRPr="001F7E38">
        <w:rPr>
          <w:rFonts w:ascii="Arial" w:hAnsi="Arial" w:cs="Arial"/>
          <w:sz w:val="24"/>
        </w:rPr>
        <w:t>–</w:t>
      </w:r>
      <w:r w:rsidRPr="001F7E38">
        <w:rPr>
          <w:rFonts w:ascii="Arial" w:hAnsi="Arial" w:cs="Arial"/>
          <w:sz w:val="24"/>
        </w:rPr>
        <w:t xml:space="preserve"> qu’il s’agisse d’un événement culturel autour d’une œuvre ou d’une exposition en tant que telle – seront examinées par une commission ad hoc, sur le modèle de ce qui est fait pour les « expositions d’intérêt national » (c’est-à-dire avec des représentant de l’administration et des personnalités extérieures, dont éventuellement des élus s’exprimant au nom des collectivités territoriales). Le rythme pourrait être de deux sélections par an.</w:t>
      </w:r>
    </w:p>
    <w:p w:rsidR="001F7E38" w:rsidRPr="001F7E38" w:rsidRDefault="001F7E38" w:rsidP="001F7E38">
      <w:pPr>
        <w:pStyle w:val="Paragraphedeliste"/>
        <w:jc w:val="both"/>
        <w:rPr>
          <w:rFonts w:ascii="Arial" w:hAnsi="Arial" w:cs="Arial"/>
          <w:sz w:val="24"/>
        </w:rPr>
      </w:pPr>
    </w:p>
    <w:p w:rsidR="001F7E38" w:rsidRDefault="007C278A" w:rsidP="001F7E38">
      <w:pPr>
        <w:pStyle w:val="Paragraphedeliste"/>
        <w:numPr>
          <w:ilvl w:val="0"/>
          <w:numId w:val="5"/>
        </w:numPr>
        <w:jc w:val="both"/>
        <w:rPr>
          <w:rFonts w:ascii="Arial" w:hAnsi="Arial" w:cs="Arial"/>
          <w:sz w:val="24"/>
        </w:rPr>
      </w:pPr>
      <w:r w:rsidRPr="001F7E38">
        <w:rPr>
          <w:rFonts w:ascii="Arial" w:hAnsi="Arial" w:cs="Arial"/>
          <w:sz w:val="24"/>
        </w:rPr>
        <w:t>L’objectif est de s’assurer de la pertinence du projet et de son éligibilité au soutien de l’Etat.</w:t>
      </w:r>
    </w:p>
    <w:p w:rsidR="001F7E38" w:rsidRPr="001F7E38" w:rsidRDefault="001F7E38" w:rsidP="001F7E38">
      <w:pPr>
        <w:pStyle w:val="Paragraphedeliste"/>
        <w:rPr>
          <w:rFonts w:ascii="Arial" w:hAnsi="Arial" w:cs="Arial"/>
          <w:sz w:val="24"/>
        </w:rPr>
      </w:pPr>
    </w:p>
    <w:p w:rsidR="001F7E38" w:rsidRDefault="001F7E38" w:rsidP="001F7E38">
      <w:pPr>
        <w:pStyle w:val="Paragraphedeliste"/>
        <w:jc w:val="both"/>
        <w:rPr>
          <w:rFonts w:ascii="Arial" w:hAnsi="Arial" w:cs="Arial"/>
          <w:sz w:val="24"/>
        </w:rPr>
      </w:pPr>
    </w:p>
    <w:p w:rsidR="007C278A" w:rsidRPr="001F7E38" w:rsidRDefault="007C278A" w:rsidP="007037ED">
      <w:pPr>
        <w:pStyle w:val="Paragraphedeliste"/>
        <w:numPr>
          <w:ilvl w:val="0"/>
          <w:numId w:val="5"/>
        </w:numPr>
        <w:jc w:val="both"/>
        <w:rPr>
          <w:rFonts w:ascii="Arial" w:hAnsi="Arial" w:cs="Arial"/>
          <w:sz w:val="24"/>
        </w:rPr>
      </w:pPr>
      <w:r w:rsidRPr="001F7E38">
        <w:rPr>
          <w:rFonts w:ascii="Arial" w:hAnsi="Arial" w:cs="Arial"/>
          <w:sz w:val="24"/>
        </w:rPr>
        <w:t>L’examen du dossier devra prendre en compte les critères suivants :</w:t>
      </w:r>
    </w:p>
    <w:p w:rsidR="007C278A" w:rsidRPr="001F7E38" w:rsidRDefault="007C278A" w:rsidP="007037ED">
      <w:pPr>
        <w:pStyle w:val="Paragraphedeliste"/>
        <w:numPr>
          <w:ilvl w:val="1"/>
          <w:numId w:val="5"/>
        </w:numPr>
        <w:jc w:val="both"/>
        <w:rPr>
          <w:rFonts w:ascii="Arial" w:hAnsi="Arial" w:cs="Arial"/>
          <w:sz w:val="24"/>
        </w:rPr>
      </w:pPr>
      <w:r w:rsidRPr="001F7E38">
        <w:rPr>
          <w:rFonts w:ascii="Arial" w:hAnsi="Arial" w:cs="Arial"/>
          <w:sz w:val="24"/>
        </w:rPr>
        <w:t>La qualité scientifique du projet et sa pertinence au regard de l’institution emprunteuse et du territoire dans lequel elle s’inscrit ;</w:t>
      </w:r>
    </w:p>
    <w:p w:rsidR="007C278A" w:rsidRPr="001F7E38" w:rsidRDefault="007C278A" w:rsidP="007037ED">
      <w:pPr>
        <w:pStyle w:val="Paragraphedeliste"/>
        <w:numPr>
          <w:ilvl w:val="1"/>
          <w:numId w:val="5"/>
        </w:numPr>
        <w:jc w:val="both"/>
        <w:rPr>
          <w:rFonts w:ascii="Arial" w:hAnsi="Arial" w:cs="Arial"/>
          <w:sz w:val="24"/>
        </w:rPr>
      </w:pPr>
      <w:r w:rsidRPr="001F7E38">
        <w:rPr>
          <w:rFonts w:ascii="Arial" w:hAnsi="Arial" w:cs="Arial"/>
          <w:sz w:val="24"/>
        </w:rPr>
        <w:t>La situation de l’institution et/ou de sa collectivité territoriale, justifiant la prise en charge par l’Etat des coûts d’assurance et de transport ;</w:t>
      </w:r>
    </w:p>
    <w:p w:rsidR="007C278A" w:rsidRPr="001F7E38" w:rsidRDefault="007C278A" w:rsidP="007037ED">
      <w:pPr>
        <w:pStyle w:val="Paragraphedeliste"/>
        <w:numPr>
          <w:ilvl w:val="1"/>
          <w:numId w:val="5"/>
        </w:numPr>
        <w:jc w:val="both"/>
        <w:rPr>
          <w:rFonts w:ascii="Arial" w:hAnsi="Arial" w:cs="Arial"/>
          <w:sz w:val="24"/>
        </w:rPr>
      </w:pPr>
      <w:r w:rsidRPr="001F7E38">
        <w:rPr>
          <w:rFonts w:ascii="Arial" w:hAnsi="Arial" w:cs="Arial"/>
          <w:sz w:val="24"/>
        </w:rPr>
        <w:t>Les conditions de conservation, de sécurité et de sûreté du lieu d’exposition.</w:t>
      </w:r>
      <w:r w:rsidR="007037ED" w:rsidRPr="001F7E38">
        <w:rPr>
          <w:rFonts w:ascii="Arial" w:hAnsi="Arial" w:cs="Arial"/>
          <w:sz w:val="24"/>
        </w:rPr>
        <w:t xml:space="preserve"> L’avis de la mission sûreté-sécurité-accessibilité (MISSA) de l’inspection des patrimoines de la direction générale des patrimoines ainsi que celui du Centre de recherche et de restauration des musées de France (C2RMF) devront donc être sollicités par le jury de sélection.</w:t>
      </w:r>
    </w:p>
    <w:p w:rsidR="007C278A" w:rsidRPr="001F7E38" w:rsidRDefault="007C278A" w:rsidP="007C278A">
      <w:pPr>
        <w:jc w:val="both"/>
        <w:rPr>
          <w:rFonts w:ascii="Arial" w:hAnsi="Arial" w:cs="Arial"/>
          <w:sz w:val="24"/>
        </w:rPr>
      </w:pPr>
    </w:p>
    <w:p w:rsidR="007C278A" w:rsidRPr="001F7E38" w:rsidRDefault="007C278A" w:rsidP="007C278A">
      <w:pPr>
        <w:pStyle w:val="Paragraphedeliste"/>
        <w:numPr>
          <w:ilvl w:val="0"/>
          <w:numId w:val="4"/>
        </w:numPr>
        <w:jc w:val="both"/>
        <w:rPr>
          <w:rFonts w:ascii="Arial" w:hAnsi="Arial" w:cs="Arial"/>
          <w:b/>
          <w:sz w:val="24"/>
        </w:rPr>
      </w:pPr>
      <w:r w:rsidRPr="001F7E38">
        <w:rPr>
          <w:rFonts w:ascii="Arial" w:hAnsi="Arial" w:cs="Arial"/>
          <w:b/>
          <w:sz w:val="24"/>
        </w:rPr>
        <w:lastRenderedPageBreak/>
        <w:t>Rappel sur la chaîne de traitement des prêts des musées nationaux</w:t>
      </w:r>
    </w:p>
    <w:p w:rsidR="007468A3" w:rsidRDefault="007468A3" w:rsidP="0011375A">
      <w:pPr>
        <w:pStyle w:val="Paragraphedeliste"/>
        <w:numPr>
          <w:ilvl w:val="0"/>
          <w:numId w:val="1"/>
        </w:numPr>
        <w:jc w:val="both"/>
        <w:rPr>
          <w:rFonts w:ascii="Arial" w:hAnsi="Arial" w:cs="Arial"/>
          <w:sz w:val="24"/>
        </w:rPr>
      </w:pPr>
      <w:r w:rsidRPr="001F7E38">
        <w:rPr>
          <w:rFonts w:ascii="Arial" w:hAnsi="Arial" w:cs="Arial"/>
          <w:sz w:val="24"/>
        </w:rPr>
        <w:t>Le musée souhaitant organiser une exposition temporaire présentant des œuvres issues des collections d’un musée national adresse une demande à ce dernier, en précisant le propos scientifique de l’exposition et la liste des œuvres souhaitées ou du moins une typologie.</w:t>
      </w:r>
    </w:p>
    <w:p w:rsidR="001F7E38" w:rsidRPr="001F7E38" w:rsidRDefault="001F7E38" w:rsidP="001F7E38">
      <w:pPr>
        <w:pStyle w:val="Paragraphedeliste"/>
        <w:jc w:val="both"/>
        <w:rPr>
          <w:rFonts w:ascii="Arial" w:hAnsi="Arial" w:cs="Arial"/>
          <w:sz w:val="24"/>
        </w:rPr>
      </w:pPr>
    </w:p>
    <w:p w:rsidR="007468A3" w:rsidRDefault="007468A3" w:rsidP="0011375A">
      <w:pPr>
        <w:pStyle w:val="Paragraphedeliste"/>
        <w:numPr>
          <w:ilvl w:val="0"/>
          <w:numId w:val="1"/>
        </w:numPr>
        <w:jc w:val="both"/>
        <w:rPr>
          <w:rFonts w:ascii="Arial" w:hAnsi="Arial" w:cs="Arial"/>
          <w:sz w:val="24"/>
        </w:rPr>
      </w:pPr>
      <w:r w:rsidRPr="001F7E38">
        <w:rPr>
          <w:rFonts w:ascii="Arial" w:hAnsi="Arial" w:cs="Arial"/>
          <w:sz w:val="24"/>
        </w:rPr>
        <w:t>Le musée national sollicité examine la validité scientifique de la demande et les possibilités de prêts (disponibilité et état des œuvres), le cas échéant en suggérant des alternatives.</w:t>
      </w:r>
    </w:p>
    <w:p w:rsidR="001F7E38" w:rsidRPr="001F7E38" w:rsidRDefault="001F7E38" w:rsidP="001F7E38">
      <w:pPr>
        <w:pStyle w:val="Paragraphedeliste"/>
        <w:rPr>
          <w:rFonts w:ascii="Arial" w:hAnsi="Arial" w:cs="Arial"/>
          <w:sz w:val="24"/>
        </w:rPr>
      </w:pPr>
    </w:p>
    <w:p w:rsidR="001F7E38" w:rsidRPr="001F7E38" w:rsidRDefault="001F7E38" w:rsidP="001F7E38">
      <w:pPr>
        <w:pStyle w:val="Paragraphedeliste"/>
        <w:jc w:val="both"/>
        <w:rPr>
          <w:rFonts w:ascii="Arial" w:hAnsi="Arial" w:cs="Arial"/>
          <w:sz w:val="24"/>
        </w:rPr>
      </w:pPr>
    </w:p>
    <w:p w:rsidR="007468A3" w:rsidRDefault="007468A3" w:rsidP="0011375A">
      <w:pPr>
        <w:pStyle w:val="Paragraphedeliste"/>
        <w:numPr>
          <w:ilvl w:val="0"/>
          <w:numId w:val="1"/>
        </w:numPr>
        <w:jc w:val="both"/>
        <w:rPr>
          <w:rFonts w:ascii="Arial" w:hAnsi="Arial" w:cs="Arial"/>
          <w:sz w:val="24"/>
        </w:rPr>
      </w:pPr>
      <w:r w:rsidRPr="001F7E38">
        <w:rPr>
          <w:rFonts w:ascii="Arial" w:hAnsi="Arial" w:cs="Arial"/>
          <w:sz w:val="24"/>
        </w:rPr>
        <w:t>Le musée national prêteur saisit la liste des œuvres prêtées dans l’application GAM3, en vérifiant si le lieu d’exposition est déjà référencé.</w:t>
      </w:r>
    </w:p>
    <w:p w:rsidR="001F7E38" w:rsidRPr="001F7E38" w:rsidRDefault="001F7E38" w:rsidP="001F7E38">
      <w:pPr>
        <w:pStyle w:val="Paragraphedeliste"/>
        <w:jc w:val="both"/>
        <w:rPr>
          <w:rFonts w:ascii="Arial" w:hAnsi="Arial" w:cs="Arial"/>
          <w:sz w:val="24"/>
        </w:rPr>
      </w:pPr>
    </w:p>
    <w:p w:rsidR="007468A3" w:rsidRDefault="007468A3" w:rsidP="0011375A">
      <w:pPr>
        <w:pStyle w:val="Paragraphedeliste"/>
        <w:numPr>
          <w:ilvl w:val="0"/>
          <w:numId w:val="1"/>
        </w:numPr>
        <w:jc w:val="both"/>
        <w:rPr>
          <w:rFonts w:ascii="Arial" w:hAnsi="Arial" w:cs="Arial"/>
          <w:sz w:val="24"/>
        </w:rPr>
      </w:pPr>
      <w:r w:rsidRPr="001F7E38">
        <w:rPr>
          <w:rFonts w:ascii="Arial" w:hAnsi="Arial" w:cs="Arial"/>
          <w:sz w:val="24"/>
        </w:rPr>
        <w:t xml:space="preserve">Si le lieu d’exposition n’est pas encore référencé </w:t>
      </w:r>
      <w:r w:rsidR="00EA5EDA" w:rsidRPr="001F7E38">
        <w:rPr>
          <w:rFonts w:ascii="Arial" w:hAnsi="Arial" w:cs="Arial"/>
          <w:sz w:val="24"/>
        </w:rPr>
        <w:t xml:space="preserve">ou n’a pas bénéficié de prêts depuis longtemps, le musée emprunteur doit fournir un </w:t>
      </w:r>
      <w:proofErr w:type="spellStart"/>
      <w:r w:rsidR="00EA5EDA" w:rsidRPr="001F7E38">
        <w:rPr>
          <w:rFonts w:ascii="Arial" w:hAnsi="Arial" w:cs="Arial"/>
          <w:i/>
          <w:sz w:val="24"/>
        </w:rPr>
        <w:t>facility</w:t>
      </w:r>
      <w:proofErr w:type="spellEnd"/>
      <w:r w:rsidR="00EA5EDA" w:rsidRPr="001F7E38">
        <w:rPr>
          <w:rFonts w:ascii="Arial" w:hAnsi="Arial" w:cs="Arial"/>
          <w:i/>
          <w:sz w:val="24"/>
        </w:rPr>
        <w:t xml:space="preserve"> report</w:t>
      </w:r>
      <w:r w:rsidR="00EA5EDA" w:rsidRPr="001F7E38">
        <w:rPr>
          <w:rFonts w:ascii="Arial" w:hAnsi="Arial" w:cs="Arial"/>
          <w:sz w:val="24"/>
        </w:rPr>
        <w:t xml:space="preserve"> (questionnaire relatif aux conditions d’exposition).</w:t>
      </w:r>
    </w:p>
    <w:p w:rsidR="001F7E38" w:rsidRPr="001F7E38" w:rsidRDefault="001F7E38" w:rsidP="001F7E38">
      <w:pPr>
        <w:pStyle w:val="Paragraphedeliste"/>
        <w:rPr>
          <w:rFonts w:ascii="Arial" w:hAnsi="Arial" w:cs="Arial"/>
          <w:sz w:val="24"/>
        </w:rPr>
      </w:pPr>
    </w:p>
    <w:p w:rsidR="001F7E38" w:rsidRPr="001F7E38" w:rsidRDefault="001F7E38" w:rsidP="001F7E38">
      <w:pPr>
        <w:pStyle w:val="Paragraphedeliste"/>
        <w:jc w:val="both"/>
        <w:rPr>
          <w:rFonts w:ascii="Arial" w:hAnsi="Arial" w:cs="Arial"/>
          <w:sz w:val="24"/>
        </w:rPr>
      </w:pPr>
    </w:p>
    <w:p w:rsidR="00EA5EDA" w:rsidRPr="001F7E38" w:rsidRDefault="00EA5EDA" w:rsidP="0011375A">
      <w:pPr>
        <w:pStyle w:val="Paragraphedeliste"/>
        <w:numPr>
          <w:ilvl w:val="0"/>
          <w:numId w:val="1"/>
        </w:numPr>
        <w:jc w:val="both"/>
        <w:rPr>
          <w:rFonts w:ascii="Arial" w:hAnsi="Arial" w:cs="Arial"/>
          <w:sz w:val="24"/>
        </w:rPr>
      </w:pPr>
      <w:r w:rsidRPr="001F7E38">
        <w:rPr>
          <w:rFonts w:ascii="Arial" w:hAnsi="Arial" w:cs="Arial"/>
          <w:sz w:val="24"/>
        </w:rPr>
        <w:t xml:space="preserve">Le </w:t>
      </w:r>
      <w:proofErr w:type="spellStart"/>
      <w:r w:rsidRPr="001F7E38">
        <w:rPr>
          <w:rFonts w:ascii="Arial" w:hAnsi="Arial" w:cs="Arial"/>
          <w:i/>
          <w:sz w:val="24"/>
        </w:rPr>
        <w:t>facility</w:t>
      </w:r>
      <w:proofErr w:type="spellEnd"/>
      <w:r w:rsidRPr="001F7E38">
        <w:rPr>
          <w:rFonts w:ascii="Arial" w:hAnsi="Arial" w:cs="Arial"/>
          <w:i/>
          <w:sz w:val="24"/>
        </w:rPr>
        <w:t xml:space="preserve"> report</w:t>
      </w:r>
      <w:r w:rsidRPr="001F7E38">
        <w:rPr>
          <w:rFonts w:ascii="Arial" w:hAnsi="Arial" w:cs="Arial"/>
          <w:sz w:val="24"/>
        </w:rPr>
        <w:t xml:space="preserve"> est examiné par la MISSA :</w:t>
      </w:r>
    </w:p>
    <w:p w:rsidR="00EA5EDA" w:rsidRPr="001F7E38" w:rsidRDefault="00EA5EDA" w:rsidP="0011375A">
      <w:pPr>
        <w:pStyle w:val="Paragraphedeliste"/>
        <w:numPr>
          <w:ilvl w:val="1"/>
          <w:numId w:val="3"/>
        </w:numPr>
        <w:jc w:val="both"/>
        <w:rPr>
          <w:rFonts w:ascii="Arial" w:hAnsi="Arial" w:cs="Arial"/>
          <w:sz w:val="24"/>
        </w:rPr>
      </w:pPr>
      <w:r w:rsidRPr="001F7E38">
        <w:rPr>
          <w:rFonts w:ascii="Arial" w:hAnsi="Arial" w:cs="Arial"/>
          <w:sz w:val="24"/>
        </w:rPr>
        <w:t xml:space="preserve">Si le </w:t>
      </w:r>
      <w:proofErr w:type="spellStart"/>
      <w:r w:rsidRPr="001F7E38">
        <w:rPr>
          <w:rFonts w:ascii="Arial" w:hAnsi="Arial" w:cs="Arial"/>
          <w:i/>
          <w:sz w:val="24"/>
        </w:rPr>
        <w:t>facilty</w:t>
      </w:r>
      <w:proofErr w:type="spellEnd"/>
      <w:r w:rsidRPr="001F7E38">
        <w:rPr>
          <w:rFonts w:ascii="Arial" w:hAnsi="Arial" w:cs="Arial"/>
          <w:i/>
          <w:sz w:val="24"/>
        </w:rPr>
        <w:t xml:space="preserve"> report</w:t>
      </w:r>
      <w:r w:rsidRPr="001F7E38">
        <w:rPr>
          <w:rFonts w:ascii="Arial" w:hAnsi="Arial" w:cs="Arial"/>
          <w:sz w:val="24"/>
        </w:rPr>
        <w:t xml:space="preserve"> donne satisfaction, la MISSA donne un avis favorable.</w:t>
      </w:r>
    </w:p>
    <w:p w:rsidR="00EA5EDA" w:rsidRPr="001F7E38" w:rsidRDefault="00EA5EDA" w:rsidP="0011375A">
      <w:pPr>
        <w:pStyle w:val="Paragraphedeliste"/>
        <w:numPr>
          <w:ilvl w:val="1"/>
          <w:numId w:val="3"/>
        </w:numPr>
        <w:jc w:val="both"/>
        <w:rPr>
          <w:rFonts w:ascii="Arial" w:hAnsi="Arial" w:cs="Arial"/>
          <w:sz w:val="24"/>
        </w:rPr>
      </w:pPr>
      <w:r w:rsidRPr="001F7E38">
        <w:rPr>
          <w:rFonts w:ascii="Arial" w:hAnsi="Arial" w:cs="Arial"/>
          <w:sz w:val="24"/>
        </w:rPr>
        <w:t xml:space="preserve">Si certains points du </w:t>
      </w:r>
      <w:proofErr w:type="spellStart"/>
      <w:r w:rsidRPr="001F7E38">
        <w:rPr>
          <w:rFonts w:ascii="Arial" w:hAnsi="Arial" w:cs="Arial"/>
          <w:i/>
          <w:sz w:val="24"/>
        </w:rPr>
        <w:t>facility</w:t>
      </w:r>
      <w:proofErr w:type="spellEnd"/>
      <w:r w:rsidRPr="001F7E38">
        <w:rPr>
          <w:rFonts w:ascii="Arial" w:hAnsi="Arial" w:cs="Arial"/>
          <w:i/>
          <w:sz w:val="24"/>
        </w:rPr>
        <w:t xml:space="preserve"> report</w:t>
      </w:r>
      <w:r w:rsidRPr="001F7E38">
        <w:rPr>
          <w:rFonts w:ascii="Arial" w:hAnsi="Arial" w:cs="Arial"/>
          <w:sz w:val="24"/>
        </w:rPr>
        <w:t xml:space="preserve"> s’avèrent problématiques, la MISSA fait des préconisations pour améliorer la sûreté et/ou la sécurité du lieu d’exposition.</w:t>
      </w:r>
    </w:p>
    <w:p w:rsidR="00EA5EDA" w:rsidRDefault="00EA5EDA" w:rsidP="0011375A">
      <w:pPr>
        <w:pStyle w:val="Paragraphedeliste"/>
        <w:numPr>
          <w:ilvl w:val="1"/>
          <w:numId w:val="3"/>
        </w:numPr>
        <w:jc w:val="both"/>
        <w:rPr>
          <w:rFonts w:ascii="Arial" w:hAnsi="Arial" w:cs="Arial"/>
          <w:sz w:val="24"/>
        </w:rPr>
      </w:pPr>
      <w:r w:rsidRPr="001F7E38">
        <w:rPr>
          <w:rFonts w:ascii="Arial" w:hAnsi="Arial" w:cs="Arial"/>
          <w:sz w:val="24"/>
        </w:rPr>
        <w:t>Dans certains cas, la MISSA est amené</w:t>
      </w:r>
      <w:r w:rsidR="00136A1A" w:rsidRPr="001F7E38">
        <w:rPr>
          <w:rFonts w:ascii="Arial" w:hAnsi="Arial" w:cs="Arial"/>
          <w:sz w:val="24"/>
        </w:rPr>
        <w:t>e</w:t>
      </w:r>
      <w:r w:rsidRPr="001F7E38">
        <w:rPr>
          <w:rFonts w:ascii="Arial" w:hAnsi="Arial" w:cs="Arial"/>
          <w:sz w:val="24"/>
        </w:rPr>
        <w:t xml:space="preserve"> à effectuer une mission sur place avant de donner son avis ou</w:t>
      </w:r>
      <w:r w:rsidR="001F7E38">
        <w:rPr>
          <w:rFonts w:ascii="Arial" w:hAnsi="Arial" w:cs="Arial"/>
          <w:sz w:val="24"/>
        </w:rPr>
        <w:t xml:space="preserve"> de formuler des préconisations.</w:t>
      </w:r>
    </w:p>
    <w:p w:rsidR="001F7E38" w:rsidRDefault="001F7E38" w:rsidP="001F7E38">
      <w:pPr>
        <w:pStyle w:val="Paragraphedeliste"/>
        <w:ind w:left="1440"/>
        <w:jc w:val="both"/>
        <w:rPr>
          <w:rFonts w:ascii="Arial" w:hAnsi="Arial" w:cs="Arial"/>
          <w:sz w:val="24"/>
        </w:rPr>
      </w:pPr>
    </w:p>
    <w:p w:rsidR="00EA5EDA" w:rsidRDefault="00EA5EDA" w:rsidP="0011375A">
      <w:pPr>
        <w:pStyle w:val="Paragraphedeliste"/>
        <w:numPr>
          <w:ilvl w:val="0"/>
          <w:numId w:val="1"/>
        </w:numPr>
        <w:jc w:val="both"/>
        <w:rPr>
          <w:rFonts w:ascii="Arial" w:hAnsi="Arial" w:cs="Arial"/>
          <w:sz w:val="24"/>
        </w:rPr>
      </w:pPr>
      <w:r w:rsidRPr="001F7E38">
        <w:rPr>
          <w:rFonts w:ascii="Arial" w:hAnsi="Arial" w:cs="Arial"/>
          <w:sz w:val="24"/>
        </w:rPr>
        <w:t>Les cas d’avis négatifs de la MISSA sont très rares, l’objectif étant de trouver des solutions. Le musée emprunteur doit néanmoins s’engager à mettre en œuvre les préconisations.</w:t>
      </w:r>
    </w:p>
    <w:p w:rsidR="001F7E38" w:rsidRPr="001F7E38" w:rsidRDefault="001F7E38" w:rsidP="001F7E38">
      <w:pPr>
        <w:pStyle w:val="Paragraphedeliste"/>
        <w:jc w:val="both"/>
        <w:rPr>
          <w:rFonts w:ascii="Arial" w:hAnsi="Arial" w:cs="Arial"/>
          <w:sz w:val="24"/>
        </w:rPr>
      </w:pPr>
    </w:p>
    <w:p w:rsidR="00EA5EDA" w:rsidRDefault="00EA5EDA" w:rsidP="0011375A">
      <w:pPr>
        <w:pStyle w:val="Paragraphedeliste"/>
        <w:numPr>
          <w:ilvl w:val="0"/>
          <w:numId w:val="1"/>
        </w:numPr>
        <w:jc w:val="both"/>
        <w:rPr>
          <w:rFonts w:ascii="Arial" w:hAnsi="Arial" w:cs="Arial"/>
          <w:sz w:val="24"/>
        </w:rPr>
      </w:pPr>
      <w:r w:rsidRPr="001F7E38">
        <w:rPr>
          <w:rFonts w:ascii="Arial" w:hAnsi="Arial" w:cs="Arial"/>
          <w:sz w:val="24"/>
        </w:rPr>
        <w:t xml:space="preserve">Le dossier de prêt, dûment saisi par le musée prêteur dans l’application GAM3, est enfin examiné par </w:t>
      </w:r>
      <w:r w:rsidR="007037ED" w:rsidRPr="001F7E38">
        <w:rPr>
          <w:rFonts w:ascii="Arial" w:hAnsi="Arial" w:cs="Arial"/>
          <w:sz w:val="24"/>
        </w:rPr>
        <w:t>le</w:t>
      </w:r>
      <w:r w:rsidRPr="001F7E38">
        <w:rPr>
          <w:rFonts w:ascii="Arial" w:hAnsi="Arial" w:cs="Arial"/>
          <w:sz w:val="24"/>
        </w:rPr>
        <w:t xml:space="preserve"> comité des prêts et dépôts. Le comité, éclairé par l’avis de la MISSA et éventuellement celui du C</w:t>
      </w:r>
      <w:r w:rsidR="007037ED" w:rsidRPr="001F7E38">
        <w:rPr>
          <w:rFonts w:ascii="Arial" w:hAnsi="Arial" w:cs="Arial"/>
          <w:sz w:val="24"/>
        </w:rPr>
        <w:t>2RMF</w:t>
      </w:r>
      <w:r w:rsidRPr="001F7E38">
        <w:rPr>
          <w:rFonts w:ascii="Arial" w:hAnsi="Arial" w:cs="Arial"/>
          <w:sz w:val="24"/>
        </w:rPr>
        <w:t xml:space="preserve"> (représenté lors de la réunion), vérifie que toutes les conditions (état de conservation, assurance, sûreté, sécurité) sont réun</w:t>
      </w:r>
      <w:r w:rsidR="0011375A" w:rsidRPr="001F7E38">
        <w:rPr>
          <w:rFonts w:ascii="Arial" w:hAnsi="Arial" w:cs="Arial"/>
          <w:sz w:val="24"/>
        </w:rPr>
        <w:t>ies ava</w:t>
      </w:r>
      <w:r w:rsidR="001F7E38">
        <w:rPr>
          <w:rFonts w:ascii="Arial" w:hAnsi="Arial" w:cs="Arial"/>
          <w:sz w:val="24"/>
        </w:rPr>
        <w:t>nt de donner son accord au prêt.</w:t>
      </w:r>
    </w:p>
    <w:p w:rsidR="001F7E38" w:rsidRPr="001F7E38" w:rsidRDefault="001F7E38" w:rsidP="001F7E38">
      <w:pPr>
        <w:pStyle w:val="Paragraphedeliste"/>
        <w:rPr>
          <w:rFonts w:ascii="Arial" w:hAnsi="Arial" w:cs="Arial"/>
          <w:sz w:val="24"/>
        </w:rPr>
      </w:pPr>
    </w:p>
    <w:p w:rsidR="0011375A" w:rsidRDefault="0011375A" w:rsidP="0011375A">
      <w:pPr>
        <w:pStyle w:val="Paragraphedeliste"/>
        <w:numPr>
          <w:ilvl w:val="0"/>
          <w:numId w:val="1"/>
        </w:numPr>
        <w:jc w:val="both"/>
        <w:rPr>
          <w:rFonts w:ascii="Arial" w:hAnsi="Arial" w:cs="Arial"/>
          <w:sz w:val="24"/>
        </w:rPr>
      </w:pPr>
      <w:bookmarkStart w:id="0" w:name="_GoBack"/>
      <w:bookmarkEnd w:id="0"/>
      <w:r w:rsidRPr="001F7E38">
        <w:rPr>
          <w:rFonts w:ascii="Arial" w:hAnsi="Arial" w:cs="Arial"/>
          <w:sz w:val="24"/>
        </w:rPr>
        <w:t>L’application GAM3 génère les arrêtés de prêts, signés par la sous-direction des collections.</w:t>
      </w:r>
    </w:p>
    <w:p w:rsidR="001F7E38" w:rsidRPr="001F7E38" w:rsidRDefault="001F7E38" w:rsidP="001F7E38">
      <w:pPr>
        <w:pStyle w:val="Paragraphedeliste"/>
        <w:jc w:val="both"/>
        <w:rPr>
          <w:rFonts w:ascii="Arial" w:hAnsi="Arial" w:cs="Arial"/>
          <w:sz w:val="24"/>
        </w:rPr>
      </w:pPr>
    </w:p>
    <w:p w:rsidR="0011375A" w:rsidRPr="001F7E38" w:rsidRDefault="0011375A" w:rsidP="0011375A">
      <w:pPr>
        <w:pStyle w:val="Paragraphedeliste"/>
        <w:numPr>
          <w:ilvl w:val="1"/>
          <w:numId w:val="1"/>
        </w:numPr>
        <w:jc w:val="both"/>
        <w:rPr>
          <w:rFonts w:ascii="Arial" w:hAnsi="Arial" w:cs="Arial"/>
          <w:b/>
          <w:i/>
          <w:sz w:val="24"/>
        </w:rPr>
      </w:pPr>
      <w:r w:rsidRPr="001F7E38">
        <w:rPr>
          <w:rFonts w:ascii="Arial" w:hAnsi="Arial" w:cs="Arial"/>
          <w:b/>
          <w:i/>
          <w:sz w:val="24"/>
        </w:rPr>
        <w:t>Dans le cadre du Catalogue des désirs, les arrêtés pourraient être signés par la ministre en personne.</w:t>
      </w:r>
    </w:p>
    <w:p w:rsidR="007468A3" w:rsidRPr="001F7E38" w:rsidRDefault="007468A3" w:rsidP="0011375A">
      <w:pPr>
        <w:jc w:val="both"/>
        <w:rPr>
          <w:rFonts w:ascii="Arial" w:hAnsi="Arial" w:cs="Arial"/>
          <w:sz w:val="24"/>
        </w:rPr>
      </w:pPr>
    </w:p>
    <w:sectPr w:rsidR="007468A3" w:rsidRPr="001F7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F6" w:rsidRDefault="00C359F6" w:rsidP="007468A3">
      <w:pPr>
        <w:spacing w:after="0" w:line="240" w:lineRule="auto"/>
      </w:pPr>
      <w:r>
        <w:separator/>
      </w:r>
    </w:p>
  </w:endnote>
  <w:endnote w:type="continuationSeparator" w:id="0">
    <w:p w:rsidR="00C359F6" w:rsidRDefault="00C359F6" w:rsidP="0074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F6" w:rsidRDefault="00C359F6" w:rsidP="007468A3">
      <w:pPr>
        <w:spacing w:after="0" w:line="240" w:lineRule="auto"/>
      </w:pPr>
      <w:r>
        <w:separator/>
      </w:r>
    </w:p>
  </w:footnote>
  <w:footnote w:type="continuationSeparator" w:id="0">
    <w:p w:rsidR="00C359F6" w:rsidRDefault="00C359F6" w:rsidP="007468A3">
      <w:pPr>
        <w:spacing w:after="0" w:line="240" w:lineRule="auto"/>
      </w:pPr>
      <w:r>
        <w:continuationSeparator/>
      </w:r>
    </w:p>
  </w:footnote>
  <w:footnote w:id="1">
    <w:p w:rsidR="007C278A" w:rsidRPr="007C278A" w:rsidRDefault="007C278A" w:rsidP="007C278A">
      <w:pPr>
        <w:pStyle w:val="Notedebasdepage"/>
        <w:jc w:val="both"/>
        <w:rPr>
          <w:rFonts w:ascii="Times New Roman" w:hAnsi="Times New Roman" w:cs="Times New Roman"/>
        </w:rPr>
      </w:pPr>
      <w:r w:rsidRPr="007C278A">
        <w:rPr>
          <w:rStyle w:val="Appelnotedebasdep"/>
          <w:rFonts w:ascii="Times New Roman" w:hAnsi="Times New Roman" w:cs="Times New Roman"/>
        </w:rPr>
        <w:footnoteRef/>
      </w:r>
      <w:r w:rsidRPr="007C278A">
        <w:rPr>
          <w:rFonts w:ascii="Times New Roman" w:hAnsi="Times New Roman" w:cs="Times New Roman"/>
        </w:rPr>
        <w:t xml:space="preserve"> Le musée national d’art moderne du CNAC-GP et le musée du quai Branly-Jacques Chirac disposent de commission de prêts autonomes.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721"/>
    <w:multiLevelType w:val="hybridMultilevel"/>
    <w:tmpl w:val="0D1420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60C55"/>
    <w:multiLevelType w:val="hybridMultilevel"/>
    <w:tmpl w:val="A87AE02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6B7F34"/>
    <w:multiLevelType w:val="hybridMultilevel"/>
    <w:tmpl w:val="60EEE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922D31"/>
    <w:multiLevelType w:val="hybridMultilevel"/>
    <w:tmpl w:val="C260883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8C0523"/>
    <w:multiLevelType w:val="hybridMultilevel"/>
    <w:tmpl w:val="94F0262E"/>
    <w:lvl w:ilvl="0" w:tplc="040C000D">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DB6111"/>
    <w:multiLevelType w:val="hybridMultilevel"/>
    <w:tmpl w:val="1C38D3EC"/>
    <w:lvl w:ilvl="0" w:tplc="040C000D">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8F07E1"/>
    <w:multiLevelType w:val="hybridMultilevel"/>
    <w:tmpl w:val="C7220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9C"/>
    <w:rsid w:val="0011375A"/>
    <w:rsid w:val="00136A1A"/>
    <w:rsid w:val="001F7E38"/>
    <w:rsid w:val="00226C12"/>
    <w:rsid w:val="0024379C"/>
    <w:rsid w:val="00255A5C"/>
    <w:rsid w:val="00260865"/>
    <w:rsid w:val="007037ED"/>
    <w:rsid w:val="007468A3"/>
    <w:rsid w:val="007C278A"/>
    <w:rsid w:val="00C359F6"/>
    <w:rsid w:val="00D20A32"/>
    <w:rsid w:val="00EA5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E35F"/>
  <w15:chartTrackingRefBased/>
  <w15:docId w15:val="{7374355E-CD99-424B-97EC-A694C1B3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468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68A3"/>
    <w:rPr>
      <w:sz w:val="20"/>
      <w:szCs w:val="20"/>
    </w:rPr>
  </w:style>
  <w:style w:type="character" w:styleId="Appelnotedebasdep">
    <w:name w:val="footnote reference"/>
    <w:basedOn w:val="Policepardfaut"/>
    <w:uiPriority w:val="99"/>
    <w:semiHidden/>
    <w:unhideWhenUsed/>
    <w:rsid w:val="007468A3"/>
    <w:rPr>
      <w:vertAlign w:val="superscript"/>
    </w:rPr>
  </w:style>
  <w:style w:type="paragraph" w:styleId="Paragraphedeliste">
    <w:name w:val="List Paragraph"/>
    <w:basedOn w:val="Normal"/>
    <w:uiPriority w:val="34"/>
    <w:qFormat/>
    <w:rsid w:val="0011375A"/>
    <w:pPr>
      <w:ind w:left="720"/>
      <w:contextualSpacing/>
    </w:pPr>
  </w:style>
  <w:style w:type="paragraph" w:styleId="Textedebulles">
    <w:name w:val="Balloon Text"/>
    <w:basedOn w:val="Normal"/>
    <w:link w:val="TextedebullesCar"/>
    <w:uiPriority w:val="99"/>
    <w:semiHidden/>
    <w:unhideWhenUsed/>
    <w:rsid w:val="00D20A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7224-F681-460D-90AA-789B4625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vincent.lefevre vincent.lefevre</dc:creator>
  <cp:keywords/>
  <dc:description/>
  <cp:lastModifiedBy>Line Melezan</cp:lastModifiedBy>
  <cp:revision>2</cp:revision>
  <cp:lastPrinted>2018-07-11T17:18:00Z</cp:lastPrinted>
  <dcterms:created xsi:type="dcterms:W3CDTF">2018-08-06T12:31:00Z</dcterms:created>
  <dcterms:modified xsi:type="dcterms:W3CDTF">2018-08-06T12:31:00Z</dcterms:modified>
</cp:coreProperties>
</file>