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52D70" w:rsidRDefault="0072131F" w:rsidP="00952D70">
      <w:pPr>
        <w:spacing w:after="136" w:line="259" w:lineRule="auto"/>
        <w:ind w:left="36" w:firstLine="0"/>
        <w:jc w:val="left"/>
        <w:rPr>
          <w:b/>
          <w:sz w:val="32"/>
          <w:szCs w:val="32"/>
        </w:rPr>
      </w:pPr>
      <w:r w:rsidRPr="00952D70">
        <w:rPr>
          <w:b/>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1238250</wp:posOffset>
                </wp:positionH>
                <wp:positionV relativeFrom="paragraph">
                  <wp:posOffset>6350</wp:posOffset>
                </wp:positionV>
                <wp:extent cx="4356735" cy="1280160"/>
                <wp:effectExtent l="0" t="0" r="571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1280160"/>
                        </a:xfrm>
                        <a:prstGeom prst="rect">
                          <a:avLst/>
                        </a:prstGeom>
                        <a:solidFill>
                          <a:srgbClr val="FFFFFF"/>
                        </a:solidFill>
                        <a:ln w="9525">
                          <a:noFill/>
                          <a:miter lim="800000"/>
                          <a:headEnd/>
                          <a:tailEnd/>
                        </a:ln>
                      </wps:spPr>
                      <wps:txbx>
                        <w:txbxContent>
                          <w:p w:rsidR="00952D70" w:rsidRPr="00952D70" w:rsidRDefault="00952D70" w:rsidP="0019743D">
                            <w:pPr>
                              <w:spacing w:after="120" w:line="247" w:lineRule="auto"/>
                              <w:ind w:left="11" w:firstLine="6"/>
                              <w:jc w:val="center"/>
                              <w:rPr>
                                <w:b/>
                                <w:sz w:val="40"/>
                                <w:szCs w:val="40"/>
                              </w:rPr>
                            </w:pPr>
                            <w:r w:rsidRPr="00952D70">
                              <w:rPr>
                                <w:b/>
                                <w:sz w:val="40"/>
                                <w:szCs w:val="40"/>
                              </w:rPr>
                              <w:t>REGLEMENT DU PRIX</w:t>
                            </w:r>
                          </w:p>
                          <w:p w:rsidR="00952D70" w:rsidRPr="00952D70" w:rsidRDefault="00593BAB" w:rsidP="0019743D">
                            <w:pPr>
                              <w:spacing w:after="120" w:line="247" w:lineRule="auto"/>
                              <w:ind w:left="11" w:firstLine="6"/>
                              <w:jc w:val="center"/>
                              <w:rPr>
                                <w:b/>
                                <w:sz w:val="40"/>
                                <w:szCs w:val="40"/>
                              </w:rPr>
                            </w:pPr>
                            <w:r>
                              <w:rPr>
                                <w:b/>
                                <w:sz w:val="40"/>
                                <w:szCs w:val="40"/>
                              </w:rPr>
                              <w:t>« OSEZ LE MUSÉ</w:t>
                            </w:r>
                            <w:r w:rsidR="00952D70" w:rsidRPr="00952D70">
                              <w:rPr>
                                <w:b/>
                                <w:sz w:val="40"/>
                                <w:szCs w:val="40"/>
                              </w:rPr>
                              <w:t>E »</w:t>
                            </w:r>
                          </w:p>
                          <w:p w:rsidR="00952D70" w:rsidRPr="00952D70" w:rsidRDefault="00BA5BD4" w:rsidP="0019743D">
                            <w:pPr>
                              <w:spacing w:after="120" w:line="247" w:lineRule="auto"/>
                              <w:ind w:left="11" w:firstLine="6"/>
                              <w:jc w:val="center"/>
                              <w:rPr>
                                <w:b/>
                                <w:i/>
                                <w:sz w:val="40"/>
                                <w:szCs w:val="40"/>
                              </w:rPr>
                            </w:pPr>
                            <w:r>
                              <w:rPr>
                                <w:b/>
                                <w:i/>
                                <w:sz w:val="40"/>
                                <w:szCs w:val="40"/>
                              </w:rPr>
                              <w:t>É</w:t>
                            </w:r>
                            <w:r w:rsidR="00952D70" w:rsidRPr="00952D70">
                              <w:rPr>
                                <w:b/>
                                <w:i/>
                                <w:sz w:val="40"/>
                                <w:szCs w:val="40"/>
                              </w:rPr>
                              <w:t>dition 2018</w:t>
                            </w:r>
                          </w:p>
                          <w:p w:rsidR="00952D70" w:rsidRDefault="00952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97.5pt;margin-top:.5pt;width:343.05pt;height:10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" stroked="f">
                <v:textbox>
                  <w:txbxContent>
                    <w:p w:rsidR="00952D70" w:rsidRPr="00952D70" w:rsidRDefault="00952D70" w:rsidP="0019743D">
                      <w:pPr>
                        <w:spacing w:after="120" w:line="247" w:lineRule="auto"/>
                        <w:ind w:left="11" w:firstLine="6"/>
                        <w:jc w:val="center"/>
                        <w:rPr>
                          <w:b/>
                          <w:sz w:val="40"/>
                          <w:szCs w:val="40"/>
                        </w:rPr>
                      </w:pPr>
                      <w:r w:rsidRPr="00952D70">
                        <w:rPr>
                          <w:b/>
                          <w:sz w:val="40"/>
                          <w:szCs w:val="40"/>
                        </w:rPr>
                        <w:t>REGLEMENT DU PRIX</w:t>
                      </w:r>
                    </w:p>
                    <w:p w:rsidR="00952D70" w:rsidRPr="00952D70" w:rsidRDefault="00593BAB" w:rsidP="0019743D">
                      <w:pPr>
                        <w:spacing w:after="120" w:line="247" w:lineRule="auto"/>
                        <w:ind w:left="11" w:firstLine="6"/>
                        <w:jc w:val="center"/>
                        <w:rPr>
                          <w:b/>
                          <w:sz w:val="40"/>
                          <w:szCs w:val="40"/>
                        </w:rPr>
                      </w:pPr>
                      <w:r>
                        <w:rPr>
                          <w:b/>
                          <w:sz w:val="40"/>
                          <w:szCs w:val="40"/>
                        </w:rPr>
                        <w:t>« OSEZ LE MUSÉ</w:t>
                      </w:r>
                      <w:r w:rsidR="00952D70" w:rsidRPr="00952D70">
                        <w:rPr>
                          <w:b/>
                          <w:sz w:val="40"/>
                          <w:szCs w:val="40"/>
                        </w:rPr>
                        <w:t>E »</w:t>
                      </w:r>
                    </w:p>
                    <w:p w:rsidR="00952D70" w:rsidRPr="00952D70" w:rsidRDefault="00BA5BD4" w:rsidP="0019743D">
                      <w:pPr>
                        <w:spacing w:after="120" w:line="247" w:lineRule="auto"/>
                        <w:ind w:left="11" w:firstLine="6"/>
                        <w:jc w:val="center"/>
                        <w:rPr>
                          <w:b/>
                          <w:i/>
                          <w:sz w:val="40"/>
                          <w:szCs w:val="40"/>
                        </w:rPr>
                      </w:pPr>
                      <w:r>
                        <w:rPr>
                          <w:b/>
                          <w:i/>
                          <w:sz w:val="40"/>
                          <w:szCs w:val="40"/>
                        </w:rPr>
                        <w:t>É</w:t>
                      </w:r>
                      <w:r w:rsidR="00952D70" w:rsidRPr="00952D70">
                        <w:rPr>
                          <w:b/>
                          <w:i/>
                          <w:sz w:val="40"/>
                          <w:szCs w:val="40"/>
                        </w:rPr>
                        <w:t>dition 2018</w:t>
                      </w:r>
                    </w:p>
                    <w:p w:rsidR="00952D70" w:rsidRDefault="00952D70"/>
                  </w:txbxContent>
                </v:textbox>
                <w10:wrap type="square"/>
              </v:shape>
            </w:pict>
          </mc:Fallback>
        </mc:AlternateContent>
      </w:r>
      <w:r w:rsidRPr="0072131F">
        <w:rPr>
          <w:b/>
          <w:noProof/>
          <w:sz w:val="32"/>
          <w:szCs w:val="32"/>
        </w:rPr>
        <w:drawing>
          <wp:inline distT="0" distB="0" distL="0" distR="0">
            <wp:extent cx="1001343" cy="1217930"/>
            <wp:effectExtent l="0" t="0" r="8890" b="1270"/>
            <wp:docPr id="3" name="Image 3" descr="O:\LOGO MC\Marianne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OGO MC\MarianneM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435" cy="1260613"/>
                    </a:xfrm>
                    <a:prstGeom prst="rect">
                      <a:avLst/>
                    </a:prstGeom>
                    <a:noFill/>
                    <a:ln>
                      <a:noFill/>
                    </a:ln>
                  </pic:spPr>
                </pic:pic>
              </a:graphicData>
            </a:graphic>
          </wp:inline>
        </w:drawing>
      </w:r>
    </w:p>
    <w:p w:rsidR="00BE6258" w:rsidRDefault="00C7028C" w:rsidP="00C92139">
      <w:pPr>
        <w:spacing w:after="0" w:line="259" w:lineRule="auto"/>
        <w:ind w:left="45" w:hanging="11"/>
        <w:jc w:val="left"/>
      </w:pPr>
      <w:r>
        <w:rPr>
          <w:sz w:val="16"/>
        </w:rPr>
        <w:t>Ministère de l</w:t>
      </w:r>
      <w:r w:rsidR="00616222">
        <w:rPr>
          <w:sz w:val="16"/>
        </w:rPr>
        <w:t>a Culture</w:t>
      </w:r>
    </w:p>
    <w:p w:rsidR="00BE6258" w:rsidRDefault="00C7028C" w:rsidP="00C92139">
      <w:pPr>
        <w:spacing w:after="0" w:line="259" w:lineRule="auto"/>
        <w:ind w:left="45" w:hanging="11"/>
        <w:jc w:val="left"/>
      </w:pPr>
      <w:r>
        <w:rPr>
          <w:sz w:val="16"/>
        </w:rPr>
        <w:t>Direction générale des patrimoines (DGP)</w:t>
      </w:r>
    </w:p>
    <w:p w:rsidR="00BE6258" w:rsidRDefault="00C7028C" w:rsidP="00C92139">
      <w:pPr>
        <w:spacing w:after="0" w:line="265" w:lineRule="auto"/>
        <w:ind w:left="45" w:hanging="11"/>
        <w:jc w:val="left"/>
      </w:pPr>
      <w:r>
        <w:rPr>
          <w:sz w:val="16"/>
        </w:rPr>
        <w:t>Département de la politique des publics</w:t>
      </w:r>
    </w:p>
    <w:p w:rsidR="00BE6258" w:rsidRDefault="00C7028C" w:rsidP="00C92139">
      <w:pPr>
        <w:spacing w:after="0" w:line="259" w:lineRule="auto"/>
        <w:ind w:left="45" w:hanging="11"/>
        <w:jc w:val="left"/>
      </w:pPr>
      <w:r>
        <w:rPr>
          <w:sz w:val="16"/>
        </w:rPr>
        <w:t>6, rue des Pyramides</w:t>
      </w:r>
    </w:p>
    <w:p w:rsidR="00BF222B" w:rsidRDefault="00C7028C" w:rsidP="00C92139">
      <w:pPr>
        <w:spacing w:after="0" w:line="265" w:lineRule="auto"/>
        <w:ind w:left="45" w:hanging="11"/>
        <w:jc w:val="left"/>
        <w:rPr>
          <w:sz w:val="16"/>
        </w:rPr>
      </w:pPr>
      <w:r>
        <w:rPr>
          <w:sz w:val="16"/>
        </w:rPr>
        <w:t>75041 PARIS Cedex 01</w:t>
      </w:r>
    </w:p>
    <w:p w:rsidR="00C92139" w:rsidRDefault="00C92139" w:rsidP="00C92139">
      <w:pPr>
        <w:spacing w:after="0" w:line="264" w:lineRule="auto"/>
        <w:ind w:left="45" w:hanging="11"/>
        <w:jc w:val="left"/>
        <w:rPr>
          <w:b/>
          <w:szCs w:val="24"/>
        </w:rPr>
      </w:pPr>
    </w:p>
    <w:p w:rsidR="0072131F" w:rsidRPr="00AF0BDC" w:rsidRDefault="00C7028C" w:rsidP="00C92139">
      <w:pPr>
        <w:spacing w:after="0" w:line="264" w:lineRule="auto"/>
        <w:ind w:left="45" w:hanging="11"/>
        <w:jc w:val="left"/>
        <w:rPr>
          <w:b/>
          <w:sz w:val="22"/>
        </w:rPr>
      </w:pPr>
      <w:r w:rsidRPr="00AF0BDC">
        <w:rPr>
          <w:b/>
          <w:sz w:val="22"/>
        </w:rPr>
        <w:t xml:space="preserve">Article 1 </w:t>
      </w:r>
      <w:r w:rsidR="00D47DF6" w:rsidRPr="00AF0BDC">
        <w:rPr>
          <w:b/>
          <w:sz w:val="22"/>
        </w:rPr>
        <w:t xml:space="preserve">- </w:t>
      </w:r>
      <w:r w:rsidRPr="00AF0BDC">
        <w:rPr>
          <w:b/>
          <w:sz w:val="22"/>
        </w:rPr>
        <w:t>Les objectifs du prix</w:t>
      </w:r>
    </w:p>
    <w:p w:rsidR="0072131F" w:rsidRPr="00AF0BDC" w:rsidRDefault="0072131F" w:rsidP="0072131F">
      <w:pPr>
        <w:spacing w:after="0" w:line="265" w:lineRule="auto"/>
        <w:ind w:left="45" w:hanging="10"/>
        <w:jc w:val="left"/>
        <w:rPr>
          <w:b/>
          <w:sz w:val="22"/>
        </w:rPr>
      </w:pPr>
    </w:p>
    <w:p w:rsidR="00BE6258" w:rsidRPr="00AF0BDC" w:rsidRDefault="00C7028C" w:rsidP="0072131F">
      <w:pPr>
        <w:spacing w:after="0" w:line="265" w:lineRule="auto"/>
        <w:ind w:left="45" w:hanging="10"/>
        <w:jc w:val="left"/>
        <w:rPr>
          <w:sz w:val="22"/>
        </w:rPr>
      </w:pPr>
      <w:r w:rsidRPr="00AF0BDC">
        <w:rPr>
          <w:sz w:val="22"/>
        </w:rPr>
        <w:t>Le prix « Osez le musée » a pour objet de distinguer un musée qui</w:t>
      </w:r>
      <w:r w:rsidR="00EF5F62" w:rsidRPr="00AF0BDC">
        <w:rPr>
          <w:sz w:val="22"/>
        </w:rPr>
        <w:t xml:space="preserve"> </w:t>
      </w:r>
      <w:r w:rsidRPr="00AF0BDC">
        <w:rPr>
          <w:noProof/>
          <w:sz w:val="22"/>
        </w:rPr>
        <w:drawing>
          <wp:inline distT="0" distB="0" distL="0" distR="0">
            <wp:extent cx="22860" cy="77724"/>
            <wp:effectExtent l="0" t="0" r="0" b="0"/>
            <wp:docPr id="21465" name="Picture 21465"/>
            <wp:cNvGraphicFramePr/>
            <a:graphic xmlns:a="http://schemas.openxmlformats.org/drawingml/2006/main">
              <a:graphicData uri="http://schemas.openxmlformats.org/drawingml/2006/picture">
                <pic:pic xmlns:pic="http://schemas.openxmlformats.org/drawingml/2006/picture">
                  <pic:nvPicPr>
                    <pic:cNvPr id="21465" name="Picture 21465"/>
                    <pic:cNvPicPr/>
                  </pic:nvPicPr>
                  <pic:blipFill>
                    <a:blip r:embed="rId9"/>
                    <a:stretch>
                      <a:fillRect/>
                    </a:stretch>
                  </pic:blipFill>
                  <pic:spPr>
                    <a:xfrm>
                      <a:off x="0" y="0"/>
                      <a:ext cx="22860" cy="77724"/>
                    </a:xfrm>
                    <a:prstGeom prst="rect">
                      <a:avLst/>
                    </a:prstGeom>
                  </pic:spPr>
                </pic:pic>
              </a:graphicData>
            </a:graphic>
          </wp:inline>
        </w:drawing>
      </w:r>
    </w:p>
    <w:p w:rsidR="00BE6258" w:rsidRPr="00AF0BDC" w:rsidRDefault="00C7028C" w:rsidP="0072131F">
      <w:pPr>
        <w:numPr>
          <w:ilvl w:val="0"/>
          <w:numId w:val="1"/>
        </w:numPr>
        <w:spacing w:after="0"/>
        <w:ind w:right="14" w:hanging="360"/>
        <w:rPr>
          <w:sz w:val="22"/>
        </w:rPr>
      </w:pPr>
      <w:r w:rsidRPr="00AF0BDC">
        <w:rPr>
          <w:sz w:val="22"/>
        </w:rPr>
        <w:t>a développé une démarche d'accueil, d'accompagnement et de médiation pour toucher les personnes adultes, notamment issues des quartiers et zones prioritaires, en situation d'exclusion ou de vulnérabilité sociale ou économique, en situation de réinsertion sociale ou professionnelle ou en situation d'illettrisme ;</w:t>
      </w:r>
    </w:p>
    <w:p w:rsidR="00BE6258" w:rsidRPr="00AF0BDC" w:rsidRDefault="00C7028C" w:rsidP="0072131F">
      <w:pPr>
        <w:numPr>
          <w:ilvl w:val="0"/>
          <w:numId w:val="1"/>
        </w:numPr>
        <w:spacing w:after="0"/>
        <w:ind w:right="14" w:hanging="360"/>
        <w:rPr>
          <w:sz w:val="22"/>
        </w:rPr>
      </w:pPr>
      <w:r w:rsidRPr="00AF0BDC">
        <w:rPr>
          <w:sz w:val="22"/>
        </w:rPr>
        <w:t>a réalisé, à ce titre, des dispositifs originaux facilitant la découverte des collections et des offres culturelles par ces publics et visant à les faire se réapproprier le musée.</w:t>
      </w:r>
    </w:p>
    <w:p w:rsidR="0072131F" w:rsidRPr="00AF0BDC" w:rsidRDefault="0072131F" w:rsidP="00746C62">
      <w:pPr>
        <w:spacing w:after="0"/>
        <w:ind w:left="767" w:right="14" w:firstLine="0"/>
        <w:rPr>
          <w:sz w:val="22"/>
        </w:rPr>
      </w:pPr>
    </w:p>
    <w:p w:rsidR="00BE6258" w:rsidRPr="00AF0BDC" w:rsidRDefault="00C7028C" w:rsidP="0072131F">
      <w:pPr>
        <w:pStyle w:val="Titre1"/>
        <w:ind w:left="45"/>
        <w:rPr>
          <w:b/>
          <w:sz w:val="22"/>
        </w:rPr>
      </w:pPr>
      <w:r w:rsidRPr="00AF0BDC">
        <w:rPr>
          <w:b/>
          <w:sz w:val="22"/>
        </w:rPr>
        <w:t xml:space="preserve">Article 2 </w:t>
      </w:r>
      <w:r w:rsidR="00D47DF6" w:rsidRPr="00AF0BDC">
        <w:rPr>
          <w:b/>
          <w:sz w:val="22"/>
        </w:rPr>
        <w:t xml:space="preserve">- </w:t>
      </w:r>
      <w:r w:rsidRPr="00AF0BDC">
        <w:rPr>
          <w:b/>
          <w:sz w:val="22"/>
        </w:rPr>
        <w:t>Conditions de participation</w:t>
      </w:r>
    </w:p>
    <w:p w:rsidR="0072131F" w:rsidRPr="00AF0BDC" w:rsidRDefault="0072131F" w:rsidP="0072131F">
      <w:pPr>
        <w:spacing w:after="0"/>
        <w:rPr>
          <w:b/>
          <w:sz w:val="22"/>
        </w:rPr>
      </w:pPr>
    </w:p>
    <w:p w:rsidR="00BE6258" w:rsidRPr="00AF0BDC" w:rsidRDefault="00F81A69" w:rsidP="0072131F">
      <w:pPr>
        <w:spacing w:after="0"/>
        <w:ind w:left="228" w:right="14" w:firstLine="0"/>
        <w:rPr>
          <w:sz w:val="22"/>
        </w:rPr>
      </w:pPr>
      <w:r w:rsidRPr="00AF0BDC">
        <w:rPr>
          <w:sz w:val="22"/>
        </w:rPr>
        <w:t xml:space="preserve">1 </w:t>
      </w:r>
      <w:r w:rsidR="00C7028C" w:rsidRPr="00AF0BDC">
        <w:rPr>
          <w:sz w:val="22"/>
        </w:rPr>
        <w:t>- Les candidats seront obligatoirement issus d'une des catégories ci-dessous désignées</w:t>
      </w:r>
      <w:r w:rsidRPr="00AF0BDC">
        <w:rPr>
          <w:sz w:val="22"/>
        </w:rPr>
        <w:t xml:space="preserve"> </w:t>
      </w:r>
      <w:r w:rsidR="00C7028C" w:rsidRPr="00AF0BDC">
        <w:rPr>
          <w:noProof/>
          <w:sz w:val="22"/>
        </w:rPr>
        <w:drawing>
          <wp:inline distT="0" distB="0" distL="0" distR="0">
            <wp:extent cx="22860" cy="77725"/>
            <wp:effectExtent l="0" t="0" r="0" b="0"/>
            <wp:docPr id="21467" name="Picture 21467"/>
            <wp:cNvGraphicFramePr/>
            <a:graphic xmlns:a="http://schemas.openxmlformats.org/drawingml/2006/main">
              <a:graphicData uri="http://schemas.openxmlformats.org/drawingml/2006/picture">
                <pic:pic xmlns:pic="http://schemas.openxmlformats.org/drawingml/2006/picture">
                  <pic:nvPicPr>
                    <pic:cNvPr id="21467" name="Picture 21467"/>
                    <pic:cNvPicPr/>
                  </pic:nvPicPr>
                  <pic:blipFill>
                    <a:blip r:embed="rId10"/>
                    <a:stretch>
                      <a:fillRect/>
                    </a:stretch>
                  </pic:blipFill>
                  <pic:spPr>
                    <a:xfrm>
                      <a:off x="0" y="0"/>
                      <a:ext cx="22860" cy="77725"/>
                    </a:xfrm>
                    <a:prstGeom prst="rect">
                      <a:avLst/>
                    </a:prstGeom>
                  </pic:spPr>
                </pic:pic>
              </a:graphicData>
            </a:graphic>
          </wp:inline>
        </w:drawing>
      </w:r>
    </w:p>
    <w:p w:rsidR="00F81A69" w:rsidRPr="00AF0BDC" w:rsidRDefault="00F81A69" w:rsidP="0072131F">
      <w:pPr>
        <w:spacing w:after="0"/>
        <w:ind w:left="228" w:right="14" w:firstLine="0"/>
        <w:rPr>
          <w:sz w:val="22"/>
        </w:rPr>
      </w:pPr>
    </w:p>
    <w:p w:rsidR="00BE6258" w:rsidRPr="00AF0BDC" w:rsidRDefault="00C7028C" w:rsidP="0072131F">
      <w:pPr>
        <w:numPr>
          <w:ilvl w:val="1"/>
          <w:numId w:val="2"/>
        </w:numPr>
        <w:spacing w:after="0"/>
        <w:ind w:right="14" w:hanging="245"/>
        <w:rPr>
          <w:sz w:val="22"/>
        </w:rPr>
      </w:pPr>
      <w:r w:rsidRPr="00AF0BDC">
        <w:rPr>
          <w:sz w:val="22"/>
        </w:rPr>
        <w:t>à l'échelle territoriale, les musées bénéficiant de l'appellation « Musées de France » ;</w:t>
      </w:r>
    </w:p>
    <w:p w:rsidR="00BE6258" w:rsidRPr="00AF0BDC" w:rsidRDefault="00C7028C" w:rsidP="0072131F">
      <w:pPr>
        <w:numPr>
          <w:ilvl w:val="1"/>
          <w:numId w:val="2"/>
        </w:numPr>
        <w:spacing w:after="0"/>
        <w:ind w:right="14" w:hanging="245"/>
        <w:rPr>
          <w:sz w:val="22"/>
        </w:rPr>
      </w:pPr>
      <w:r w:rsidRPr="00AF0BDC">
        <w:rPr>
          <w:sz w:val="22"/>
        </w:rPr>
        <w:t>à l'échelle nationale, les musées - établissements publics et services à compétence nationale sous tutelle de l'Etat, relevant soit du ministère de la Culture, soit relevant d'une autre autorité ministérielle.</w:t>
      </w:r>
    </w:p>
    <w:p w:rsidR="00F81A69" w:rsidRPr="00AF0BDC" w:rsidRDefault="00F81A69" w:rsidP="00F81A69">
      <w:pPr>
        <w:spacing w:after="0"/>
        <w:ind w:left="587" w:right="14" w:firstLine="0"/>
        <w:rPr>
          <w:sz w:val="22"/>
        </w:rPr>
      </w:pPr>
    </w:p>
    <w:p w:rsidR="00BE6258" w:rsidRPr="00AF0BDC" w:rsidRDefault="00F81A69" w:rsidP="00F81A69">
      <w:pPr>
        <w:spacing w:after="0"/>
        <w:ind w:left="228" w:right="14" w:firstLine="0"/>
        <w:rPr>
          <w:sz w:val="22"/>
        </w:rPr>
      </w:pPr>
      <w:r w:rsidRPr="00AF0BDC">
        <w:rPr>
          <w:sz w:val="22"/>
        </w:rPr>
        <w:t xml:space="preserve">2 </w:t>
      </w:r>
      <w:r w:rsidR="00C7028C" w:rsidRPr="00AF0BDC">
        <w:rPr>
          <w:sz w:val="22"/>
        </w:rPr>
        <w:t xml:space="preserve">- Ils devront transmettre un dossier de candidature, obligatoirement présenté en version papier et en version électronique (clé USB, etc.) </w:t>
      </w:r>
      <w:r w:rsidR="00C7028C" w:rsidRPr="00AF0BDC">
        <w:rPr>
          <w:b/>
          <w:i/>
          <w:sz w:val="22"/>
        </w:rPr>
        <w:t xml:space="preserve">au plus tard le </w:t>
      </w:r>
      <w:r w:rsidR="00D47DF6" w:rsidRPr="00AF0BDC">
        <w:rPr>
          <w:b/>
          <w:i/>
          <w:sz w:val="22"/>
        </w:rPr>
        <w:t xml:space="preserve">16 juillet </w:t>
      </w:r>
      <w:r w:rsidR="00C7028C" w:rsidRPr="00AF0BDC">
        <w:rPr>
          <w:b/>
          <w:i/>
          <w:sz w:val="22"/>
        </w:rPr>
        <w:t>201</w:t>
      </w:r>
      <w:r w:rsidR="00D47DF6" w:rsidRPr="00AF0BDC">
        <w:rPr>
          <w:b/>
          <w:i/>
          <w:sz w:val="22"/>
        </w:rPr>
        <w:t>8</w:t>
      </w:r>
      <w:r w:rsidR="00C7028C" w:rsidRPr="00AF0BDC">
        <w:rPr>
          <w:sz w:val="22"/>
        </w:rPr>
        <w:t xml:space="preserve"> :</w:t>
      </w:r>
    </w:p>
    <w:p w:rsidR="00BE6258" w:rsidRPr="00AF0BDC" w:rsidRDefault="00C7028C" w:rsidP="0072131F">
      <w:pPr>
        <w:numPr>
          <w:ilvl w:val="3"/>
          <w:numId w:val="4"/>
        </w:numPr>
        <w:spacing w:after="0"/>
        <w:ind w:right="14" w:hanging="10"/>
        <w:rPr>
          <w:sz w:val="22"/>
        </w:rPr>
      </w:pPr>
      <w:r w:rsidRPr="00AF0BDC">
        <w:rPr>
          <w:sz w:val="22"/>
        </w:rPr>
        <w:t xml:space="preserve">pour la catégorie « musées de France » aux directions régionales des affaires culturelles compétentes (la liste des DRAC figure sur le site </w:t>
      </w:r>
      <w:hyperlink r:id="rId11" w:history="1">
        <w:r w:rsidR="0072131F" w:rsidRPr="00AF0BDC">
          <w:rPr>
            <w:rStyle w:val="Lienhypertexte"/>
            <w:sz w:val="22"/>
          </w:rPr>
          <w:t>http://www.culturecommunication.gouv.fr/Regions</w:t>
        </w:r>
      </w:hyperlink>
      <w:r w:rsidRPr="00AF0BDC">
        <w:rPr>
          <w:sz w:val="22"/>
        </w:rPr>
        <w:t>)</w:t>
      </w:r>
    </w:p>
    <w:p w:rsidR="0072131F" w:rsidRPr="00AF0BDC" w:rsidRDefault="0072131F" w:rsidP="0072131F">
      <w:pPr>
        <w:spacing w:after="0"/>
        <w:ind w:left="1497" w:right="14" w:firstLine="0"/>
        <w:rPr>
          <w:sz w:val="22"/>
        </w:rPr>
      </w:pPr>
    </w:p>
    <w:p w:rsidR="00F81A69" w:rsidRPr="00AF0BDC" w:rsidRDefault="00C7028C" w:rsidP="003D5F57">
      <w:pPr>
        <w:numPr>
          <w:ilvl w:val="3"/>
          <w:numId w:val="4"/>
        </w:numPr>
        <w:spacing w:after="0"/>
        <w:ind w:right="14" w:hanging="10"/>
        <w:rPr>
          <w:sz w:val="22"/>
        </w:rPr>
      </w:pPr>
      <w:r w:rsidRPr="00AF0BDC">
        <w:rPr>
          <w:sz w:val="22"/>
        </w:rPr>
        <w:t>pour la catégorie « musées nationaux » au département de la politique des publics, direction générale des Patrimoines, 6 rue des Pyramides 75041 Paris Cedex 01 (</w:t>
      </w:r>
      <w:hyperlink r:id="rId12" w:history="1">
        <w:r w:rsidR="00F81A69" w:rsidRPr="00AF0BDC">
          <w:rPr>
            <w:rStyle w:val="Lienhypertexte"/>
            <w:sz w:val="22"/>
          </w:rPr>
          <w:t>secretariat.dpp@culture.gouv.fr</w:t>
        </w:r>
      </w:hyperlink>
      <w:r w:rsidRPr="00AF0BDC">
        <w:rPr>
          <w:sz w:val="22"/>
        </w:rPr>
        <w:t>)</w:t>
      </w:r>
    </w:p>
    <w:p w:rsidR="00F81A69" w:rsidRPr="00AF0BDC" w:rsidRDefault="00F81A69" w:rsidP="00F81A69">
      <w:pPr>
        <w:pStyle w:val="Paragraphedeliste"/>
        <w:rPr>
          <w:sz w:val="22"/>
        </w:rPr>
      </w:pPr>
    </w:p>
    <w:p w:rsidR="00BE6258" w:rsidRPr="00AF0BDC" w:rsidRDefault="00C7028C" w:rsidP="00F81A69">
      <w:pPr>
        <w:pStyle w:val="Paragraphedeliste"/>
        <w:numPr>
          <w:ilvl w:val="0"/>
          <w:numId w:val="8"/>
        </w:numPr>
        <w:spacing w:after="0"/>
        <w:ind w:right="14"/>
        <w:rPr>
          <w:sz w:val="22"/>
        </w:rPr>
      </w:pPr>
      <w:r w:rsidRPr="00AF0BDC">
        <w:rPr>
          <w:sz w:val="22"/>
        </w:rPr>
        <w:t>- Les dossiers de candidature devront comprendre obligatoirement :</w:t>
      </w:r>
    </w:p>
    <w:p w:rsidR="00BE6258" w:rsidRPr="00AF0BDC" w:rsidRDefault="00C7028C" w:rsidP="0072131F">
      <w:pPr>
        <w:numPr>
          <w:ilvl w:val="2"/>
          <w:numId w:val="3"/>
        </w:numPr>
        <w:spacing w:after="0"/>
        <w:ind w:right="40"/>
        <w:rPr>
          <w:sz w:val="22"/>
        </w:rPr>
      </w:pPr>
      <w:r w:rsidRPr="00AF0BDC">
        <w:rPr>
          <w:sz w:val="22"/>
        </w:rPr>
        <w:t>une fiche d'inscription (cf. annexe l) ;</w:t>
      </w:r>
    </w:p>
    <w:p w:rsidR="00BE6258" w:rsidRPr="00AF0BDC" w:rsidRDefault="00C7028C" w:rsidP="0072131F">
      <w:pPr>
        <w:numPr>
          <w:ilvl w:val="2"/>
          <w:numId w:val="3"/>
        </w:numPr>
        <w:spacing w:after="0"/>
        <w:ind w:right="40"/>
        <w:rPr>
          <w:sz w:val="22"/>
        </w:rPr>
      </w:pPr>
      <w:r w:rsidRPr="00AF0BDC">
        <w:rPr>
          <w:sz w:val="22"/>
        </w:rPr>
        <w:t>une synthèse d'une quinzaine de pages résumant la démarche du candidat {objectifs, moyens financiers et humains, types d'actions et d'activités développées, partenariats, méthodes de réalisation, implication des services de l'établissement, politique tarifaire, mode et outils de communication adaptés, etc.} (cf. annexe 2).</w:t>
      </w:r>
    </w:p>
    <w:p w:rsidR="0072131F" w:rsidRPr="00AF0BDC" w:rsidRDefault="0072131F" w:rsidP="00F81A69">
      <w:pPr>
        <w:spacing w:after="0"/>
        <w:ind w:left="741" w:right="40" w:firstLine="0"/>
        <w:rPr>
          <w:sz w:val="22"/>
        </w:rPr>
      </w:pPr>
    </w:p>
    <w:p w:rsidR="00BE6258" w:rsidRPr="00AF0BDC" w:rsidRDefault="00C7028C" w:rsidP="00F81A69">
      <w:pPr>
        <w:spacing w:after="0" w:line="259" w:lineRule="auto"/>
        <w:ind w:firstLine="0"/>
        <w:jc w:val="center"/>
        <w:rPr>
          <w:b/>
          <w:i/>
          <w:sz w:val="22"/>
        </w:rPr>
      </w:pPr>
      <w:r w:rsidRPr="00AF0BDC">
        <w:rPr>
          <w:b/>
          <w:i/>
          <w:sz w:val="22"/>
          <w:u w:val="single" w:color="000000"/>
        </w:rPr>
        <w:t>Tout dossier incomplet</w:t>
      </w:r>
      <w:r w:rsidR="00D47DF6" w:rsidRPr="00AF0BDC">
        <w:rPr>
          <w:b/>
          <w:i/>
          <w:sz w:val="22"/>
          <w:u w:val="single" w:color="000000"/>
        </w:rPr>
        <w:t xml:space="preserve">, </w:t>
      </w:r>
      <w:r w:rsidRPr="00AF0BDC">
        <w:rPr>
          <w:b/>
          <w:i/>
          <w:sz w:val="22"/>
          <w:u w:val="single" w:color="000000"/>
        </w:rPr>
        <w:t xml:space="preserve">illisible ou envoyé après le </w:t>
      </w:r>
      <w:r w:rsidR="00D47DF6" w:rsidRPr="00AF0BDC">
        <w:rPr>
          <w:b/>
          <w:i/>
          <w:sz w:val="22"/>
          <w:u w:val="single" w:color="000000"/>
        </w:rPr>
        <w:t>16 juillet 2018</w:t>
      </w:r>
      <w:r w:rsidRPr="00AF0BDC">
        <w:rPr>
          <w:b/>
          <w:i/>
          <w:sz w:val="22"/>
          <w:u w:val="single" w:color="000000"/>
        </w:rPr>
        <w:t xml:space="preserve"> ne sera pas retenu</w:t>
      </w:r>
      <w:r w:rsidRPr="00AF0BDC">
        <w:rPr>
          <w:b/>
          <w:i/>
          <w:sz w:val="22"/>
        </w:rPr>
        <w:t>.</w:t>
      </w:r>
    </w:p>
    <w:p w:rsidR="0072131F" w:rsidRPr="00AF0BDC" w:rsidRDefault="0072131F" w:rsidP="00F81A69">
      <w:pPr>
        <w:spacing w:after="0"/>
        <w:ind w:left="9" w:right="4"/>
        <w:jc w:val="center"/>
        <w:rPr>
          <w:i/>
          <w:sz w:val="22"/>
        </w:rPr>
      </w:pPr>
    </w:p>
    <w:p w:rsidR="00BE6258" w:rsidRPr="00FA3E49" w:rsidRDefault="00C7028C" w:rsidP="00FA3E49">
      <w:pPr>
        <w:pStyle w:val="Paragraphedeliste"/>
        <w:numPr>
          <w:ilvl w:val="0"/>
          <w:numId w:val="12"/>
        </w:numPr>
        <w:spacing w:after="0"/>
        <w:ind w:right="4"/>
        <w:rPr>
          <w:sz w:val="22"/>
        </w:rPr>
      </w:pPr>
      <w:r w:rsidRPr="00FA3E49">
        <w:rPr>
          <w:sz w:val="22"/>
        </w:rPr>
        <w:t>Les dossiers ne seront pas retournés aux participants.</w:t>
      </w:r>
    </w:p>
    <w:p w:rsidR="00BE6258" w:rsidRPr="00FA3E49" w:rsidRDefault="00C7028C" w:rsidP="00FA3E49">
      <w:pPr>
        <w:pStyle w:val="Paragraphedeliste"/>
        <w:numPr>
          <w:ilvl w:val="0"/>
          <w:numId w:val="12"/>
        </w:numPr>
        <w:spacing w:after="0"/>
        <w:ind w:right="4"/>
        <w:rPr>
          <w:sz w:val="22"/>
        </w:rPr>
      </w:pPr>
      <w:r w:rsidRPr="00FA3E49">
        <w:rPr>
          <w:sz w:val="22"/>
        </w:rPr>
        <w:t>Les candidats pourront obtenir les annexes n</w:t>
      </w:r>
      <w:r w:rsidRPr="00FA3E49">
        <w:rPr>
          <w:sz w:val="22"/>
          <w:vertAlign w:val="superscript"/>
        </w:rPr>
        <w:t xml:space="preserve">o </w:t>
      </w:r>
      <w:r w:rsidR="00616222" w:rsidRPr="00FA3E49">
        <w:rPr>
          <w:sz w:val="22"/>
        </w:rPr>
        <w:t>1</w:t>
      </w:r>
      <w:r w:rsidRPr="00FA3E49">
        <w:rPr>
          <w:sz w:val="22"/>
        </w:rPr>
        <w:t xml:space="preserve"> et 2 mentionnées au 3-2 en envoyant un courriel à l'adresse électronique suivante : secretariat.dpp@culture.gouv.fr</w:t>
      </w:r>
    </w:p>
    <w:p w:rsidR="00BE6258" w:rsidRPr="00FA3E49" w:rsidRDefault="00C7028C" w:rsidP="00FA3E49">
      <w:pPr>
        <w:pStyle w:val="Paragraphedeliste"/>
        <w:numPr>
          <w:ilvl w:val="0"/>
          <w:numId w:val="11"/>
        </w:numPr>
        <w:spacing w:after="0"/>
        <w:ind w:right="4"/>
        <w:rPr>
          <w:sz w:val="22"/>
        </w:rPr>
      </w:pPr>
      <w:r w:rsidRPr="00FA3E49">
        <w:rPr>
          <w:sz w:val="22"/>
        </w:rPr>
        <w:t>Aucun frais de participation n'est exigé.</w:t>
      </w:r>
    </w:p>
    <w:p w:rsidR="00BE6258" w:rsidRPr="00AF0BDC" w:rsidRDefault="00C7028C" w:rsidP="0072131F">
      <w:pPr>
        <w:pStyle w:val="Titre1"/>
        <w:rPr>
          <w:b/>
          <w:sz w:val="22"/>
        </w:rPr>
      </w:pPr>
      <w:r w:rsidRPr="00AF0BDC">
        <w:rPr>
          <w:b/>
          <w:sz w:val="22"/>
        </w:rPr>
        <w:lastRenderedPageBreak/>
        <w:t xml:space="preserve">Article 3 </w:t>
      </w:r>
      <w:r w:rsidR="00F81A69" w:rsidRPr="00AF0BDC">
        <w:rPr>
          <w:b/>
          <w:sz w:val="22"/>
        </w:rPr>
        <w:t xml:space="preserve">- </w:t>
      </w:r>
      <w:r w:rsidRPr="00AF0BDC">
        <w:rPr>
          <w:b/>
          <w:sz w:val="22"/>
        </w:rPr>
        <w:t>Calendrier</w:t>
      </w:r>
    </w:p>
    <w:p w:rsidR="00F81A69" w:rsidRPr="00AF0BDC" w:rsidRDefault="00F81A69" w:rsidP="0072131F">
      <w:pPr>
        <w:spacing w:after="0"/>
        <w:ind w:left="9" w:right="4"/>
        <w:rPr>
          <w:sz w:val="22"/>
        </w:rPr>
      </w:pPr>
    </w:p>
    <w:p w:rsidR="00D47DF6" w:rsidRPr="00AF0BDC" w:rsidRDefault="00C7028C" w:rsidP="0072131F">
      <w:pPr>
        <w:spacing w:after="0"/>
        <w:ind w:left="9" w:right="4"/>
        <w:rPr>
          <w:b/>
          <w:i/>
          <w:sz w:val="22"/>
        </w:rPr>
      </w:pPr>
      <w:r w:rsidRPr="00AF0BDC">
        <w:rPr>
          <w:b/>
          <w:i/>
          <w:sz w:val="22"/>
        </w:rPr>
        <w:t>Les dossiers retenus par les DRAC ou DAC devront être transmis, accompagnés d'un avis circonstancié</w:t>
      </w:r>
      <w:r w:rsidRPr="00AF0BDC">
        <w:rPr>
          <w:sz w:val="22"/>
        </w:rPr>
        <w:t>, au départemen</w:t>
      </w:r>
      <w:r w:rsidR="00746C62">
        <w:rPr>
          <w:sz w:val="22"/>
        </w:rPr>
        <w:t>t de la politique des publics, Direction générale des p</w:t>
      </w:r>
      <w:r w:rsidRPr="00AF0BDC">
        <w:rPr>
          <w:sz w:val="22"/>
        </w:rPr>
        <w:t xml:space="preserve">atrimoines, 6 rue des Pyramides 75041 Paris Cedex 01 (secretariat.dpp@culture.gouv.fr ) </w:t>
      </w:r>
      <w:r w:rsidRPr="00AF0BDC">
        <w:rPr>
          <w:b/>
          <w:i/>
          <w:sz w:val="22"/>
        </w:rPr>
        <w:t xml:space="preserve">au plus tard le </w:t>
      </w:r>
      <w:r w:rsidR="00D47DF6" w:rsidRPr="00AF0BDC">
        <w:rPr>
          <w:b/>
          <w:i/>
          <w:sz w:val="22"/>
        </w:rPr>
        <w:t xml:space="preserve">6 septembre 2018. </w:t>
      </w:r>
    </w:p>
    <w:p w:rsidR="00D47DF6" w:rsidRPr="00AF0BDC" w:rsidRDefault="00D47DF6" w:rsidP="0072131F">
      <w:pPr>
        <w:spacing w:after="0"/>
        <w:ind w:left="9" w:right="4"/>
        <w:rPr>
          <w:sz w:val="22"/>
        </w:rPr>
      </w:pPr>
    </w:p>
    <w:p w:rsidR="00BE6258" w:rsidRPr="00AF0BDC" w:rsidRDefault="00C7028C" w:rsidP="0072131F">
      <w:pPr>
        <w:spacing w:after="0"/>
        <w:ind w:left="9" w:right="4"/>
        <w:rPr>
          <w:sz w:val="22"/>
        </w:rPr>
      </w:pPr>
      <w:r w:rsidRPr="00AF0BDC">
        <w:rPr>
          <w:b/>
          <w:i/>
          <w:sz w:val="22"/>
        </w:rPr>
        <w:t>Le jury se réunira</w:t>
      </w:r>
      <w:r w:rsidRPr="00AF0BDC">
        <w:rPr>
          <w:i/>
          <w:sz w:val="22"/>
        </w:rPr>
        <w:t xml:space="preserve"> </w:t>
      </w:r>
      <w:r w:rsidR="00D47DF6" w:rsidRPr="00AF0BDC">
        <w:rPr>
          <w:b/>
          <w:i/>
          <w:sz w:val="22"/>
        </w:rPr>
        <w:t>début octobre 2018</w:t>
      </w:r>
      <w:r w:rsidR="00D47DF6" w:rsidRPr="00AF0BDC">
        <w:rPr>
          <w:sz w:val="22"/>
        </w:rPr>
        <w:t xml:space="preserve"> </w:t>
      </w:r>
      <w:r w:rsidRPr="00AF0BDC">
        <w:rPr>
          <w:sz w:val="22"/>
        </w:rPr>
        <w:t>pour désigner les lauréats.</w:t>
      </w:r>
    </w:p>
    <w:p w:rsidR="00D47DF6" w:rsidRPr="00AF0BDC" w:rsidRDefault="00D47DF6" w:rsidP="0072131F">
      <w:pPr>
        <w:spacing w:after="0"/>
        <w:ind w:left="9" w:right="4"/>
        <w:rPr>
          <w:sz w:val="22"/>
        </w:rPr>
      </w:pPr>
    </w:p>
    <w:p w:rsidR="00BE6258" w:rsidRPr="00AF0BDC" w:rsidRDefault="00C7028C" w:rsidP="0072131F">
      <w:pPr>
        <w:pStyle w:val="Titre1"/>
        <w:rPr>
          <w:b/>
          <w:sz w:val="22"/>
        </w:rPr>
      </w:pPr>
      <w:r w:rsidRPr="00AF0BDC">
        <w:rPr>
          <w:b/>
          <w:sz w:val="22"/>
        </w:rPr>
        <w:t xml:space="preserve">Article 4 </w:t>
      </w:r>
      <w:r w:rsidR="00F81A69" w:rsidRPr="00AF0BDC">
        <w:rPr>
          <w:b/>
          <w:sz w:val="22"/>
        </w:rPr>
        <w:t>-</w:t>
      </w:r>
      <w:r w:rsidRPr="00AF0BDC">
        <w:rPr>
          <w:b/>
          <w:sz w:val="22"/>
        </w:rPr>
        <w:t xml:space="preserve"> Présélection</w:t>
      </w:r>
    </w:p>
    <w:p w:rsidR="00F81A69" w:rsidRPr="00AF0BDC" w:rsidRDefault="00F81A69" w:rsidP="0072131F">
      <w:pPr>
        <w:spacing w:after="0"/>
        <w:ind w:left="9" w:right="4"/>
        <w:rPr>
          <w:sz w:val="22"/>
        </w:rPr>
      </w:pPr>
    </w:p>
    <w:p w:rsidR="00BE6258" w:rsidRPr="00AF0BDC" w:rsidRDefault="00C7028C" w:rsidP="0072131F">
      <w:pPr>
        <w:spacing w:after="0"/>
        <w:ind w:left="9" w:right="4"/>
        <w:rPr>
          <w:sz w:val="22"/>
        </w:rPr>
      </w:pPr>
      <w:r w:rsidRPr="00AF0BDC">
        <w:rPr>
          <w:sz w:val="22"/>
        </w:rPr>
        <w:t>Chaque direction régionale des affaires culturelles informera les musées de France relevant de sa compétence territoriale de l'ouverture des candidatures au prix « Osez le musée » et des conditions de participation à ce dernier.</w:t>
      </w:r>
    </w:p>
    <w:p w:rsidR="00F81A69" w:rsidRPr="00AF0BDC" w:rsidRDefault="00F81A69" w:rsidP="0072131F">
      <w:pPr>
        <w:spacing w:after="0"/>
        <w:ind w:left="9" w:right="4"/>
        <w:rPr>
          <w:sz w:val="22"/>
        </w:rPr>
      </w:pPr>
    </w:p>
    <w:p w:rsidR="00BE6258" w:rsidRPr="00AF0BDC" w:rsidRDefault="00C7028C" w:rsidP="0072131F">
      <w:pPr>
        <w:spacing w:after="0"/>
        <w:ind w:left="9" w:right="4"/>
        <w:rPr>
          <w:sz w:val="22"/>
        </w:rPr>
      </w:pPr>
      <w:r w:rsidRPr="00AF0BDC">
        <w:rPr>
          <w:sz w:val="22"/>
        </w:rPr>
        <w:t>Elle leur communiquera le présent règlement et la fiche d'inscription puis opérera, sous la responsabilité des conseillers musées, une présélection des dossiers reçus.</w:t>
      </w:r>
    </w:p>
    <w:p w:rsidR="00F81A69" w:rsidRPr="00AF0BDC" w:rsidRDefault="00F81A69" w:rsidP="0072131F">
      <w:pPr>
        <w:spacing w:after="0"/>
        <w:ind w:left="9" w:right="4"/>
        <w:rPr>
          <w:sz w:val="22"/>
        </w:rPr>
      </w:pPr>
    </w:p>
    <w:p w:rsidR="00BE6258" w:rsidRPr="00AF0BDC" w:rsidRDefault="00C7028C" w:rsidP="0072131F">
      <w:pPr>
        <w:spacing w:after="0"/>
        <w:ind w:left="9" w:right="4"/>
        <w:rPr>
          <w:sz w:val="22"/>
        </w:rPr>
      </w:pPr>
      <w:r w:rsidRPr="00AF0BDC">
        <w:rPr>
          <w:sz w:val="22"/>
        </w:rPr>
        <w:t>Les dossiers retenus, accompagnés d'un avis circonstancié, seront ensuite transmis à la Direct</w:t>
      </w:r>
      <w:r w:rsidR="00746C62">
        <w:rPr>
          <w:sz w:val="22"/>
        </w:rPr>
        <w:t>ion générale des patrimoines - département de la politique des p</w:t>
      </w:r>
      <w:r w:rsidRPr="00AF0BDC">
        <w:rPr>
          <w:sz w:val="22"/>
        </w:rPr>
        <w:t>ublics -</w:t>
      </w:r>
      <w:r w:rsidR="00746C62">
        <w:rPr>
          <w:sz w:val="22"/>
        </w:rPr>
        <w:t xml:space="preserve"> </w:t>
      </w:r>
      <w:r w:rsidRPr="00AF0BDC">
        <w:rPr>
          <w:sz w:val="22"/>
        </w:rPr>
        <w:t>6, rue des Pyramides, 75041 Paris cedex 01.</w:t>
      </w:r>
    </w:p>
    <w:p w:rsidR="00F81A69" w:rsidRPr="00AF0BDC" w:rsidRDefault="00F81A69" w:rsidP="0072131F">
      <w:pPr>
        <w:spacing w:after="0"/>
        <w:ind w:left="9" w:right="4"/>
        <w:rPr>
          <w:sz w:val="22"/>
        </w:rPr>
      </w:pPr>
    </w:p>
    <w:p w:rsidR="00BE6258" w:rsidRPr="00AF0BDC" w:rsidRDefault="00746C62" w:rsidP="0072131F">
      <w:pPr>
        <w:spacing w:after="0"/>
        <w:ind w:left="9" w:right="4"/>
        <w:rPr>
          <w:sz w:val="22"/>
        </w:rPr>
      </w:pPr>
      <w:r>
        <w:rPr>
          <w:sz w:val="22"/>
        </w:rPr>
        <w:t>Le d</w:t>
      </w:r>
      <w:r w:rsidR="00C7028C" w:rsidRPr="00AF0BDC">
        <w:rPr>
          <w:sz w:val="22"/>
        </w:rPr>
        <w:t>épartement de la politique des publics se chargera également, pour ce qui concerne les établissements nationaux, de les informer de l'ouverture des candidatures au prix « Osez le musée » et de leur communiquer son règlement et la fiche d'inscription. Il procédera par la suite à la présélection des dossiers reçus.</w:t>
      </w:r>
    </w:p>
    <w:p w:rsidR="00F81A69" w:rsidRPr="00AF0BDC" w:rsidRDefault="00F81A69" w:rsidP="0072131F">
      <w:pPr>
        <w:spacing w:after="0"/>
        <w:ind w:left="9" w:right="4"/>
        <w:rPr>
          <w:sz w:val="22"/>
        </w:rPr>
      </w:pPr>
    </w:p>
    <w:p w:rsidR="00BE6258" w:rsidRPr="00AF0BDC" w:rsidRDefault="00C7028C" w:rsidP="0072131F">
      <w:pPr>
        <w:spacing w:after="0"/>
        <w:ind w:left="9" w:right="4"/>
        <w:rPr>
          <w:sz w:val="22"/>
        </w:rPr>
      </w:pPr>
      <w:r w:rsidRPr="00AF0BDC">
        <w:rPr>
          <w:sz w:val="22"/>
        </w:rPr>
        <w:t>Il se chargera de centraliser tous les dossiers de candidatures présélectionnés afin de les transmettre, dans le respect du calendrier prévu à l'article 3, aux membres du jury.</w:t>
      </w:r>
    </w:p>
    <w:p w:rsidR="0072131F" w:rsidRPr="00AF0BDC" w:rsidRDefault="0072131F" w:rsidP="0072131F">
      <w:pPr>
        <w:spacing w:after="0"/>
        <w:ind w:left="9" w:right="4"/>
        <w:rPr>
          <w:sz w:val="22"/>
        </w:rPr>
      </w:pPr>
    </w:p>
    <w:p w:rsidR="00BE6258" w:rsidRPr="00AF0BDC" w:rsidRDefault="00C7028C" w:rsidP="0072131F">
      <w:pPr>
        <w:pStyle w:val="Titre1"/>
        <w:ind w:left="92"/>
        <w:rPr>
          <w:b/>
          <w:sz w:val="22"/>
        </w:rPr>
      </w:pPr>
      <w:r w:rsidRPr="00AF0BDC">
        <w:rPr>
          <w:b/>
          <w:sz w:val="22"/>
        </w:rPr>
        <w:t xml:space="preserve">Article 5 </w:t>
      </w:r>
      <w:r w:rsidR="00D47DF6" w:rsidRPr="00AF0BDC">
        <w:rPr>
          <w:b/>
          <w:sz w:val="22"/>
        </w:rPr>
        <w:t xml:space="preserve">- </w:t>
      </w:r>
      <w:r w:rsidRPr="00AF0BDC">
        <w:rPr>
          <w:b/>
          <w:sz w:val="22"/>
        </w:rPr>
        <w:t>Composition du jury</w:t>
      </w:r>
    </w:p>
    <w:p w:rsidR="00BF222B" w:rsidRPr="00AF0BDC" w:rsidRDefault="00BF222B" w:rsidP="0072131F">
      <w:pPr>
        <w:spacing w:after="0"/>
        <w:ind w:left="87" w:right="4"/>
        <w:rPr>
          <w:sz w:val="22"/>
        </w:rPr>
      </w:pPr>
    </w:p>
    <w:p w:rsidR="00BE6258" w:rsidRPr="00AF0BDC" w:rsidRDefault="00C7028C" w:rsidP="0072131F">
      <w:pPr>
        <w:spacing w:after="0"/>
        <w:ind w:left="87" w:right="4"/>
        <w:rPr>
          <w:sz w:val="22"/>
        </w:rPr>
      </w:pPr>
      <w:r w:rsidRPr="00AF0BDC">
        <w:rPr>
          <w:sz w:val="22"/>
        </w:rPr>
        <w:t>Le jury, présidé par le directeur général des patrimoines, est composé :</w:t>
      </w:r>
    </w:p>
    <w:p w:rsidR="00BE6258" w:rsidRPr="00AF0BDC" w:rsidRDefault="00C7028C" w:rsidP="0072131F">
      <w:pPr>
        <w:numPr>
          <w:ilvl w:val="0"/>
          <w:numId w:val="5"/>
        </w:numPr>
        <w:spacing w:after="0"/>
        <w:ind w:right="4"/>
        <w:rPr>
          <w:sz w:val="22"/>
        </w:rPr>
      </w:pPr>
      <w:r w:rsidRPr="00AF0BDC">
        <w:rPr>
          <w:sz w:val="22"/>
        </w:rPr>
        <w:t>de représentants de la direction générale des patrimoines (service des musées de France et département de la politique des publics),</w:t>
      </w:r>
    </w:p>
    <w:p w:rsidR="00BE6258" w:rsidRPr="00AF0BDC" w:rsidRDefault="00C7028C" w:rsidP="0072131F">
      <w:pPr>
        <w:numPr>
          <w:ilvl w:val="0"/>
          <w:numId w:val="5"/>
        </w:numPr>
        <w:spacing w:after="0"/>
        <w:ind w:right="4"/>
        <w:rPr>
          <w:sz w:val="22"/>
        </w:rPr>
      </w:pPr>
      <w:r w:rsidRPr="00AF0BDC">
        <w:rPr>
          <w:sz w:val="22"/>
        </w:rPr>
        <w:t>d'un(e) représentant</w:t>
      </w:r>
      <w:r w:rsidR="0022143E" w:rsidRPr="00AF0BDC">
        <w:rPr>
          <w:sz w:val="22"/>
        </w:rPr>
        <w:t>(e)</w:t>
      </w:r>
      <w:r w:rsidRPr="00AF0BDC">
        <w:rPr>
          <w:sz w:val="22"/>
        </w:rPr>
        <w:t xml:space="preserve"> des directions régionales des affaires culturelles,</w:t>
      </w:r>
    </w:p>
    <w:p w:rsidR="00BE6258" w:rsidRPr="00AF0BDC" w:rsidRDefault="00C7028C" w:rsidP="0072131F">
      <w:pPr>
        <w:numPr>
          <w:ilvl w:val="0"/>
          <w:numId w:val="5"/>
        </w:numPr>
        <w:spacing w:after="0"/>
        <w:ind w:right="4"/>
        <w:rPr>
          <w:sz w:val="22"/>
        </w:rPr>
      </w:pPr>
      <w:r w:rsidRPr="00AF0BDC">
        <w:rPr>
          <w:sz w:val="22"/>
        </w:rPr>
        <w:t>d'un(e) représentant(e) de</w:t>
      </w:r>
      <w:r w:rsidR="00C54FF9" w:rsidRPr="00AF0BDC">
        <w:rPr>
          <w:sz w:val="22"/>
        </w:rPr>
        <w:t xml:space="preserve">s collectivités territoriales, </w:t>
      </w:r>
    </w:p>
    <w:p w:rsidR="00BE6258" w:rsidRPr="00AF0BDC" w:rsidRDefault="00C7028C" w:rsidP="0072131F">
      <w:pPr>
        <w:numPr>
          <w:ilvl w:val="0"/>
          <w:numId w:val="5"/>
        </w:numPr>
        <w:spacing w:after="0"/>
        <w:ind w:right="4"/>
        <w:rPr>
          <w:sz w:val="22"/>
        </w:rPr>
      </w:pPr>
      <w:r w:rsidRPr="00AF0BDC">
        <w:rPr>
          <w:sz w:val="22"/>
        </w:rPr>
        <w:t>d'un(e) représentant(e) du secrétariat général du ministère de l</w:t>
      </w:r>
      <w:r w:rsidR="00593BAB" w:rsidRPr="00AF0BDC">
        <w:rPr>
          <w:sz w:val="22"/>
        </w:rPr>
        <w:t>a Culture</w:t>
      </w:r>
      <w:r w:rsidRPr="00AF0BDC">
        <w:rPr>
          <w:sz w:val="22"/>
        </w:rPr>
        <w:t>,</w:t>
      </w:r>
    </w:p>
    <w:p w:rsidR="00BE6258" w:rsidRPr="00AF0BDC" w:rsidRDefault="00C7028C" w:rsidP="0072131F">
      <w:pPr>
        <w:numPr>
          <w:ilvl w:val="0"/>
          <w:numId w:val="5"/>
        </w:numPr>
        <w:spacing w:after="0"/>
        <w:ind w:right="4"/>
        <w:rPr>
          <w:sz w:val="22"/>
        </w:rPr>
      </w:pPr>
      <w:r w:rsidRPr="00AF0BDC">
        <w:rPr>
          <w:sz w:val="22"/>
        </w:rPr>
        <w:t>d'un(e) représentant(e) du commissariat général à l'égalité des territoires,</w:t>
      </w:r>
    </w:p>
    <w:p w:rsidR="00BE6258" w:rsidRPr="00AF0BDC" w:rsidRDefault="00C7028C" w:rsidP="0072131F">
      <w:pPr>
        <w:numPr>
          <w:ilvl w:val="0"/>
          <w:numId w:val="5"/>
        </w:numPr>
        <w:spacing w:after="0"/>
        <w:ind w:right="4"/>
        <w:rPr>
          <w:sz w:val="22"/>
        </w:rPr>
      </w:pPr>
      <w:r w:rsidRPr="00AF0BDC">
        <w:rPr>
          <w:sz w:val="22"/>
        </w:rPr>
        <w:t>d'un(e) représentant(e) du SAMU Social,</w:t>
      </w:r>
    </w:p>
    <w:p w:rsidR="00BE6258" w:rsidRPr="00AF0BDC" w:rsidRDefault="00C7028C" w:rsidP="0072131F">
      <w:pPr>
        <w:numPr>
          <w:ilvl w:val="0"/>
          <w:numId w:val="5"/>
        </w:numPr>
        <w:spacing w:after="0"/>
        <w:ind w:right="4"/>
        <w:rPr>
          <w:sz w:val="22"/>
        </w:rPr>
      </w:pPr>
      <w:r w:rsidRPr="00AF0BDC">
        <w:rPr>
          <w:sz w:val="22"/>
        </w:rPr>
        <w:t>de représentant(e)s d'associations nationales de solidarité (ATD</w:t>
      </w:r>
      <w:r w:rsidR="00C54FF9" w:rsidRPr="00AF0BDC">
        <w:rPr>
          <w:sz w:val="22"/>
        </w:rPr>
        <w:t xml:space="preserve"> </w:t>
      </w:r>
      <w:r w:rsidRPr="00AF0BDC">
        <w:rPr>
          <w:sz w:val="22"/>
        </w:rPr>
        <w:t>Quart-Monde, la CIMADE,</w:t>
      </w:r>
      <w:r w:rsidR="00C54FF9" w:rsidRPr="00AF0BDC">
        <w:rPr>
          <w:sz w:val="22"/>
        </w:rPr>
        <w:t xml:space="preserve"> </w:t>
      </w:r>
      <w:r w:rsidR="00FA3E49">
        <w:rPr>
          <w:sz w:val="22"/>
        </w:rPr>
        <w:tab/>
      </w:r>
      <w:r w:rsidR="00C54FF9" w:rsidRPr="00AF0BDC">
        <w:rPr>
          <w:sz w:val="22"/>
        </w:rPr>
        <w:t>Emmaüs</w:t>
      </w:r>
      <w:r w:rsidRPr="00AF0BDC">
        <w:rPr>
          <w:sz w:val="22"/>
        </w:rPr>
        <w:t>, Secours populaire français, Fédération des acteurs de la solidarité)</w:t>
      </w:r>
    </w:p>
    <w:p w:rsidR="00AF0BDC" w:rsidRPr="00AF0BDC" w:rsidRDefault="00AF0BDC" w:rsidP="0072131F">
      <w:pPr>
        <w:pStyle w:val="Titre1"/>
        <w:ind w:left="77"/>
        <w:rPr>
          <w:b/>
          <w:sz w:val="22"/>
        </w:rPr>
      </w:pPr>
    </w:p>
    <w:p w:rsidR="00BE6258" w:rsidRPr="00AF0BDC" w:rsidRDefault="00C7028C" w:rsidP="0072131F">
      <w:pPr>
        <w:pStyle w:val="Titre1"/>
        <w:ind w:left="77"/>
        <w:rPr>
          <w:b/>
          <w:sz w:val="22"/>
        </w:rPr>
      </w:pPr>
      <w:r w:rsidRPr="00AF0BDC">
        <w:rPr>
          <w:b/>
          <w:sz w:val="22"/>
        </w:rPr>
        <w:t xml:space="preserve">Article 6 </w:t>
      </w:r>
      <w:r w:rsidR="00687B27" w:rsidRPr="00AF0BDC">
        <w:rPr>
          <w:b/>
          <w:sz w:val="22"/>
        </w:rPr>
        <w:t xml:space="preserve">- </w:t>
      </w:r>
      <w:r w:rsidRPr="00AF0BDC">
        <w:rPr>
          <w:b/>
          <w:sz w:val="22"/>
        </w:rPr>
        <w:t>Modalités d'attribution du prix</w:t>
      </w:r>
    </w:p>
    <w:p w:rsidR="00687B27" w:rsidRPr="00AF0BDC" w:rsidRDefault="00687B27" w:rsidP="0072131F">
      <w:pPr>
        <w:spacing w:after="0"/>
        <w:ind w:left="9" w:right="4"/>
        <w:rPr>
          <w:b/>
          <w:sz w:val="22"/>
        </w:rPr>
      </w:pPr>
    </w:p>
    <w:p w:rsidR="00BE6258" w:rsidRDefault="00C7028C" w:rsidP="0072131F">
      <w:pPr>
        <w:spacing w:after="0"/>
        <w:ind w:left="9" w:right="4"/>
        <w:rPr>
          <w:sz w:val="22"/>
        </w:rPr>
      </w:pPr>
      <w:r w:rsidRPr="00AF0BDC">
        <w:rPr>
          <w:sz w:val="22"/>
        </w:rPr>
        <w:t>Le jury désignera plusieurs lauréats, dans chacune des deux catégories mentionnées à l'article 2-1 du présent règlement, sur la base des critères suivants :</w:t>
      </w:r>
    </w:p>
    <w:p w:rsidR="00FA3E49" w:rsidRPr="00746C62" w:rsidRDefault="00FA3E49" w:rsidP="0072131F">
      <w:pPr>
        <w:spacing w:after="0"/>
        <w:ind w:left="9" w:right="4"/>
        <w:rPr>
          <w:sz w:val="16"/>
          <w:szCs w:val="16"/>
        </w:rPr>
      </w:pPr>
    </w:p>
    <w:p w:rsidR="00BE6258" w:rsidRDefault="00C7028C" w:rsidP="00FA3E49">
      <w:pPr>
        <w:numPr>
          <w:ilvl w:val="0"/>
          <w:numId w:val="6"/>
        </w:numPr>
        <w:spacing w:after="120"/>
        <w:ind w:right="6"/>
        <w:rPr>
          <w:sz w:val="22"/>
        </w:rPr>
      </w:pPr>
      <w:r w:rsidRPr="00AF0BDC">
        <w:rPr>
          <w:sz w:val="22"/>
        </w:rPr>
        <w:t>l'existence ou le développement de partenariats avec les diverses associations de solidarité et de lutte contre l'exclusion, représentatives du champ social</w:t>
      </w:r>
      <w:r w:rsidR="00EF5F62" w:rsidRPr="00AF0BDC">
        <w:rPr>
          <w:sz w:val="22"/>
        </w:rPr>
        <w:t> ;</w:t>
      </w:r>
    </w:p>
    <w:p w:rsidR="00BE6258" w:rsidRPr="00AF0BDC" w:rsidRDefault="00C7028C" w:rsidP="00FA3E49">
      <w:pPr>
        <w:numPr>
          <w:ilvl w:val="0"/>
          <w:numId w:val="6"/>
        </w:numPr>
        <w:spacing w:after="120"/>
        <w:ind w:right="6"/>
        <w:rPr>
          <w:sz w:val="22"/>
        </w:rPr>
      </w:pPr>
      <w:r w:rsidRPr="00AF0BDC">
        <w:rPr>
          <w:sz w:val="22"/>
        </w:rPr>
        <w:t>l'existence d'</w:t>
      </w:r>
      <w:r w:rsidR="00C54FF9" w:rsidRPr="00AF0BDC">
        <w:rPr>
          <w:sz w:val="22"/>
        </w:rPr>
        <w:t>offres</w:t>
      </w:r>
      <w:r w:rsidRPr="00AF0BDC">
        <w:rPr>
          <w:sz w:val="22"/>
        </w:rPr>
        <w:t xml:space="preserve"> spécifiques à l'adresse des relais associatifs (sensibilisation, formation, aide à la préparation de la visite, attribution du droit de parole, kit pédagogique ou</w:t>
      </w:r>
      <w:r w:rsidR="00EF5F62" w:rsidRPr="00AF0BDC">
        <w:rPr>
          <w:sz w:val="22"/>
        </w:rPr>
        <w:t xml:space="preserve"> livret d'accompagnement, etc.) ;</w:t>
      </w:r>
    </w:p>
    <w:p w:rsidR="00BE6258" w:rsidRPr="00AF0BDC" w:rsidRDefault="00C7028C" w:rsidP="00FA3E49">
      <w:pPr>
        <w:numPr>
          <w:ilvl w:val="0"/>
          <w:numId w:val="6"/>
        </w:numPr>
        <w:spacing w:after="120"/>
        <w:ind w:right="6"/>
        <w:rPr>
          <w:sz w:val="22"/>
        </w:rPr>
      </w:pPr>
      <w:r w:rsidRPr="00AF0BDC">
        <w:rPr>
          <w:sz w:val="22"/>
        </w:rPr>
        <w:t>l'existence d'outils d'aide à la visite et de matériels pédagogiques, notamment numériques, favorisant à terme l'autonomie des publics cibles ;</w:t>
      </w:r>
    </w:p>
    <w:p w:rsidR="00BA5BD4" w:rsidRPr="00FA3E49" w:rsidRDefault="00C7028C" w:rsidP="00FA3E49">
      <w:pPr>
        <w:numPr>
          <w:ilvl w:val="0"/>
          <w:numId w:val="6"/>
        </w:numPr>
        <w:spacing w:after="120"/>
        <w:ind w:right="6"/>
        <w:rPr>
          <w:sz w:val="22"/>
        </w:rPr>
      </w:pPr>
      <w:r w:rsidRPr="00AF0BDC">
        <w:rPr>
          <w:sz w:val="22"/>
        </w:rPr>
        <w:lastRenderedPageBreak/>
        <w:t>la mise en œuvre d'un mode opératoire de coproduction avec les associations, leurs relais et leurs publics, des actions de médiation, de sensibilisation et d'aide à la visite qui leur sont destinées ;</w:t>
      </w:r>
    </w:p>
    <w:p w:rsidR="00BE6258" w:rsidRPr="00AF0BDC" w:rsidRDefault="00C7028C" w:rsidP="00FA3E49">
      <w:pPr>
        <w:numPr>
          <w:ilvl w:val="0"/>
          <w:numId w:val="6"/>
        </w:numPr>
        <w:spacing w:after="120"/>
        <w:ind w:right="6"/>
        <w:rPr>
          <w:sz w:val="22"/>
        </w:rPr>
      </w:pPr>
      <w:r w:rsidRPr="00AF0BDC">
        <w:rPr>
          <w:sz w:val="22"/>
        </w:rPr>
        <w:t>la mise en œuvre d'actions ou de projets culturels menés hors les murs auprès de ces associations et de leurs publics ;</w:t>
      </w:r>
    </w:p>
    <w:p w:rsidR="00BE6258" w:rsidRPr="00AF0BDC" w:rsidRDefault="00C7028C" w:rsidP="00FA3E49">
      <w:pPr>
        <w:numPr>
          <w:ilvl w:val="0"/>
          <w:numId w:val="6"/>
        </w:numPr>
        <w:spacing w:after="120"/>
        <w:ind w:right="6"/>
        <w:rPr>
          <w:sz w:val="22"/>
        </w:rPr>
      </w:pPr>
      <w:r w:rsidRPr="00AF0BDC">
        <w:rPr>
          <w:sz w:val="22"/>
        </w:rPr>
        <w:t>l'existence d'une tarification adaptée aux publics cibles ;</w:t>
      </w:r>
    </w:p>
    <w:p w:rsidR="00BE6258" w:rsidRPr="00AF0BDC" w:rsidRDefault="00C7028C" w:rsidP="00FA3E49">
      <w:pPr>
        <w:numPr>
          <w:ilvl w:val="0"/>
          <w:numId w:val="6"/>
        </w:numPr>
        <w:spacing w:after="120"/>
        <w:ind w:right="6"/>
        <w:rPr>
          <w:sz w:val="22"/>
        </w:rPr>
      </w:pPr>
      <w:r w:rsidRPr="00AF0BDC">
        <w:rPr>
          <w:sz w:val="22"/>
        </w:rPr>
        <w:t>l'inscription des actions dans la politique locale dédiée à toutes les formes d'exclusion (politique de la ville, lutte contre la radicalisation, contre le racisme, l'antisémitisme ou toute forme de discrimination) ;</w:t>
      </w:r>
    </w:p>
    <w:p w:rsidR="00BE6258" w:rsidRPr="00AF0BDC" w:rsidRDefault="00C7028C" w:rsidP="00FA3E49">
      <w:pPr>
        <w:numPr>
          <w:ilvl w:val="0"/>
          <w:numId w:val="6"/>
        </w:numPr>
        <w:spacing w:after="120" w:line="299" w:lineRule="auto"/>
        <w:ind w:right="6"/>
        <w:rPr>
          <w:sz w:val="22"/>
        </w:rPr>
      </w:pPr>
      <w:r w:rsidRPr="00AF0BDC">
        <w:rPr>
          <w:sz w:val="22"/>
        </w:rPr>
        <w:t>la prise en compte de la mixité des publics dans la démarche d'accueil, d'accompagnement et de médiation développée en direction des publics cibles.</w:t>
      </w:r>
    </w:p>
    <w:p w:rsidR="00FA3E49" w:rsidRPr="00746C62" w:rsidRDefault="00FA3E49" w:rsidP="0072131F">
      <w:pPr>
        <w:spacing w:after="0"/>
        <w:ind w:left="9" w:right="4"/>
        <w:rPr>
          <w:sz w:val="20"/>
          <w:szCs w:val="20"/>
        </w:rPr>
      </w:pPr>
    </w:p>
    <w:p w:rsidR="00BE6258" w:rsidRPr="00AF0BDC" w:rsidRDefault="00C7028C" w:rsidP="0072131F">
      <w:pPr>
        <w:spacing w:after="0"/>
        <w:ind w:left="9" w:right="4"/>
        <w:rPr>
          <w:sz w:val="22"/>
        </w:rPr>
      </w:pPr>
      <w:r w:rsidRPr="00AF0BDC">
        <w:rPr>
          <w:sz w:val="22"/>
        </w:rPr>
        <w:t>Pour la première catégorie (musées de France relevant des collectivités territoriales), le prix se traduira par la remise d'un montant global de 50 000 € réparti entre un et plusieurs lauréats.</w:t>
      </w:r>
    </w:p>
    <w:p w:rsidR="0072131F" w:rsidRPr="00AF0BDC" w:rsidRDefault="0072131F" w:rsidP="0072131F">
      <w:pPr>
        <w:spacing w:after="0"/>
        <w:ind w:left="9" w:right="4"/>
        <w:rPr>
          <w:sz w:val="22"/>
        </w:rPr>
      </w:pPr>
    </w:p>
    <w:p w:rsidR="00BE6258" w:rsidRPr="00AF0BDC" w:rsidRDefault="00C7028C" w:rsidP="0072131F">
      <w:pPr>
        <w:spacing w:after="0"/>
        <w:ind w:left="9" w:right="4"/>
        <w:rPr>
          <w:sz w:val="22"/>
        </w:rPr>
      </w:pPr>
      <w:r w:rsidRPr="00AF0BDC">
        <w:rPr>
          <w:sz w:val="22"/>
        </w:rPr>
        <w:t>Pour la seconde catégorie, le prix distinguera plusieurs musées nationaux. Ce prix sans dotation s'interprète comme l'attribution d'un label de qualité.</w:t>
      </w:r>
    </w:p>
    <w:p w:rsidR="0072131F" w:rsidRPr="00AF0BDC" w:rsidRDefault="0072131F" w:rsidP="0072131F">
      <w:pPr>
        <w:spacing w:after="0"/>
        <w:ind w:left="9" w:right="4"/>
        <w:rPr>
          <w:sz w:val="22"/>
        </w:rPr>
      </w:pPr>
    </w:p>
    <w:p w:rsidR="00BE6258" w:rsidRPr="00AF0BDC" w:rsidRDefault="00C7028C" w:rsidP="0072131F">
      <w:pPr>
        <w:spacing w:after="0"/>
        <w:ind w:left="9" w:right="4"/>
        <w:rPr>
          <w:sz w:val="22"/>
        </w:rPr>
      </w:pPr>
      <w:r w:rsidRPr="00AF0BDC">
        <w:rPr>
          <w:sz w:val="22"/>
        </w:rPr>
        <w:t>La décision du jury est souveraine et aucun recours ne sera accepté.</w:t>
      </w:r>
    </w:p>
    <w:p w:rsidR="0072131F" w:rsidRPr="00AF0BDC" w:rsidRDefault="0072131F" w:rsidP="0072131F">
      <w:pPr>
        <w:pStyle w:val="Titre1"/>
        <w:ind w:left="20"/>
        <w:rPr>
          <w:sz w:val="22"/>
        </w:rPr>
      </w:pPr>
    </w:p>
    <w:p w:rsidR="00BE6258" w:rsidRPr="00AF0BDC" w:rsidRDefault="00C7028C" w:rsidP="0072131F">
      <w:pPr>
        <w:pStyle w:val="Titre1"/>
        <w:ind w:left="20"/>
        <w:rPr>
          <w:b/>
          <w:sz w:val="22"/>
        </w:rPr>
      </w:pPr>
      <w:r w:rsidRPr="00AF0BDC">
        <w:rPr>
          <w:b/>
          <w:sz w:val="22"/>
        </w:rPr>
        <w:t>Article 7 - Remise du Prix</w:t>
      </w:r>
    </w:p>
    <w:p w:rsidR="00687B27" w:rsidRPr="00AF0BDC" w:rsidRDefault="00687B27" w:rsidP="0072131F">
      <w:pPr>
        <w:spacing w:after="0"/>
        <w:ind w:left="9" w:right="4"/>
        <w:rPr>
          <w:sz w:val="22"/>
        </w:rPr>
      </w:pPr>
    </w:p>
    <w:p w:rsidR="00BE6258" w:rsidRPr="00AF0BDC" w:rsidRDefault="00C7028C" w:rsidP="0072131F">
      <w:pPr>
        <w:spacing w:after="0"/>
        <w:ind w:left="9" w:right="4"/>
        <w:rPr>
          <w:sz w:val="22"/>
        </w:rPr>
      </w:pPr>
      <w:r w:rsidRPr="00AF0BDC">
        <w:rPr>
          <w:sz w:val="22"/>
        </w:rPr>
        <w:t>Les lauréats des deux catégories recevront leur prix des mains du o</w:t>
      </w:r>
      <w:r w:rsidR="0072131F" w:rsidRPr="00AF0BDC">
        <w:rPr>
          <w:sz w:val="22"/>
        </w:rPr>
        <w:t xml:space="preserve">u de la ministre de la Culture </w:t>
      </w:r>
      <w:r w:rsidRPr="00AF0BDC">
        <w:rPr>
          <w:sz w:val="22"/>
        </w:rPr>
        <w:t>ou de son ou sa représentant(e).</w:t>
      </w:r>
    </w:p>
    <w:p w:rsidR="0072131F" w:rsidRPr="00AF0BDC" w:rsidRDefault="0072131F" w:rsidP="0072131F">
      <w:pPr>
        <w:spacing w:after="0"/>
        <w:ind w:left="9" w:right="4"/>
        <w:rPr>
          <w:sz w:val="22"/>
        </w:rPr>
      </w:pPr>
    </w:p>
    <w:p w:rsidR="00BE6258" w:rsidRPr="00AF0BDC" w:rsidRDefault="00C7028C" w:rsidP="0072131F">
      <w:pPr>
        <w:pStyle w:val="Titre1"/>
        <w:ind w:left="15"/>
        <w:rPr>
          <w:b/>
          <w:sz w:val="22"/>
        </w:rPr>
      </w:pPr>
      <w:r w:rsidRPr="00AF0BDC">
        <w:rPr>
          <w:b/>
          <w:sz w:val="22"/>
        </w:rPr>
        <w:t>Article 8 - Utilisation des droits patrimoniaux et extra patrimoniaux</w:t>
      </w:r>
    </w:p>
    <w:p w:rsidR="00687B27" w:rsidRPr="00AF0BDC" w:rsidRDefault="00687B27" w:rsidP="0072131F">
      <w:pPr>
        <w:spacing w:after="0"/>
        <w:ind w:left="9" w:right="4"/>
        <w:rPr>
          <w:sz w:val="22"/>
        </w:rPr>
      </w:pPr>
    </w:p>
    <w:p w:rsidR="00BE6258" w:rsidRPr="00AF0BDC" w:rsidRDefault="00C7028C" w:rsidP="0072131F">
      <w:pPr>
        <w:spacing w:after="0"/>
        <w:ind w:left="9" w:right="4"/>
        <w:rPr>
          <w:sz w:val="22"/>
        </w:rPr>
      </w:pPr>
      <w:r w:rsidRPr="00AF0BDC">
        <w:rPr>
          <w:sz w:val="22"/>
        </w:rPr>
        <w:t>La participation au concours entraîne l'approbation sans réserve du présent règlement.</w:t>
      </w:r>
    </w:p>
    <w:p w:rsidR="0072131F" w:rsidRPr="00AF0BDC" w:rsidRDefault="0072131F" w:rsidP="0072131F">
      <w:pPr>
        <w:spacing w:after="0"/>
        <w:ind w:left="9" w:right="96"/>
        <w:rPr>
          <w:sz w:val="22"/>
        </w:rPr>
      </w:pPr>
    </w:p>
    <w:p w:rsidR="00BE6258" w:rsidRPr="00AF0BDC" w:rsidRDefault="00C7028C" w:rsidP="0072131F">
      <w:pPr>
        <w:spacing w:after="0"/>
        <w:ind w:left="9" w:right="96"/>
        <w:rPr>
          <w:sz w:val="22"/>
        </w:rPr>
      </w:pPr>
      <w:r w:rsidRPr="00AF0BDC">
        <w:rPr>
          <w:sz w:val="22"/>
        </w:rPr>
        <w:t>Du seul fait de l'acceptation de son prix, le lauréat autorise le ministère de la Culture à utiliser et à rendre publics ses nom, adresse et image à l'occasion d'actions de communication.</w:t>
      </w:r>
    </w:p>
    <w:p w:rsidR="0072131F" w:rsidRPr="00AF0BDC" w:rsidRDefault="0072131F" w:rsidP="0072131F">
      <w:pPr>
        <w:spacing w:after="0"/>
        <w:ind w:left="9" w:right="4"/>
        <w:rPr>
          <w:sz w:val="22"/>
        </w:rPr>
      </w:pPr>
    </w:p>
    <w:p w:rsidR="00BE6258" w:rsidRPr="00AF0BDC" w:rsidRDefault="00C7028C" w:rsidP="0072131F">
      <w:pPr>
        <w:spacing w:after="0"/>
        <w:ind w:left="9" w:right="4"/>
        <w:rPr>
          <w:sz w:val="22"/>
        </w:rPr>
      </w:pPr>
      <w:r w:rsidRPr="00AF0BDC">
        <w:rPr>
          <w:sz w:val="22"/>
        </w:rPr>
        <w:t>Le ministère de la Culture n'est pas responsable de la protection des idées, brevets, décisions, modèles ou marques liés aux réalisations présentées.</w:t>
      </w:r>
    </w:p>
    <w:p w:rsidR="002018F0" w:rsidRPr="00AF0BDC" w:rsidRDefault="002018F0" w:rsidP="00593BAB">
      <w:pPr>
        <w:spacing w:after="0"/>
        <w:ind w:left="0" w:right="4" w:firstLine="0"/>
        <w:rPr>
          <w:sz w:val="22"/>
        </w:rPr>
      </w:pPr>
    </w:p>
    <w:p w:rsidR="00BE6258" w:rsidRPr="00AF0BDC" w:rsidRDefault="00C7028C" w:rsidP="0072131F">
      <w:pPr>
        <w:pStyle w:val="Titre1"/>
        <w:ind w:left="15"/>
        <w:rPr>
          <w:b/>
          <w:sz w:val="22"/>
        </w:rPr>
      </w:pPr>
      <w:r w:rsidRPr="00AF0BDC">
        <w:rPr>
          <w:b/>
          <w:sz w:val="22"/>
        </w:rPr>
        <w:t xml:space="preserve">Article 9 </w:t>
      </w:r>
      <w:r w:rsidR="00C54FF9" w:rsidRPr="00AF0BDC">
        <w:rPr>
          <w:b/>
          <w:sz w:val="22"/>
        </w:rPr>
        <w:t>-</w:t>
      </w:r>
      <w:r w:rsidRPr="00AF0BDC">
        <w:rPr>
          <w:b/>
          <w:sz w:val="22"/>
        </w:rPr>
        <w:t xml:space="preserve"> Modification ou annulation du concours</w:t>
      </w:r>
    </w:p>
    <w:p w:rsidR="00C7028C" w:rsidRPr="00AF0BDC" w:rsidRDefault="00C7028C" w:rsidP="0072131F">
      <w:pPr>
        <w:spacing w:after="0"/>
        <w:ind w:left="9" w:right="4"/>
        <w:rPr>
          <w:sz w:val="22"/>
        </w:rPr>
      </w:pPr>
    </w:p>
    <w:p w:rsidR="009C01B3" w:rsidRDefault="00C7028C" w:rsidP="008F72BF">
      <w:pPr>
        <w:spacing w:after="0"/>
        <w:ind w:left="9" w:right="4"/>
        <w:rPr>
          <w:sz w:val="22"/>
        </w:rPr>
      </w:pPr>
      <w:r w:rsidRPr="00AF0BDC">
        <w:rPr>
          <w:sz w:val="22"/>
        </w:rPr>
        <w:t>Si un cas de force majeure entraînait l'annulation du concours, les organisateurs ne pourront en être tenus responsables.</w:t>
      </w:r>
    </w:p>
    <w:p w:rsidR="00BA5BD4" w:rsidRDefault="00BA5BD4">
      <w:pPr>
        <w:spacing w:after="160" w:line="259" w:lineRule="auto"/>
        <w:ind w:left="0" w:firstLine="0"/>
        <w:jc w:val="left"/>
        <w:rPr>
          <w:sz w:val="22"/>
        </w:rPr>
      </w:pPr>
      <w:r>
        <w:rPr>
          <w:sz w:val="22"/>
        </w:rPr>
        <w:br w:type="page"/>
      </w:r>
    </w:p>
    <w:p w:rsidR="009C01B3" w:rsidRPr="00171236" w:rsidRDefault="009C01B3" w:rsidP="00D8467A">
      <w:pPr>
        <w:suppressAutoHyphens/>
        <w:spacing w:after="0" w:line="240" w:lineRule="auto"/>
        <w:ind w:left="0" w:firstLine="0"/>
        <w:jc w:val="left"/>
        <w:rPr>
          <w:caps/>
          <w:color w:val="auto"/>
          <w:sz w:val="28"/>
          <w:szCs w:val="20"/>
          <w:lang w:eastAsia="zh-CN" w:bidi="hi-IN"/>
        </w:rPr>
      </w:pPr>
      <w:r w:rsidRPr="0072131F">
        <w:rPr>
          <w:b/>
          <w:noProof/>
          <w:sz w:val="32"/>
          <w:szCs w:val="32"/>
        </w:rPr>
        <w:drawing>
          <wp:inline distT="0" distB="0" distL="0" distR="0" wp14:anchorId="061980FD" wp14:editId="1B761B37">
            <wp:extent cx="1001343" cy="1217930"/>
            <wp:effectExtent l="0" t="0" r="8890" b="1270"/>
            <wp:docPr id="7" name="Image 7" descr="O:\LOGO MC\Marianne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OGO MC\MarianneM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435" cy="1260613"/>
                    </a:xfrm>
                    <a:prstGeom prst="rect">
                      <a:avLst/>
                    </a:prstGeom>
                    <a:noFill/>
                    <a:ln>
                      <a:noFill/>
                    </a:ln>
                  </pic:spPr>
                </pic:pic>
              </a:graphicData>
            </a:graphic>
          </wp:inline>
        </w:drawing>
      </w:r>
    </w:p>
    <w:p w:rsidR="009C01B3" w:rsidRPr="00171236" w:rsidRDefault="009C01B3" w:rsidP="00D8467A">
      <w:pPr>
        <w:keepNext/>
        <w:numPr>
          <w:ilvl w:val="1"/>
          <w:numId w:val="0"/>
        </w:numPr>
        <w:tabs>
          <w:tab w:val="left" w:pos="0"/>
        </w:tabs>
        <w:suppressAutoHyphens/>
        <w:spacing w:after="0" w:line="240" w:lineRule="auto"/>
        <w:jc w:val="center"/>
        <w:outlineLvl w:val="1"/>
        <w:rPr>
          <w:b/>
          <w:caps/>
          <w:color w:val="auto"/>
          <w:sz w:val="28"/>
          <w:szCs w:val="20"/>
          <w:lang w:eastAsia="zh-CN" w:bidi="hi-IN"/>
        </w:rPr>
      </w:pPr>
      <w:r w:rsidRPr="00171236">
        <w:rPr>
          <w:b/>
          <w:caps/>
          <w:color w:val="auto"/>
          <w:sz w:val="28"/>
          <w:szCs w:val="20"/>
          <w:lang w:eastAsia="zh-CN" w:bidi="hi-IN"/>
        </w:rPr>
        <w:t>Dossier de candidature</w:t>
      </w:r>
    </w:p>
    <w:p w:rsidR="009C01B3" w:rsidRPr="00F261A7" w:rsidRDefault="009C01B3" w:rsidP="00D8467A">
      <w:pPr>
        <w:keepNext/>
        <w:numPr>
          <w:ilvl w:val="1"/>
          <w:numId w:val="0"/>
        </w:numPr>
        <w:tabs>
          <w:tab w:val="left" w:pos="0"/>
        </w:tabs>
        <w:suppressAutoHyphens/>
        <w:spacing w:after="0" w:line="240" w:lineRule="auto"/>
        <w:jc w:val="center"/>
        <w:outlineLvl w:val="1"/>
        <w:rPr>
          <w:rFonts w:ascii="Arial" w:hAnsi="Arial"/>
          <w:b/>
          <w:color w:val="auto"/>
          <w:sz w:val="28"/>
          <w:szCs w:val="28"/>
          <w:lang w:eastAsia="zh-CN" w:bidi="hi-IN"/>
        </w:rPr>
      </w:pPr>
      <w:r w:rsidRPr="00F261A7">
        <w:rPr>
          <w:b/>
          <w:smallCaps/>
          <w:sz w:val="28"/>
          <w:szCs w:val="28"/>
          <w:lang w:bidi="hi-IN"/>
        </w:rPr>
        <w:t xml:space="preserve">Prix « Osez le musée » - </w:t>
      </w:r>
      <w:r w:rsidRPr="00F261A7">
        <w:rPr>
          <w:b/>
          <w:smallCaps/>
          <w:color w:val="auto"/>
          <w:sz w:val="28"/>
          <w:szCs w:val="28"/>
          <w:lang w:bidi="hi-IN"/>
        </w:rPr>
        <w:t>Édition 2018</w:t>
      </w:r>
    </w:p>
    <w:p w:rsidR="009C01B3" w:rsidRPr="00F261A7" w:rsidRDefault="009C01B3" w:rsidP="00D8467A">
      <w:pPr>
        <w:suppressAutoHyphens/>
        <w:spacing w:after="0" w:line="240" w:lineRule="auto"/>
        <w:ind w:left="0" w:firstLine="0"/>
        <w:jc w:val="left"/>
        <w:rPr>
          <w:color w:val="auto"/>
          <w:sz w:val="28"/>
          <w:szCs w:val="28"/>
          <w:lang w:eastAsia="zh-CN" w:bidi="hi-IN"/>
        </w:rPr>
      </w:pPr>
    </w:p>
    <w:p w:rsidR="009C01B3" w:rsidRPr="00171236" w:rsidRDefault="009C01B3" w:rsidP="009C01B3">
      <w:pPr>
        <w:suppressAutoHyphens/>
        <w:spacing w:after="0" w:line="240" w:lineRule="auto"/>
        <w:ind w:left="0" w:firstLine="0"/>
        <w:jc w:val="left"/>
        <w:rPr>
          <w:color w:val="auto"/>
          <w:sz w:val="16"/>
          <w:szCs w:val="20"/>
          <w:lang w:eastAsia="zh-CN" w:bidi="hi-IN"/>
        </w:rPr>
      </w:pPr>
    </w:p>
    <w:p w:rsidR="009C01B3" w:rsidRPr="00171236" w:rsidRDefault="009C01B3" w:rsidP="009C01B3">
      <w:pPr>
        <w:pBdr>
          <w:top w:val="single" w:sz="4" w:space="0" w:color="000000"/>
          <w:left w:val="single" w:sz="4" w:space="4" w:color="000000"/>
          <w:bottom w:val="single" w:sz="4" w:space="1" w:color="000000"/>
          <w:right w:val="single" w:sz="4" w:space="4" w:color="000000"/>
        </w:pBdr>
        <w:suppressAutoHyphens/>
        <w:spacing w:after="0" w:line="240" w:lineRule="auto"/>
        <w:ind w:left="0" w:firstLine="0"/>
        <w:jc w:val="center"/>
        <w:rPr>
          <w:b/>
          <w:i/>
          <w:sz w:val="28"/>
          <w:szCs w:val="20"/>
          <w:lang w:bidi="hi-IN"/>
        </w:rPr>
      </w:pPr>
      <w:r w:rsidRPr="00171236">
        <w:rPr>
          <w:b/>
          <w:i/>
          <w:sz w:val="28"/>
          <w:szCs w:val="20"/>
          <w:lang w:bidi="hi-IN"/>
        </w:rPr>
        <w:t>Annexe n° 1 : Fiche d’identité</w:t>
      </w:r>
    </w:p>
    <w:p w:rsidR="009C01B3" w:rsidRPr="00171236" w:rsidRDefault="009C01B3" w:rsidP="009C01B3">
      <w:pPr>
        <w:keepNext/>
        <w:tabs>
          <w:tab w:val="left" w:pos="360"/>
        </w:tabs>
        <w:suppressAutoHyphens/>
        <w:spacing w:after="0" w:line="240" w:lineRule="auto"/>
        <w:ind w:left="0" w:firstLine="0"/>
        <w:jc w:val="left"/>
        <w:outlineLvl w:val="2"/>
        <w:rPr>
          <w:b/>
          <w:caps/>
          <w:color w:val="auto"/>
          <w:szCs w:val="20"/>
          <w:lang w:eastAsia="zh-CN" w:bidi="hi-IN"/>
        </w:rPr>
      </w:pPr>
    </w:p>
    <w:p w:rsidR="009C01B3" w:rsidRPr="00171236" w:rsidRDefault="009C01B3" w:rsidP="009C01B3">
      <w:pPr>
        <w:tabs>
          <w:tab w:val="center" w:pos="4536"/>
          <w:tab w:val="right" w:pos="9072"/>
        </w:tabs>
        <w:suppressAutoHyphens/>
        <w:spacing w:after="0" w:line="240" w:lineRule="auto"/>
        <w:ind w:left="0" w:firstLine="0"/>
        <w:jc w:val="left"/>
        <w:rPr>
          <w:b/>
          <w:color w:val="auto"/>
          <w:szCs w:val="20"/>
          <w:lang w:eastAsia="zh-CN" w:bidi="hi-IN"/>
        </w:rPr>
      </w:pPr>
      <w:r w:rsidRPr="00171236">
        <w:rPr>
          <w:b/>
          <w:color w:val="auto"/>
          <w:szCs w:val="20"/>
          <w:lang w:eastAsia="zh-CN" w:bidi="hi-IN"/>
        </w:rPr>
        <w:t>Nom du musée ou de l’ensemble de musées candidat :</w:t>
      </w:r>
    </w:p>
    <w:p w:rsidR="009C01B3" w:rsidRPr="00171236" w:rsidRDefault="009C01B3" w:rsidP="009C01B3">
      <w:pPr>
        <w:tabs>
          <w:tab w:val="center" w:pos="4536"/>
          <w:tab w:val="right" w:pos="9072"/>
        </w:tabs>
        <w:suppressAutoHyphens/>
        <w:spacing w:after="0" w:line="240" w:lineRule="auto"/>
        <w:ind w:left="0" w:firstLine="0"/>
        <w:jc w:val="left"/>
        <w:rPr>
          <w:color w:val="auto"/>
          <w:szCs w:val="20"/>
          <w:lang w:eastAsia="zh-CN" w:bidi="hi-IN"/>
        </w:rPr>
      </w:pPr>
      <w:r w:rsidRPr="00171236">
        <w:rPr>
          <w:color w:val="auto"/>
          <w:szCs w:val="20"/>
          <w:lang w:eastAsia="zh-CN" w:bidi="hi-IN"/>
        </w:rPr>
        <w:t>_________________________________________________________________________________________________________________________________________________________________________________________________________________________________</w:t>
      </w:r>
    </w:p>
    <w:p w:rsidR="009C01B3" w:rsidRPr="00171236" w:rsidRDefault="009C01B3" w:rsidP="009C01B3">
      <w:pPr>
        <w:tabs>
          <w:tab w:val="center" w:pos="4536"/>
          <w:tab w:val="right" w:pos="9072"/>
        </w:tabs>
        <w:suppressAutoHyphens/>
        <w:spacing w:after="0" w:line="240" w:lineRule="auto"/>
        <w:ind w:left="0" w:firstLine="0"/>
        <w:jc w:val="left"/>
        <w:rPr>
          <w:color w:val="auto"/>
          <w:szCs w:val="20"/>
          <w:lang w:eastAsia="zh-CN" w:bidi="hi-IN"/>
        </w:rPr>
      </w:pPr>
      <w:r w:rsidRPr="00171236">
        <w:rPr>
          <w:color w:val="auto"/>
          <w:szCs w:val="20"/>
          <w:lang w:eastAsia="zh-CN" w:bidi="hi-IN"/>
        </w:rPr>
        <w:t>___________________________________________________________________________</w:t>
      </w:r>
    </w:p>
    <w:p w:rsidR="009C01B3" w:rsidRPr="00171236" w:rsidRDefault="009C01B3" w:rsidP="009C01B3">
      <w:pPr>
        <w:tabs>
          <w:tab w:val="center" w:pos="4536"/>
          <w:tab w:val="right" w:pos="9072"/>
        </w:tabs>
        <w:suppressAutoHyphens/>
        <w:spacing w:after="0" w:line="240" w:lineRule="auto"/>
        <w:ind w:left="0" w:firstLine="0"/>
        <w:jc w:val="left"/>
        <w:rPr>
          <w:b/>
          <w:color w:val="auto"/>
          <w:szCs w:val="20"/>
          <w:lang w:eastAsia="zh-CN" w:bidi="hi-IN"/>
        </w:rPr>
      </w:pPr>
    </w:p>
    <w:p w:rsidR="009C01B3" w:rsidRPr="00171236" w:rsidRDefault="009C01B3" w:rsidP="009C01B3">
      <w:pPr>
        <w:tabs>
          <w:tab w:val="center" w:pos="4536"/>
          <w:tab w:val="right" w:pos="9072"/>
        </w:tabs>
        <w:suppressAutoHyphens/>
        <w:spacing w:after="0" w:line="240" w:lineRule="auto"/>
        <w:ind w:left="0" w:firstLine="0"/>
        <w:jc w:val="left"/>
        <w:rPr>
          <w:b/>
          <w:color w:val="auto"/>
          <w:szCs w:val="20"/>
          <w:lang w:eastAsia="zh-CN" w:bidi="hi-IN"/>
        </w:rPr>
      </w:pPr>
      <w:r w:rsidRPr="00171236">
        <w:rPr>
          <w:b/>
          <w:color w:val="auto"/>
          <w:szCs w:val="20"/>
          <w:lang w:eastAsia="zh-CN" w:bidi="hi-IN"/>
        </w:rPr>
        <w:t>Nom du (de la) responsable de l’établissement :</w:t>
      </w:r>
    </w:p>
    <w:p w:rsidR="009C01B3" w:rsidRPr="00171236" w:rsidRDefault="009C01B3" w:rsidP="009C01B3">
      <w:pPr>
        <w:tabs>
          <w:tab w:val="center" w:pos="4536"/>
          <w:tab w:val="right" w:pos="9072"/>
        </w:tabs>
        <w:suppressAutoHyphens/>
        <w:spacing w:after="0" w:line="240" w:lineRule="auto"/>
        <w:ind w:left="0" w:firstLine="0"/>
        <w:jc w:val="left"/>
        <w:rPr>
          <w:color w:val="auto"/>
          <w:szCs w:val="20"/>
          <w:lang w:eastAsia="zh-CN" w:bidi="hi-IN"/>
        </w:rPr>
      </w:pPr>
      <w:r w:rsidRPr="00171236">
        <w:rPr>
          <w:color w:val="auto"/>
          <w:szCs w:val="20"/>
          <w:lang w:eastAsia="zh-CN" w:bidi="hi-IN"/>
        </w:rPr>
        <w:t>______________________________________________________________________________________________________________________________________________________</w:t>
      </w:r>
    </w:p>
    <w:p w:rsidR="009C01B3" w:rsidRPr="00171236" w:rsidRDefault="009C01B3" w:rsidP="009C01B3">
      <w:pPr>
        <w:suppressAutoHyphens/>
        <w:spacing w:after="0" w:line="240" w:lineRule="auto"/>
        <w:ind w:left="0" w:firstLine="0"/>
        <w:jc w:val="left"/>
        <w:rPr>
          <w:smallCaps/>
          <w:color w:val="auto"/>
          <w:szCs w:val="20"/>
          <w:lang w:eastAsia="zh-CN" w:bidi="hi-IN"/>
        </w:rPr>
      </w:pPr>
    </w:p>
    <w:p w:rsidR="009C01B3" w:rsidRPr="00171236" w:rsidRDefault="009C01B3" w:rsidP="009C01B3">
      <w:pPr>
        <w:suppressAutoHyphens/>
        <w:spacing w:after="0" w:line="240" w:lineRule="auto"/>
        <w:ind w:left="0" w:firstLine="0"/>
        <w:jc w:val="left"/>
        <w:rPr>
          <w:smallCaps/>
          <w:color w:val="auto"/>
          <w:szCs w:val="20"/>
          <w:lang w:eastAsia="zh-CN" w:bidi="hi-IN"/>
        </w:rPr>
      </w:pPr>
    </w:p>
    <w:p w:rsidR="009C01B3" w:rsidRPr="00171236" w:rsidRDefault="009C01B3" w:rsidP="009C01B3">
      <w:pPr>
        <w:suppressAutoHyphens/>
        <w:spacing w:after="0" w:line="240" w:lineRule="auto"/>
        <w:ind w:left="0" w:firstLine="0"/>
        <w:jc w:val="left"/>
        <w:rPr>
          <w:b/>
          <w:color w:val="auto"/>
          <w:szCs w:val="20"/>
          <w:lang w:eastAsia="zh-CN" w:bidi="hi-IN"/>
        </w:rPr>
      </w:pPr>
      <w:r w:rsidRPr="00171236">
        <w:rPr>
          <w:b/>
          <w:color w:val="auto"/>
          <w:szCs w:val="20"/>
          <w:lang w:eastAsia="zh-CN" w:bidi="hi-IN"/>
        </w:rPr>
        <w:t>Nom, fonction et contacts du (de la) responsable du projet :</w:t>
      </w:r>
    </w:p>
    <w:p w:rsidR="009C01B3" w:rsidRPr="00171236" w:rsidRDefault="009C01B3" w:rsidP="009C01B3">
      <w:pPr>
        <w:tabs>
          <w:tab w:val="center" w:pos="4536"/>
          <w:tab w:val="right" w:pos="9072"/>
        </w:tabs>
        <w:suppressAutoHyphens/>
        <w:spacing w:after="0" w:line="240" w:lineRule="auto"/>
        <w:ind w:left="0" w:firstLine="0"/>
        <w:jc w:val="left"/>
        <w:rPr>
          <w:color w:val="auto"/>
          <w:szCs w:val="20"/>
          <w:lang w:eastAsia="zh-CN" w:bidi="hi-IN"/>
        </w:rPr>
      </w:pPr>
      <w:r w:rsidRPr="00171236">
        <w:rPr>
          <w:color w:val="auto"/>
          <w:szCs w:val="20"/>
          <w:lang w:eastAsia="zh-CN" w:bidi="hi-IN"/>
        </w:rPr>
        <w:t>_________________________________________________________________________________________________________________________________________________________________________________________________________________________________</w:t>
      </w:r>
    </w:p>
    <w:p w:rsidR="009C01B3" w:rsidRPr="00171236" w:rsidRDefault="009C01B3" w:rsidP="009C01B3">
      <w:pPr>
        <w:suppressAutoHyphens/>
        <w:spacing w:after="0" w:line="240" w:lineRule="auto"/>
        <w:ind w:left="0" w:firstLine="0"/>
        <w:jc w:val="left"/>
        <w:rPr>
          <w:smallCaps/>
          <w:color w:val="auto"/>
          <w:szCs w:val="20"/>
          <w:lang w:eastAsia="zh-CN" w:bidi="hi-IN"/>
        </w:rPr>
      </w:pPr>
    </w:p>
    <w:p w:rsidR="009C01B3" w:rsidRPr="00171236" w:rsidRDefault="009C01B3" w:rsidP="009C01B3">
      <w:pPr>
        <w:suppressAutoHyphens/>
        <w:spacing w:after="0" w:line="240" w:lineRule="auto"/>
        <w:ind w:left="0" w:firstLine="0"/>
        <w:jc w:val="left"/>
        <w:rPr>
          <w:smallCaps/>
          <w:color w:val="auto"/>
          <w:szCs w:val="20"/>
          <w:lang w:eastAsia="zh-CN" w:bidi="hi-IN"/>
        </w:rPr>
      </w:pPr>
    </w:p>
    <w:p w:rsidR="009C01B3" w:rsidRPr="00171236" w:rsidRDefault="009C01B3" w:rsidP="009C01B3">
      <w:pPr>
        <w:suppressAutoHyphens/>
        <w:spacing w:after="0" w:line="240" w:lineRule="auto"/>
        <w:ind w:left="0" w:firstLine="0"/>
        <w:jc w:val="left"/>
        <w:rPr>
          <w:b/>
          <w:color w:val="auto"/>
          <w:szCs w:val="20"/>
          <w:lang w:eastAsia="zh-CN" w:bidi="hi-IN"/>
        </w:rPr>
      </w:pPr>
      <w:r w:rsidRPr="00171236">
        <w:rPr>
          <w:b/>
          <w:color w:val="auto"/>
          <w:szCs w:val="20"/>
          <w:lang w:eastAsia="zh-CN" w:bidi="hi-IN"/>
        </w:rPr>
        <w:t>Dénomination et coordonnées de la</w:t>
      </w:r>
      <w:r w:rsidRPr="00171236">
        <w:rPr>
          <w:b/>
          <w:strike/>
          <w:color w:val="auto"/>
          <w:szCs w:val="20"/>
          <w:lang w:eastAsia="zh-CN" w:bidi="hi-IN"/>
        </w:rPr>
        <w:t xml:space="preserve"> </w:t>
      </w:r>
      <w:r w:rsidRPr="00171236">
        <w:rPr>
          <w:b/>
          <w:color w:val="auto"/>
          <w:szCs w:val="20"/>
          <w:lang w:eastAsia="zh-CN" w:bidi="hi-IN"/>
        </w:rPr>
        <w:t>personne morale gérant de l'établissement (établissement public, commune, communauté de communes, département, région, SEM, etc.) :</w:t>
      </w:r>
    </w:p>
    <w:p w:rsidR="009C01B3" w:rsidRPr="00171236" w:rsidRDefault="009C01B3" w:rsidP="009C01B3">
      <w:pPr>
        <w:tabs>
          <w:tab w:val="center" w:pos="4536"/>
          <w:tab w:val="right" w:pos="9072"/>
        </w:tabs>
        <w:suppressAutoHyphens/>
        <w:spacing w:after="0" w:line="240" w:lineRule="auto"/>
        <w:ind w:left="0" w:firstLine="0"/>
        <w:jc w:val="left"/>
        <w:rPr>
          <w:color w:val="auto"/>
          <w:szCs w:val="20"/>
          <w:lang w:eastAsia="zh-CN" w:bidi="hi-IN"/>
        </w:rPr>
      </w:pPr>
      <w:r w:rsidRPr="00171236">
        <w:rPr>
          <w:color w:val="auto"/>
          <w:szCs w:val="20"/>
          <w:lang w:eastAsia="zh-CN" w:bidi="hi-IN"/>
        </w:rPr>
        <w:t>___________________________________________________________________________</w:t>
      </w:r>
    </w:p>
    <w:p w:rsidR="009C01B3" w:rsidRPr="00171236" w:rsidRDefault="009C01B3" w:rsidP="009C01B3">
      <w:pPr>
        <w:suppressAutoHyphens/>
        <w:spacing w:after="0" w:line="240" w:lineRule="auto"/>
        <w:ind w:left="0" w:firstLine="0"/>
        <w:jc w:val="left"/>
        <w:rPr>
          <w:color w:val="auto"/>
          <w:szCs w:val="20"/>
          <w:lang w:eastAsia="zh-CN" w:bidi="hi-IN"/>
        </w:rPr>
      </w:pPr>
      <w:r w:rsidRPr="00171236">
        <w:rPr>
          <w:color w:val="auto"/>
          <w:szCs w:val="20"/>
          <w:lang w:eastAsia="zh-CN" w:bidi="hi-IN"/>
        </w:rPr>
        <w:t>______________________________________________________________________________________________________________________________________________________________________________________________________________________________</w:t>
      </w:r>
    </w:p>
    <w:p w:rsidR="009C01B3" w:rsidRPr="00171236" w:rsidRDefault="009C01B3" w:rsidP="009C01B3">
      <w:pPr>
        <w:suppressAutoHyphens/>
        <w:spacing w:after="0" w:line="240" w:lineRule="auto"/>
        <w:ind w:left="0" w:firstLine="0"/>
        <w:jc w:val="left"/>
        <w:rPr>
          <w:b/>
          <w:color w:val="auto"/>
          <w:szCs w:val="20"/>
          <w:lang w:eastAsia="zh-CN" w:bidi="hi-IN"/>
        </w:rPr>
      </w:pPr>
    </w:p>
    <w:p w:rsidR="009C01B3" w:rsidRPr="00171236" w:rsidRDefault="009C01B3" w:rsidP="009C01B3">
      <w:pPr>
        <w:suppressAutoHyphens/>
        <w:spacing w:after="0" w:line="240" w:lineRule="auto"/>
        <w:ind w:left="0" w:firstLine="0"/>
        <w:jc w:val="left"/>
        <w:rPr>
          <w:b/>
          <w:color w:val="auto"/>
          <w:szCs w:val="20"/>
          <w:lang w:eastAsia="zh-CN" w:bidi="hi-IN"/>
        </w:rPr>
      </w:pPr>
      <w:r w:rsidRPr="00171236">
        <w:rPr>
          <w:b/>
          <w:color w:val="auto"/>
          <w:szCs w:val="20"/>
          <w:lang w:eastAsia="zh-CN" w:bidi="hi-IN"/>
        </w:rPr>
        <w:t>Qualité et nom du (de la) responsable légal(e) (Président(e), maire, etc.) :</w:t>
      </w:r>
    </w:p>
    <w:p w:rsidR="009C01B3" w:rsidRPr="00171236" w:rsidRDefault="009C01B3" w:rsidP="009C01B3">
      <w:pPr>
        <w:tabs>
          <w:tab w:val="center" w:pos="4536"/>
          <w:tab w:val="right" w:pos="9072"/>
        </w:tabs>
        <w:suppressAutoHyphens/>
        <w:spacing w:after="0" w:line="240" w:lineRule="auto"/>
        <w:ind w:left="0" w:firstLine="0"/>
        <w:jc w:val="left"/>
        <w:rPr>
          <w:color w:val="auto"/>
          <w:szCs w:val="20"/>
          <w:lang w:eastAsia="zh-CN" w:bidi="hi-IN"/>
        </w:rPr>
      </w:pPr>
      <w:r w:rsidRPr="00171236">
        <w:rPr>
          <w:color w:val="auto"/>
          <w:szCs w:val="20"/>
          <w:lang w:eastAsia="zh-CN" w:bidi="hi-IN"/>
        </w:rPr>
        <w:t>______________________________________________________________________________________________________________________________________________________</w:t>
      </w:r>
    </w:p>
    <w:p w:rsidR="00F261A7" w:rsidRDefault="00F261A7">
      <w:pPr>
        <w:spacing w:after="160" w:line="259" w:lineRule="auto"/>
        <w:ind w:left="0" w:firstLine="0"/>
        <w:jc w:val="left"/>
        <w:rPr>
          <w:szCs w:val="24"/>
        </w:rPr>
      </w:pPr>
    </w:p>
    <w:p w:rsidR="00BA5BD4" w:rsidRDefault="00BA5BD4">
      <w:pPr>
        <w:spacing w:after="160" w:line="259" w:lineRule="auto"/>
        <w:ind w:left="0" w:firstLine="0"/>
        <w:jc w:val="left"/>
        <w:rPr>
          <w:szCs w:val="24"/>
        </w:rPr>
      </w:pPr>
      <w:r>
        <w:rPr>
          <w:szCs w:val="24"/>
        </w:rPr>
        <w:br w:type="page"/>
      </w:r>
    </w:p>
    <w:p w:rsidR="00F261A7" w:rsidRDefault="008F72BF" w:rsidP="008F72BF">
      <w:pPr>
        <w:spacing w:after="0"/>
        <w:ind w:left="9" w:right="4"/>
        <w:rPr>
          <w:szCs w:val="24"/>
          <w:lang w:bidi="fr-FR"/>
        </w:rPr>
      </w:pPr>
      <w:r w:rsidRPr="0072131F">
        <w:rPr>
          <w:b/>
          <w:noProof/>
          <w:sz w:val="32"/>
          <w:szCs w:val="32"/>
        </w:rPr>
        <w:drawing>
          <wp:anchor distT="0" distB="0" distL="114300" distR="114300" simplePos="0" relativeHeight="251660288" behindDoc="0" locked="0" layoutInCell="1" allowOverlap="1">
            <wp:simplePos x="907576" y="450376"/>
            <wp:positionH relativeFrom="column">
              <wp:align>left</wp:align>
            </wp:positionH>
            <wp:positionV relativeFrom="paragraph">
              <wp:align>top</wp:align>
            </wp:positionV>
            <wp:extent cx="1001343" cy="1217930"/>
            <wp:effectExtent l="0" t="0" r="8890" b="1270"/>
            <wp:wrapSquare wrapText="bothSides"/>
            <wp:docPr id="5" name="Image 5" descr="O:\LOGO MC\Marianne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OGO MC\MarianneM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1343" cy="1217930"/>
                    </a:xfrm>
                    <a:prstGeom prst="rect">
                      <a:avLst/>
                    </a:prstGeom>
                    <a:noFill/>
                    <a:ln>
                      <a:noFill/>
                    </a:ln>
                  </pic:spPr>
                </pic:pic>
              </a:graphicData>
            </a:graphic>
          </wp:anchor>
        </w:drawing>
      </w:r>
    </w:p>
    <w:p w:rsidR="00F261A7" w:rsidRPr="00F261A7" w:rsidRDefault="00F261A7" w:rsidP="00F261A7">
      <w:pPr>
        <w:rPr>
          <w:szCs w:val="24"/>
          <w:lang w:bidi="fr-FR"/>
        </w:rPr>
      </w:pPr>
    </w:p>
    <w:p w:rsidR="00F261A7" w:rsidRDefault="00F261A7" w:rsidP="008F72BF">
      <w:pPr>
        <w:spacing w:after="0"/>
        <w:ind w:left="9" w:right="4"/>
        <w:rPr>
          <w:szCs w:val="24"/>
          <w:lang w:bidi="fr-FR"/>
        </w:rPr>
      </w:pPr>
    </w:p>
    <w:p w:rsidR="008F72BF" w:rsidRPr="008F72BF" w:rsidRDefault="00F261A7" w:rsidP="008F72BF">
      <w:pPr>
        <w:spacing w:after="0"/>
        <w:ind w:left="9" w:right="4"/>
        <w:rPr>
          <w:sz w:val="16"/>
          <w:szCs w:val="16"/>
          <w:lang w:bidi="fr-FR"/>
        </w:rPr>
      </w:pPr>
      <w:r>
        <w:rPr>
          <w:szCs w:val="24"/>
          <w:lang w:bidi="fr-FR"/>
        </w:rPr>
        <w:br w:type="textWrapping" w:clear="all"/>
      </w:r>
    </w:p>
    <w:p w:rsidR="008F72BF" w:rsidRPr="00F261A7" w:rsidRDefault="008F72BF" w:rsidP="00CD655A">
      <w:pPr>
        <w:spacing w:after="0"/>
        <w:ind w:left="9" w:right="4"/>
        <w:jc w:val="center"/>
        <w:rPr>
          <w:b/>
          <w:sz w:val="28"/>
          <w:szCs w:val="28"/>
          <w:lang w:bidi="fr-FR"/>
        </w:rPr>
      </w:pPr>
      <w:bookmarkStart w:id="1" w:name="bookmark0"/>
      <w:r w:rsidRPr="00F261A7">
        <w:rPr>
          <w:b/>
          <w:sz w:val="28"/>
          <w:szCs w:val="28"/>
          <w:lang w:bidi="fr-FR"/>
        </w:rPr>
        <w:t>DOSSIER DE CANDIDATURE</w:t>
      </w:r>
      <w:bookmarkEnd w:id="1"/>
    </w:p>
    <w:p w:rsidR="008F72BF" w:rsidRPr="00F261A7" w:rsidRDefault="008F72BF" w:rsidP="00CD655A">
      <w:pPr>
        <w:spacing w:after="0"/>
        <w:ind w:left="9" w:right="4"/>
        <w:jc w:val="center"/>
        <w:rPr>
          <w:b/>
          <w:sz w:val="28"/>
          <w:szCs w:val="28"/>
          <w:lang w:bidi="fr-FR"/>
        </w:rPr>
      </w:pPr>
      <w:r w:rsidRPr="00F261A7">
        <w:rPr>
          <w:b/>
          <w:sz w:val="28"/>
          <w:szCs w:val="28"/>
          <w:lang w:bidi="fr-FR"/>
        </w:rPr>
        <w:t xml:space="preserve">Prix « </w:t>
      </w:r>
      <w:r w:rsidRPr="00F261A7">
        <w:rPr>
          <w:b/>
          <w:smallCaps/>
          <w:sz w:val="28"/>
          <w:szCs w:val="28"/>
          <w:lang w:bidi="fr-FR"/>
        </w:rPr>
        <w:t>Osez le musée</w:t>
      </w:r>
      <w:r w:rsidRPr="00F261A7">
        <w:rPr>
          <w:b/>
          <w:sz w:val="28"/>
          <w:szCs w:val="28"/>
          <w:lang w:bidi="fr-FR"/>
        </w:rPr>
        <w:t xml:space="preserve"> » - Édition 2018</w:t>
      </w:r>
    </w:p>
    <w:p w:rsidR="00CD655A" w:rsidRPr="00F261A7" w:rsidRDefault="00CD655A" w:rsidP="00CD655A">
      <w:pPr>
        <w:spacing w:after="0"/>
        <w:ind w:left="9" w:right="4"/>
        <w:jc w:val="center"/>
        <w:rPr>
          <w:b/>
          <w:sz w:val="28"/>
          <w:szCs w:val="28"/>
          <w:lang w:bidi="fr-FR"/>
        </w:rPr>
      </w:pPr>
    </w:p>
    <w:p w:rsidR="008F72BF" w:rsidRPr="00CD655A" w:rsidRDefault="008F72BF" w:rsidP="00CD655A">
      <w:pPr>
        <w:pBdr>
          <w:top w:val="single" w:sz="4" w:space="1" w:color="auto"/>
          <w:left w:val="single" w:sz="4" w:space="4" w:color="auto"/>
          <w:bottom w:val="single" w:sz="4" w:space="1" w:color="auto"/>
          <w:right w:val="single" w:sz="4" w:space="4" w:color="auto"/>
        </w:pBdr>
        <w:spacing w:after="0"/>
        <w:ind w:left="9" w:right="4"/>
        <w:jc w:val="center"/>
        <w:rPr>
          <w:b/>
          <w:i/>
          <w:sz w:val="28"/>
          <w:szCs w:val="28"/>
          <w:lang w:bidi="fr-FR"/>
        </w:rPr>
      </w:pPr>
      <w:r w:rsidRPr="00CD655A">
        <w:rPr>
          <w:b/>
          <w:bCs/>
          <w:i/>
          <w:iCs/>
          <w:sz w:val="28"/>
          <w:szCs w:val="28"/>
          <w:lang w:bidi="fr-FR"/>
        </w:rPr>
        <w:t>Annexe n° 2 : Descriptif de la démarche de projet</w:t>
      </w:r>
    </w:p>
    <w:p w:rsidR="008F72BF" w:rsidRPr="008F72BF" w:rsidRDefault="008F72BF" w:rsidP="008F72BF">
      <w:pPr>
        <w:spacing w:after="0"/>
        <w:ind w:left="9" w:right="4"/>
        <w:rPr>
          <w:sz w:val="16"/>
          <w:szCs w:val="16"/>
          <w:lang w:bidi="fr-FR"/>
        </w:rPr>
      </w:pPr>
    </w:p>
    <w:p w:rsidR="008F72BF" w:rsidRDefault="008F72BF" w:rsidP="008F72BF">
      <w:pPr>
        <w:spacing w:after="0"/>
        <w:ind w:left="9" w:right="4"/>
        <w:rPr>
          <w:szCs w:val="24"/>
          <w:lang w:bidi="fr-FR"/>
        </w:rPr>
      </w:pPr>
      <w:r w:rsidRPr="008F72BF">
        <w:rPr>
          <w:szCs w:val="24"/>
          <w:lang w:bidi="fr-FR"/>
        </w:rPr>
        <w:t>Il s’agit de présenter de manière synthétique votre démarche d’accueil, d'accompagnement et de médiation au sein de votre structure en faisant figurer :</w:t>
      </w:r>
    </w:p>
    <w:p w:rsidR="008F72BF" w:rsidRPr="008F72BF" w:rsidRDefault="008F72BF" w:rsidP="008F72BF">
      <w:pPr>
        <w:spacing w:after="0"/>
        <w:ind w:left="9" w:right="4"/>
        <w:rPr>
          <w:szCs w:val="24"/>
          <w:lang w:bidi="fr-FR"/>
        </w:rPr>
      </w:pPr>
    </w:p>
    <w:p w:rsidR="008F72BF" w:rsidRPr="008F72BF" w:rsidRDefault="008F72BF" w:rsidP="008F72BF">
      <w:pPr>
        <w:numPr>
          <w:ilvl w:val="0"/>
          <w:numId w:val="9"/>
        </w:numPr>
        <w:spacing w:after="120" w:line="247" w:lineRule="auto"/>
        <w:ind w:left="11" w:right="6" w:firstLine="6"/>
        <w:rPr>
          <w:szCs w:val="24"/>
          <w:lang w:bidi="fr-FR"/>
        </w:rPr>
      </w:pPr>
      <w:r w:rsidRPr="008F72BF">
        <w:rPr>
          <w:szCs w:val="24"/>
          <w:lang w:bidi="fr-FR"/>
        </w:rPr>
        <w:t>l’existence ou le développement de partenariats avec les diverses associations de solidarité et de lutte contre l’exclusion, représentatives du champ social ;</w:t>
      </w:r>
    </w:p>
    <w:p w:rsidR="008F72BF" w:rsidRPr="008F72BF" w:rsidRDefault="008F72BF" w:rsidP="008F72BF">
      <w:pPr>
        <w:numPr>
          <w:ilvl w:val="0"/>
          <w:numId w:val="9"/>
        </w:numPr>
        <w:spacing w:after="120" w:line="247" w:lineRule="auto"/>
        <w:ind w:left="11" w:right="6" w:firstLine="6"/>
        <w:rPr>
          <w:szCs w:val="24"/>
          <w:lang w:bidi="fr-FR"/>
        </w:rPr>
      </w:pPr>
      <w:r w:rsidRPr="008F72BF">
        <w:rPr>
          <w:szCs w:val="24"/>
          <w:lang w:bidi="fr-FR"/>
        </w:rPr>
        <w:t>l’existence d’offres spécifiques à l’adresse des relais associatifs (sensibilisation, formation, aide à la préparation de la visite, attribution du droit de parole, kit pédagogique ou livret d'accompagnement, etc.) ;</w:t>
      </w:r>
    </w:p>
    <w:p w:rsidR="008F72BF" w:rsidRPr="008F72BF" w:rsidRDefault="008F72BF" w:rsidP="008F72BF">
      <w:pPr>
        <w:numPr>
          <w:ilvl w:val="0"/>
          <w:numId w:val="9"/>
        </w:numPr>
        <w:spacing w:after="120" w:line="247" w:lineRule="auto"/>
        <w:ind w:left="11" w:right="6" w:firstLine="6"/>
        <w:rPr>
          <w:szCs w:val="24"/>
          <w:lang w:bidi="fr-FR"/>
        </w:rPr>
      </w:pPr>
      <w:r w:rsidRPr="008F72BF">
        <w:rPr>
          <w:szCs w:val="24"/>
          <w:lang w:bidi="fr-FR"/>
        </w:rPr>
        <w:t>l'existence d'outils d’aide à la visite et de matériels pédagogiques, notamment numériques, favorisant à terme l’autonomie des publics cibles ;</w:t>
      </w:r>
    </w:p>
    <w:p w:rsidR="008F72BF" w:rsidRPr="008F72BF" w:rsidRDefault="008F72BF" w:rsidP="008F72BF">
      <w:pPr>
        <w:numPr>
          <w:ilvl w:val="0"/>
          <w:numId w:val="9"/>
        </w:numPr>
        <w:spacing w:after="120" w:line="247" w:lineRule="auto"/>
        <w:ind w:left="11" w:right="6" w:firstLine="6"/>
        <w:rPr>
          <w:szCs w:val="24"/>
          <w:lang w:bidi="fr-FR"/>
        </w:rPr>
      </w:pPr>
      <w:r w:rsidRPr="008F72BF">
        <w:rPr>
          <w:szCs w:val="24"/>
          <w:lang w:bidi="fr-FR"/>
        </w:rPr>
        <w:t>la mise en œuvre d’un mode opératoire de coproduction avec les associations, leurs relais et leurs publics, des actions de médiation, de sensibilisation et d’aide à la visite qui leur sont destinées</w:t>
      </w:r>
      <w:r w:rsidR="00AF0BDC">
        <w:rPr>
          <w:szCs w:val="24"/>
          <w:lang w:bidi="fr-FR"/>
        </w:rPr>
        <w:t> ;</w:t>
      </w:r>
    </w:p>
    <w:p w:rsidR="008F72BF" w:rsidRPr="008F72BF" w:rsidRDefault="008F72BF" w:rsidP="008F72BF">
      <w:pPr>
        <w:numPr>
          <w:ilvl w:val="0"/>
          <w:numId w:val="9"/>
        </w:numPr>
        <w:spacing w:after="120" w:line="247" w:lineRule="auto"/>
        <w:ind w:left="11" w:right="6" w:firstLine="6"/>
        <w:rPr>
          <w:szCs w:val="24"/>
          <w:lang w:bidi="fr-FR"/>
        </w:rPr>
      </w:pPr>
      <w:r w:rsidRPr="008F72BF">
        <w:rPr>
          <w:szCs w:val="24"/>
          <w:lang w:bidi="fr-FR"/>
        </w:rPr>
        <w:t>la mise en œuvre d'actions ou de projets culturels menés hors les murs auprès de ces associations et de leurs publics ;</w:t>
      </w:r>
    </w:p>
    <w:p w:rsidR="008F72BF" w:rsidRPr="008F72BF" w:rsidRDefault="008F72BF" w:rsidP="008F72BF">
      <w:pPr>
        <w:numPr>
          <w:ilvl w:val="0"/>
          <w:numId w:val="9"/>
        </w:numPr>
        <w:spacing w:after="120" w:line="247" w:lineRule="auto"/>
        <w:ind w:left="11" w:right="6" w:firstLine="6"/>
        <w:rPr>
          <w:szCs w:val="24"/>
          <w:lang w:bidi="fr-FR"/>
        </w:rPr>
      </w:pPr>
      <w:r w:rsidRPr="008F72BF">
        <w:rPr>
          <w:szCs w:val="24"/>
          <w:lang w:bidi="fr-FR"/>
        </w:rPr>
        <w:t>l’existence d’une tarification adaptée aux publics cibles ;</w:t>
      </w:r>
    </w:p>
    <w:p w:rsidR="008F72BF" w:rsidRPr="008F72BF" w:rsidRDefault="008F72BF" w:rsidP="008F72BF">
      <w:pPr>
        <w:numPr>
          <w:ilvl w:val="0"/>
          <w:numId w:val="9"/>
        </w:numPr>
        <w:spacing w:after="120" w:line="247" w:lineRule="auto"/>
        <w:ind w:left="11" w:right="6" w:firstLine="6"/>
        <w:rPr>
          <w:szCs w:val="24"/>
          <w:lang w:bidi="fr-FR"/>
        </w:rPr>
      </w:pPr>
      <w:r w:rsidRPr="008F72BF">
        <w:rPr>
          <w:szCs w:val="24"/>
          <w:lang w:bidi="fr-FR"/>
        </w:rPr>
        <w:t>l’inscription des actions dans la politique locale dédiée à toutes les formes d’exclusion (politique de la ville, lutte contre la radicalisation, contre le racisme, l’antisémitisme ou toute forme de discrimination) ;</w:t>
      </w:r>
    </w:p>
    <w:p w:rsidR="008F72BF" w:rsidRPr="008F72BF" w:rsidRDefault="008F72BF" w:rsidP="008F72BF">
      <w:pPr>
        <w:numPr>
          <w:ilvl w:val="0"/>
          <w:numId w:val="9"/>
        </w:numPr>
        <w:spacing w:after="120" w:line="247" w:lineRule="auto"/>
        <w:ind w:left="11" w:right="6" w:firstLine="6"/>
        <w:rPr>
          <w:szCs w:val="24"/>
          <w:lang w:bidi="fr-FR"/>
        </w:rPr>
      </w:pPr>
      <w:r w:rsidRPr="008F72BF">
        <w:rPr>
          <w:szCs w:val="24"/>
          <w:lang w:bidi="fr-FR"/>
        </w:rPr>
        <w:t>la prise en compte de la mixité des publics dans la démarche d'accueil, d’accompagnement et de médiation développée en direction des publics cibles.</w:t>
      </w:r>
    </w:p>
    <w:p w:rsidR="008F72BF" w:rsidRDefault="008F72BF" w:rsidP="008F72BF">
      <w:pPr>
        <w:spacing w:after="0"/>
        <w:ind w:left="9" w:right="4"/>
        <w:rPr>
          <w:szCs w:val="24"/>
          <w:lang w:bidi="fr-FR"/>
        </w:rPr>
      </w:pPr>
    </w:p>
    <w:p w:rsidR="008F72BF" w:rsidRPr="008F72BF" w:rsidRDefault="008F72BF" w:rsidP="008F72BF">
      <w:pPr>
        <w:spacing w:after="0"/>
        <w:ind w:left="9" w:right="4"/>
        <w:rPr>
          <w:szCs w:val="24"/>
          <w:lang w:bidi="fr-FR"/>
        </w:rPr>
      </w:pPr>
      <w:r w:rsidRPr="008F72BF">
        <w:rPr>
          <w:szCs w:val="24"/>
          <w:lang w:bidi="fr-FR"/>
        </w:rPr>
        <w:t>Le dossier devra être accompagné de tous les documents utiles pour la compréhension des actions et des projets mis en œuvre (diaporama, photos, outils réalisés, etc.).</w:t>
      </w:r>
    </w:p>
    <w:p w:rsidR="008F72BF" w:rsidRDefault="008F72BF" w:rsidP="008F72BF">
      <w:pPr>
        <w:spacing w:after="0"/>
        <w:ind w:left="9" w:right="4"/>
        <w:rPr>
          <w:szCs w:val="24"/>
          <w:lang w:bidi="fr-FR"/>
        </w:rPr>
      </w:pPr>
    </w:p>
    <w:p w:rsidR="008F72BF" w:rsidRPr="00C441A8" w:rsidRDefault="008F72BF" w:rsidP="008F72BF">
      <w:pPr>
        <w:spacing w:after="0"/>
        <w:ind w:left="9" w:right="4"/>
        <w:rPr>
          <w:b/>
          <w:szCs w:val="24"/>
          <w:lang w:bidi="fr-FR"/>
        </w:rPr>
      </w:pPr>
      <w:r w:rsidRPr="00C441A8">
        <w:rPr>
          <w:b/>
          <w:szCs w:val="24"/>
          <w:lang w:bidi="fr-FR"/>
        </w:rPr>
        <w:t>Il ne devra pas excéder 15 pages (annexes comprises).</w:t>
      </w:r>
    </w:p>
    <w:p w:rsidR="008F72BF" w:rsidRPr="00C441A8" w:rsidRDefault="008F72BF" w:rsidP="008F72BF">
      <w:pPr>
        <w:spacing w:after="0"/>
        <w:ind w:left="9" w:right="4"/>
        <w:rPr>
          <w:b/>
          <w:szCs w:val="24"/>
          <w:lang w:bidi="fr-FR"/>
        </w:rPr>
      </w:pPr>
      <w:r w:rsidRPr="00C441A8">
        <w:rPr>
          <w:b/>
          <w:szCs w:val="24"/>
          <w:lang w:bidi="fr-FR"/>
        </w:rPr>
        <w:t>Date limite d’inscription : 16 juillet 2018.</w:t>
      </w:r>
    </w:p>
    <w:p w:rsidR="008F72BF" w:rsidRDefault="008F72BF" w:rsidP="008F72BF">
      <w:pPr>
        <w:spacing w:after="0"/>
        <w:ind w:left="9" w:right="4"/>
        <w:rPr>
          <w:szCs w:val="24"/>
          <w:lang w:bidi="fr-FR"/>
        </w:rPr>
      </w:pPr>
    </w:p>
    <w:p w:rsidR="008F72BF" w:rsidRPr="008F72BF" w:rsidRDefault="008F72BF" w:rsidP="008F72BF">
      <w:pPr>
        <w:spacing w:after="0"/>
        <w:ind w:left="9" w:right="4"/>
        <w:rPr>
          <w:szCs w:val="24"/>
          <w:lang w:bidi="fr-FR"/>
        </w:rPr>
      </w:pPr>
      <w:r w:rsidRPr="008F72BF">
        <w:rPr>
          <w:szCs w:val="24"/>
          <w:lang w:bidi="fr-FR"/>
        </w:rPr>
        <w:t xml:space="preserve">Contact DGP : </w:t>
      </w:r>
      <w:r w:rsidRPr="008F72BF">
        <w:rPr>
          <w:szCs w:val="24"/>
        </w:rPr>
        <w:t>secretariat.</w:t>
      </w:r>
      <w:r w:rsidRPr="008F72BF">
        <w:rPr>
          <w:szCs w:val="24"/>
          <w:lang w:bidi="fr-FR"/>
        </w:rPr>
        <w:t>dpp@</w:t>
      </w:r>
      <w:r w:rsidRPr="008F72BF">
        <w:rPr>
          <w:szCs w:val="24"/>
        </w:rPr>
        <w:t>culture.gouv.fr</w:t>
      </w:r>
    </w:p>
    <w:p w:rsidR="00F261A7" w:rsidRDefault="00F261A7" w:rsidP="008F72BF">
      <w:pPr>
        <w:spacing w:after="0"/>
        <w:ind w:left="9" w:right="4"/>
        <w:rPr>
          <w:i/>
          <w:iCs/>
          <w:szCs w:val="24"/>
          <w:lang w:bidi="fr-FR"/>
        </w:rPr>
      </w:pPr>
    </w:p>
    <w:sectPr w:rsidR="00F261A7" w:rsidSect="00AF0BDC">
      <w:footerReference w:type="default" r:id="rId14"/>
      <w:type w:val="continuous"/>
      <w:pgSz w:w="11844" w:h="16848"/>
      <w:pgMar w:top="737" w:right="1191" w:bottom="737"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C0A" w:rsidRDefault="00917C0A" w:rsidP="00917C0A">
      <w:pPr>
        <w:spacing w:after="0" w:line="240" w:lineRule="auto"/>
      </w:pPr>
      <w:r>
        <w:separator/>
      </w:r>
    </w:p>
  </w:endnote>
  <w:endnote w:type="continuationSeparator" w:id="0">
    <w:p w:rsidR="00917C0A" w:rsidRDefault="00917C0A" w:rsidP="0091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06003"/>
      <w:docPartObj>
        <w:docPartGallery w:val="Page Numbers (Bottom of Page)"/>
        <w:docPartUnique/>
      </w:docPartObj>
    </w:sdtPr>
    <w:sdtEndPr/>
    <w:sdtContent>
      <w:p w:rsidR="00BD6051" w:rsidRPr="00BD6051" w:rsidRDefault="00BD6051" w:rsidP="00BD6051">
        <w:pPr>
          <w:pStyle w:val="Pieddepage"/>
          <w:jc w:val="center"/>
          <w:rPr>
            <w:b/>
            <w:i/>
          </w:rPr>
        </w:pPr>
        <w:r>
          <w:fldChar w:fldCharType="begin"/>
        </w:r>
        <w:r>
          <w:instrText>PAGE   \* MERGEFORMAT</w:instrText>
        </w:r>
        <w:r>
          <w:fldChar w:fldCharType="separate"/>
        </w:r>
        <w:r w:rsidR="00C03BD9">
          <w:rPr>
            <w:noProof/>
          </w:rPr>
          <w:t>1</w:t>
        </w:r>
        <w:r>
          <w:fldChar w:fldCharType="end"/>
        </w:r>
        <w:r>
          <w:t xml:space="preserve"> / </w:t>
        </w:r>
        <w:r w:rsidRPr="00BD6051">
          <w:rPr>
            <w:b/>
            <w:i/>
          </w:rPr>
          <w:t>DGPat- Départeme</w:t>
        </w:r>
        <w:r w:rsidR="0042619E">
          <w:rPr>
            <w:b/>
            <w:i/>
          </w:rPr>
          <w:t>nt de la politique des p</w:t>
        </w:r>
        <w:r>
          <w:rPr>
            <w:b/>
            <w:i/>
          </w:rPr>
          <w:t xml:space="preserve">ublics – mai </w:t>
        </w:r>
        <w:r w:rsidRPr="00BD6051">
          <w:rPr>
            <w:b/>
            <w:i/>
          </w:rPr>
          <w:t>2018</w:t>
        </w:r>
      </w:p>
      <w:p w:rsidR="00BD6051" w:rsidRDefault="00C03BD9">
        <w:pPr>
          <w:pStyle w:val="Pieddepage"/>
          <w:jc w:val="center"/>
        </w:pPr>
      </w:p>
    </w:sdtContent>
  </w:sdt>
  <w:p w:rsidR="00BD6051" w:rsidRDefault="00BD60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C0A" w:rsidRDefault="00917C0A" w:rsidP="00917C0A">
      <w:pPr>
        <w:spacing w:after="0" w:line="240" w:lineRule="auto"/>
      </w:pPr>
      <w:r>
        <w:separator/>
      </w:r>
    </w:p>
  </w:footnote>
  <w:footnote w:type="continuationSeparator" w:id="0">
    <w:p w:rsidR="00917C0A" w:rsidRDefault="00917C0A" w:rsidP="00917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471" o:spid="_x0000_i1026" style="width:2.25pt;height:2.25pt" coordsize="" o:spt="100" o:bullet="t" adj="0,,0" path="" stroked="f">
        <v:stroke joinstyle="miter"/>
        <v:imagedata r:id="rId1" o:title="image7"/>
        <v:formulas/>
        <v:path o:connecttype="segments"/>
      </v:shape>
    </w:pict>
  </w:numPicBullet>
  <w:abstractNum w:abstractNumId="0" w15:restartNumberingAfterBreak="0">
    <w:nsid w:val="22776CEE"/>
    <w:multiLevelType w:val="hybridMultilevel"/>
    <w:tmpl w:val="468493A4"/>
    <w:lvl w:ilvl="0" w:tplc="A1C8F4A6">
      <w:start w:val="1"/>
      <w:numFmt w:val="bullet"/>
      <w:lvlText w:val="•"/>
      <w:lvlPicBulletId w:val="0"/>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40C96">
      <w:start w:val="1"/>
      <w:numFmt w:val="bullet"/>
      <w:lvlText w:val="o"/>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C2C9E">
      <w:start w:val="1"/>
      <w:numFmt w:val="bullet"/>
      <w:lvlText w:val="▪"/>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4DB50">
      <w:start w:val="1"/>
      <w:numFmt w:val="bullet"/>
      <w:lvlText w:val="•"/>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249D0">
      <w:start w:val="1"/>
      <w:numFmt w:val="bullet"/>
      <w:lvlText w:val="o"/>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C5C72">
      <w:start w:val="1"/>
      <w:numFmt w:val="bullet"/>
      <w:lvlText w:val="▪"/>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CBAA4">
      <w:start w:val="1"/>
      <w:numFmt w:val="bullet"/>
      <w:lvlText w:val="•"/>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8166A">
      <w:start w:val="1"/>
      <w:numFmt w:val="bullet"/>
      <w:lvlText w:val="o"/>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4BF32">
      <w:start w:val="1"/>
      <w:numFmt w:val="bullet"/>
      <w:lvlText w:val="▪"/>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3D0A18"/>
    <w:multiLevelType w:val="hybridMultilevel"/>
    <w:tmpl w:val="8DCEBB1A"/>
    <w:lvl w:ilvl="0" w:tplc="040C000B">
      <w:start w:val="1"/>
      <w:numFmt w:val="bullet"/>
      <w:lvlText w:val=""/>
      <w:lvlJc w:val="left"/>
      <w:pPr>
        <w:ind w:left="733" w:hanging="360"/>
      </w:pPr>
      <w:rPr>
        <w:rFonts w:ascii="Wingdings" w:hAnsi="Wingdings"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2" w15:restartNumberingAfterBreak="0">
    <w:nsid w:val="302959E6"/>
    <w:multiLevelType w:val="hybridMultilevel"/>
    <w:tmpl w:val="3A7037FE"/>
    <w:lvl w:ilvl="0" w:tplc="6D1E8E0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30FDEE">
      <w:start w:val="1"/>
      <w:numFmt w:val="lowerLetter"/>
      <w:lvlText w:val="%2"/>
      <w:lvlJc w:val="left"/>
      <w:pPr>
        <w:ind w:left="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DE4632">
      <w:start w:val="1"/>
      <w:numFmt w:val="lowerLetter"/>
      <w:lvlRestart w:val="0"/>
      <w:lvlText w:val="%3-"/>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D69588">
      <w:start w:val="1"/>
      <w:numFmt w:val="decimal"/>
      <w:lvlText w:val="%4"/>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764D66">
      <w:start w:val="1"/>
      <w:numFmt w:val="lowerLetter"/>
      <w:lvlText w:val="%5"/>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02697A">
      <w:start w:val="1"/>
      <w:numFmt w:val="lowerRoman"/>
      <w:lvlText w:val="%6"/>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70AD54">
      <w:start w:val="1"/>
      <w:numFmt w:val="decimal"/>
      <w:lvlText w:val="%7"/>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14B3A8">
      <w:start w:val="1"/>
      <w:numFmt w:val="lowerLetter"/>
      <w:lvlText w:val="%8"/>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D47952">
      <w:start w:val="1"/>
      <w:numFmt w:val="lowerRoman"/>
      <w:lvlText w:val="%9"/>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95469CE"/>
    <w:multiLevelType w:val="hybridMultilevel"/>
    <w:tmpl w:val="B5A4C6F4"/>
    <w:lvl w:ilvl="0" w:tplc="3610921E">
      <w:start w:val="1"/>
      <w:numFmt w:val="decimal"/>
      <w:lvlText w:val="%1"/>
      <w:lvlJc w:val="left"/>
      <w:pPr>
        <w:ind w:left="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6CE32C4">
      <w:start w:val="1"/>
      <w:numFmt w:val="lowerLetter"/>
      <w:lvlText w:val="%2)"/>
      <w:lvlJc w:val="left"/>
      <w:pPr>
        <w:ind w:left="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4FF0E">
      <w:start w:val="1"/>
      <w:numFmt w:val="lowerRoman"/>
      <w:lvlText w:val="%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E755A">
      <w:start w:val="1"/>
      <w:numFmt w:val="decimal"/>
      <w:lvlText w:val="%4"/>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4A396">
      <w:start w:val="1"/>
      <w:numFmt w:val="lowerLetter"/>
      <w:lvlText w:val="%5"/>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ACD1E">
      <w:start w:val="1"/>
      <w:numFmt w:val="lowerRoman"/>
      <w:lvlText w:val="%6"/>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2181A">
      <w:start w:val="1"/>
      <w:numFmt w:val="decimal"/>
      <w:lvlText w:val="%7"/>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8083E">
      <w:start w:val="1"/>
      <w:numFmt w:val="lowerLetter"/>
      <w:lvlText w:val="%8"/>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54E414">
      <w:start w:val="1"/>
      <w:numFmt w:val="lowerRoman"/>
      <w:lvlText w:val="%9"/>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D64031"/>
    <w:multiLevelType w:val="hybridMultilevel"/>
    <w:tmpl w:val="AA1A4A1C"/>
    <w:lvl w:ilvl="0" w:tplc="9D401E7C">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8E5224">
      <w:start w:val="1"/>
      <w:numFmt w:val="bullet"/>
      <w:lvlText w:val="o"/>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2C8A2">
      <w:start w:val="1"/>
      <w:numFmt w:val="bullet"/>
      <w:lvlText w:val="▪"/>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B02F9A">
      <w:start w:val="1"/>
      <w:numFmt w:val="bullet"/>
      <w:lvlText w:val="•"/>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F04EDA">
      <w:start w:val="1"/>
      <w:numFmt w:val="bullet"/>
      <w:lvlText w:val="o"/>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F63F22">
      <w:start w:val="1"/>
      <w:numFmt w:val="bullet"/>
      <w:lvlText w:val="▪"/>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F641CE">
      <w:start w:val="1"/>
      <w:numFmt w:val="bullet"/>
      <w:lvlText w:val="•"/>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8F686">
      <w:start w:val="1"/>
      <w:numFmt w:val="bullet"/>
      <w:lvlText w:val="o"/>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6ACE1E">
      <w:start w:val="1"/>
      <w:numFmt w:val="bullet"/>
      <w:lvlText w:val="▪"/>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19266E"/>
    <w:multiLevelType w:val="hybridMultilevel"/>
    <w:tmpl w:val="B448BBD4"/>
    <w:lvl w:ilvl="0" w:tplc="43AC6EF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232A59"/>
    <w:multiLevelType w:val="hybridMultilevel"/>
    <w:tmpl w:val="AB8EFD64"/>
    <w:lvl w:ilvl="0" w:tplc="7F0EB570">
      <w:start w:val="1"/>
      <w:numFmt w:val="bullet"/>
      <w:lvlText w:val="-"/>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643A2">
      <w:start w:val="1"/>
      <w:numFmt w:val="bullet"/>
      <w:lvlText w:val="o"/>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86A824">
      <w:start w:val="1"/>
      <w:numFmt w:val="bullet"/>
      <w:lvlText w:val="▪"/>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526828">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64CD94">
      <w:start w:val="1"/>
      <w:numFmt w:val="bullet"/>
      <w:lvlText w:val="o"/>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A25CE">
      <w:start w:val="1"/>
      <w:numFmt w:val="bullet"/>
      <w:lvlText w:val="▪"/>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94621E">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4205D8">
      <w:start w:val="1"/>
      <w:numFmt w:val="bullet"/>
      <w:lvlText w:val="o"/>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72F83A">
      <w:start w:val="1"/>
      <w:numFmt w:val="bullet"/>
      <w:lvlText w:val="▪"/>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503EF6"/>
    <w:multiLevelType w:val="hybridMultilevel"/>
    <w:tmpl w:val="51DE0EF8"/>
    <w:lvl w:ilvl="0" w:tplc="893057D0">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CC3C30">
      <w:start w:val="1"/>
      <w:numFmt w:val="bullet"/>
      <w:lvlText w:val="o"/>
      <w:lvlJc w:val="left"/>
      <w:pPr>
        <w:ind w:left="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32E74A">
      <w:start w:val="1"/>
      <w:numFmt w:val="bullet"/>
      <w:lvlText w:val="▪"/>
      <w:lvlJc w:val="left"/>
      <w:pPr>
        <w:ind w:left="1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DA2598">
      <w:start w:val="1"/>
      <w:numFmt w:val="bullet"/>
      <w:lvlRestart w:val="0"/>
      <w:lvlText w:val="-"/>
      <w:lvlJc w:val="left"/>
      <w:pPr>
        <w:ind w:left="1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C0FBDC">
      <w:start w:val="1"/>
      <w:numFmt w:val="bullet"/>
      <w:lvlText w:val="o"/>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828AD4">
      <w:start w:val="1"/>
      <w:numFmt w:val="bullet"/>
      <w:lvlText w:val="▪"/>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2C3FF6">
      <w:start w:val="1"/>
      <w:numFmt w:val="bullet"/>
      <w:lvlText w:val="•"/>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B84086">
      <w:start w:val="1"/>
      <w:numFmt w:val="bullet"/>
      <w:lvlText w:val="o"/>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2C3F48">
      <w:start w:val="1"/>
      <w:numFmt w:val="bullet"/>
      <w:lvlText w:val="▪"/>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CDA3DD9"/>
    <w:multiLevelType w:val="hybridMultilevel"/>
    <w:tmpl w:val="8F22A5EE"/>
    <w:lvl w:ilvl="0" w:tplc="040C0005">
      <w:start w:val="1"/>
      <w:numFmt w:val="bullet"/>
      <w:lvlText w:val=""/>
      <w:lvlJc w:val="left"/>
      <w:pPr>
        <w:ind w:left="733" w:hanging="360"/>
      </w:pPr>
      <w:rPr>
        <w:rFonts w:ascii="Wingdings" w:hAnsi="Wingdings"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9" w15:restartNumberingAfterBreak="0">
    <w:nsid w:val="723640F8"/>
    <w:multiLevelType w:val="hybridMultilevel"/>
    <w:tmpl w:val="4FA4E120"/>
    <w:lvl w:ilvl="0" w:tplc="040C0005">
      <w:start w:val="1"/>
      <w:numFmt w:val="bullet"/>
      <w:lvlText w:val=""/>
      <w:lvlJc w:val="left"/>
      <w:pPr>
        <w:ind w:left="733" w:hanging="360"/>
      </w:pPr>
      <w:rPr>
        <w:rFonts w:ascii="Wingdings" w:hAnsi="Wingdings"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10" w15:restartNumberingAfterBreak="0">
    <w:nsid w:val="75D9495E"/>
    <w:multiLevelType w:val="multilevel"/>
    <w:tmpl w:val="D6E0C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FD337F"/>
    <w:multiLevelType w:val="hybridMultilevel"/>
    <w:tmpl w:val="AF4A530E"/>
    <w:lvl w:ilvl="0" w:tplc="CBDA1D0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56D6FE">
      <w:start w:val="1"/>
      <w:numFmt w:val="bullet"/>
      <w:lvlText w:val="o"/>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36B638">
      <w:start w:val="1"/>
      <w:numFmt w:val="bullet"/>
      <w:lvlText w:val="▪"/>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2A3F2">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483166">
      <w:start w:val="1"/>
      <w:numFmt w:val="bullet"/>
      <w:lvlText w:val="o"/>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E703E">
      <w:start w:val="1"/>
      <w:numFmt w:val="bullet"/>
      <w:lvlText w:val="▪"/>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7C5992">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804A74">
      <w:start w:val="1"/>
      <w:numFmt w:val="bullet"/>
      <w:lvlText w:val="o"/>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7EAF24">
      <w:start w:val="1"/>
      <w:numFmt w:val="bullet"/>
      <w:lvlText w:val="▪"/>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7"/>
  </w:num>
  <w:num w:numId="5">
    <w:abstractNumId w:val="11"/>
  </w:num>
  <w:num w:numId="6">
    <w:abstractNumId w:val="4"/>
  </w:num>
  <w:num w:numId="7">
    <w:abstractNumId w:val="6"/>
  </w:num>
  <w:num w:numId="8">
    <w:abstractNumId w:val="5"/>
  </w:num>
  <w:num w:numId="9">
    <w:abstractNumId w:val="10"/>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58"/>
    <w:rsid w:val="00171236"/>
    <w:rsid w:val="0019743D"/>
    <w:rsid w:val="001D7474"/>
    <w:rsid w:val="002018F0"/>
    <w:rsid w:val="0022143E"/>
    <w:rsid w:val="002F5EAC"/>
    <w:rsid w:val="003B1024"/>
    <w:rsid w:val="0042619E"/>
    <w:rsid w:val="0056720F"/>
    <w:rsid w:val="00593BAB"/>
    <w:rsid w:val="00607888"/>
    <w:rsid w:val="00616222"/>
    <w:rsid w:val="00687B27"/>
    <w:rsid w:val="0072131F"/>
    <w:rsid w:val="00746C62"/>
    <w:rsid w:val="008C2F59"/>
    <w:rsid w:val="008F72BF"/>
    <w:rsid w:val="00917C0A"/>
    <w:rsid w:val="00952D70"/>
    <w:rsid w:val="009C01B3"/>
    <w:rsid w:val="00AF0BDC"/>
    <w:rsid w:val="00B0362A"/>
    <w:rsid w:val="00B979C3"/>
    <w:rsid w:val="00BA5BD4"/>
    <w:rsid w:val="00BD6051"/>
    <w:rsid w:val="00BE6258"/>
    <w:rsid w:val="00BF222B"/>
    <w:rsid w:val="00C03BD9"/>
    <w:rsid w:val="00C441A8"/>
    <w:rsid w:val="00C54FF9"/>
    <w:rsid w:val="00C7028C"/>
    <w:rsid w:val="00C92139"/>
    <w:rsid w:val="00CD655A"/>
    <w:rsid w:val="00D47DF6"/>
    <w:rsid w:val="00D8467A"/>
    <w:rsid w:val="00EF5F62"/>
    <w:rsid w:val="00F261A7"/>
    <w:rsid w:val="00F81A69"/>
    <w:rsid w:val="00FA3E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8F25F-924A-4ABC-BB97-12CD0E3C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9" w:line="248" w:lineRule="auto"/>
      <w:ind w:left="14" w:firstLine="4"/>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0"/>
      <w:ind w:left="29" w:hanging="10"/>
      <w:outlineLvl w:val="0"/>
    </w:pPr>
    <w:rPr>
      <w:rFonts w:ascii="Times New Roman" w:eastAsia="Times New Roman" w:hAnsi="Times New Roman" w:cs="Times New Roman"/>
      <w:color w:val="000000"/>
      <w:sz w:val="26"/>
    </w:rPr>
  </w:style>
  <w:style w:type="paragraph" w:styleId="Titre2">
    <w:name w:val="heading 2"/>
    <w:basedOn w:val="Normal"/>
    <w:next w:val="Normal"/>
    <w:link w:val="Titre2Car"/>
    <w:uiPriority w:val="9"/>
    <w:semiHidden/>
    <w:unhideWhenUsed/>
    <w:qFormat/>
    <w:rsid w:val="001712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17123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6"/>
    </w:rPr>
  </w:style>
  <w:style w:type="character" w:styleId="Lienhypertexte">
    <w:name w:val="Hyperlink"/>
    <w:basedOn w:val="Policepardfaut"/>
    <w:uiPriority w:val="99"/>
    <w:unhideWhenUsed/>
    <w:rsid w:val="0072131F"/>
    <w:rPr>
      <w:color w:val="0563C1" w:themeColor="hyperlink"/>
      <w:u w:val="single"/>
    </w:rPr>
  </w:style>
  <w:style w:type="paragraph" w:styleId="Paragraphedeliste">
    <w:name w:val="List Paragraph"/>
    <w:basedOn w:val="Normal"/>
    <w:uiPriority w:val="34"/>
    <w:qFormat/>
    <w:rsid w:val="00F81A69"/>
    <w:pPr>
      <w:ind w:left="720"/>
      <w:contextualSpacing/>
    </w:pPr>
  </w:style>
  <w:style w:type="paragraph" w:styleId="Textedebulles">
    <w:name w:val="Balloon Text"/>
    <w:basedOn w:val="Normal"/>
    <w:link w:val="TextedebullesCar"/>
    <w:uiPriority w:val="99"/>
    <w:semiHidden/>
    <w:unhideWhenUsed/>
    <w:rsid w:val="00BF22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222B"/>
    <w:rPr>
      <w:rFonts w:ascii="Segoe UI" w:eastAsia="Times New Roman" w:hAnsi="Segoe UI" w:cs="Segoe UI"/>
      <w:color w:val="000000"/>
      <w:sz w:val="18"/>
      <w:szCs w:val="18"/>
    </w:rPr>
  </w:style>
  <w:style w:type="paragraph" w:styleId="En-tte">
    <w:name w:val="header"/>
    <w:basedOn w:val="Normal"/>
    <w:link w:val="En-tteCar"/>
    <w:uiPriority w:val="99"/>
    <w:unhideWhenUsed/>
    <w:rsid w:val="00917C0A"/>
    <w:pPr>
      <w:tabs>
        <w:tab w:val="center" w:pos="4536"/>
        <w:tab w:val="right" w:pos="9072"/>
      </w:tabs>
      <w:spacing w:after="0" w:line="240" w:lineRule="auto"/>
    </w:pPr>
  </w:style>
  <w:style w:type="character" w:customStyle="1" w:styleId="En-tteCar">
    <w:name w:val="En-tête Car"/>
    <w:basedOn w:val="Policepardfaut"/>
    <w:link w:val="En-tte"/>
    <w:uiPriority w:val="99"/>
    <w:rsid w:val="00917C0A"/>
    <w:rPr>
      <w:rFonts w:ascii="Times New Roman" w:eastAsia="Times New Roman" w:hAnsi="Times New Roman" w:cs="Times New Roman"/>
      <w:color w:val="000000"/>
      <w:sz w:val="24"/>
    </w:rPr>
  </w:style>
  <w:style w:type="paragraph" w:styleId="Pieddepage">
    <w:name w:val="footer"/>
    <w:basedOn w:val="Normal"/>
    <w:link w:val="PieddepageCar"/>
    <w:uiPriority w:val="99"/>
    <w:unhideWhenUsed/>
    <w:rsid w:val="00917C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7C0A"/>
    <w:rPr>
      <w:rFonts w:ascii="Times New Roman" w:eastAsia="Times New Roman" w:hAnsi="Times New Roman" w:cs="Times New Roman"/>
      <w:color w:val="000000"/>
      <w:sz w:val="24"/>
    </w:rPr>
  </w:style>
  <w:style w:type="character" w:customStyle="1" w:styleId="Titre2Car">
    <w:name w:val="Titre 2 Car"/>
    <w:basedOn w:val="Policepardfaut"/>
    <w:link w:val="Titre2"/>
    <w:uiPriority w:val="9"/>
    <w:semiHidden/>
    <w:rsid w:val="0017123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17123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dpp@culture.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communication.gouv.fr/Reg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A3AEE-DB6D-4707-BBED-5E53126F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1710</Words>
  <Characters>9408</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franck.guillaumet franck.guillaumet</dc:creator>
  <cp:keywords/>
  <cp:lastModifiedBy>claude.niski</cp:lastModifiedBy>
  <cp:revision>2</cp:revision>
  <cp:lastPrinted>2018-05-18T07:35:00Z</cp:lastPrinted>
  <dcterms:created xsi:type="dcterms:W3CDTF">2018-06-06T14:20:00Z</dcterms:created>
  <dcterms:modified xsi:type="dcterms:W3CDTF">2018-06-06T14:20:00Z</dcterms:modified>
</cp:coreProperties>
</file>