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E34DB" w:rsidRDefault="001967F5">
      <w:pPr>
        <w:pStyle w:val="Contenudetableau"/>
        <w:snapToGrid w:val="0"/>
        <w:ind w:left="57"/>
        <w:jc w:val="center"/>
        <w:rPr>
          <w:rFonts w:ascii="Arial" w:eastAsia="Arial" w:hAnsi="Arial" w:cs="Arial"/>
          <w:b/>
          <w:bCs/>
          <w:highlight w:val="white"/>
        </w:rPr>
      </w:pPr>
      <w:r>
        <w:rPr>
          <w:rFonts w:ascii="Arial" w:hAnsi="Arial" w:cs="Arial"/>
          <w:b/>
          <w:bCs/>
          <w:sz w:val="28"/>
          <w:szCs w:val="28"/>
        </w:rPr>
        <w:t>DRAC AUVERGNE-RHÔNE-ALPES</w:t>
      </w:r>
    </w:p>
    <w:p w:rsidR="009E34DB" w:rsidRDefault="001967F5">
      <w:pPr>
        <w:suppressLineNumbers/>
        <w:snapToGrid w:val="0"/>
        <w:ind w:left="57"/>
        <w:jc w:val="center"/>
        <w:rPr>
          <w:rFonts w:ascii="Arial" w:eastAsia="Arial" w:hAnsi="Arial" w:cs="Arial"/>
          <w:b/>
          <w:bCs/>
          <w:sz w:val="28"/>
          <w:szCs w:val="28"/>
        </w:rPr>
      </w:pPr>
      <w:r>
        <w:rPr>
          <w:rFonts w:ascii="Arial" w:eastAsia="Arial" w:hAnsi="Arial" w:cs="Arial"/>
          <w:b/>
          <w:bCs/>
          <w:highlight w:val="white"/>
        </w:rPr>
        <w:t>PÔLE ACTION CULTURELLE ET TERRITORIALE</w:t>
      </w:r>
    </w:p>
    <w:p w:rsidR="009E34DB" w:rsidRDefault="00675047" w:rsidP="00675047">
      <w:pPr>
        <w:widowControl/>
        <w:suppressAutoHyphens w:val="0"/>
        <w:autoSpaceDE w:val="0"/>
        <w:autoSpaceDN w:val="0"/>
        <w:adjustRightInd w:val="0"/>
        <w:jc w:val="center"/>
        <w:rPr>
          <w:rFonts w:ascii="Arial" w:eastAsia="Arial" w:hAnsi="Arial" w:cs="Arial"/>
          <w:sz w:val="22"/>
          <w:szCs w:val="22"/>
        </w:rPr>
      </w:pPr>
      <w:r>
        <w:rPr>
          <w:rFonts w:ascii="Arial-BoldMT" w:eastAsia="Times New Roman" w:hAnsi="Arial-BoldMT" w:cs="Arial-BoldMT"/>
          <w:b/>
          <w:bCs/>
          <w:sz w:val="28"/>
          <w:szCs w:val="28"/>
        </w:rPr>
        <w:t>Descriptif des aides</w:t>
      </w:r>
      <w:r w:rsidR="00A17D25">
        <w:rPr>
          <w:rFonts w:ascii="Arial-BoldMT" w:eastAsia="Times New Roman" w:hAnsi="Arial-BoldMT" w:cs="Arial-BoldMT"/>
          <w:b/>
          <w:bCs/>
          <w:sz w:val="28"/>
          <w:szCs w:val="28"/>
        </w:rPr>
        <w:t xml:space="preserve"> aux collectivités labellisées V</w:t>
      </w:r>
      <w:r>
        <w:rPr>
          <w:rFonts w:ascii="Arial-BoldMT" w:eastAsia="Times New Roman" w:hAnsi="Arial-BoldMT" w:cs="Arial-BoldMT"/>
          <w:b/>
          <w:bCs/>
          <w:sz w:val="28"/>
          <w:szCs w:val="28"/>
        </w:rPr>
        <w:t xml:space="preserve">illes et </w:t>
      </w:r>
      <w:r w:rsidR="00A17D25">
        <w:rPr>
          <w:rFonts w:ascii="Arial-BoldMT" w:eastAsia="Times New Roman" w:hAnsi="Arial-BoldMT" w:cs="Arial-BoldMT"/>
          <w:b/>
          <w:bCs/>
          <w:sz w:val="28"/>
          <w:szCs w:val="28"/>
        </w:rPr>
        <w:t>P</w:t>
      </w:r>
      <w:r>
        <w:rPr>
          <w:rFonts w:ascii="Arial-BoldMT" w:eastAsia="Times New Roman" w:hAnsi="Arial-BoldMT" w:cs="Arial-BoldMT"/>
          <w:b/>
          <w:bCs/>
          <w:sz w:val="28"/>
          <w:szCs w:val="28"/>
        </w:rPr>
        <w:t>ays d'art et d'histoire et aux structures culturelles en charge de la formation continue</w:t>
      </w:r>
    </w:p>
    <w:p w:rsidR="00675047" w:rsidRDefault="00675047">
      <w:pPr>
        <w:autoSpaceDE w:val="0"/>
        <w:jc w:val="both"/>
        <w:rPr>
          <w:rFonts w:ascii="Arial" w:hAnsi="Arial" w:cs="Arial"/>
          <w:sz w:val="22"/>
        </w:rPr>
      </w:pPr>
    </w:p>
    <w:p w:rsidR="00BE0344" w:rsidRDefault="00BE0344">
      <w:pPr>
        <w:autoSpaceDE w:val="0"/>
        <w:jc w:val="both"/>
        <w:rPr>
          <w:rFonts w:ascii="Arial" w:hAnsi="Arial" w:cs="Arial"/>
          <w:sz w:val="22"/>
        </w:rPr>
      </w:pPr>
    </w:p>
    <w:p w:rsidR="009E34DB" w:rsidRDefault="001967F5">
      <w:pPr>
        <w:autoSpaceDE w:val="0"/>
        <w:jc w:val="both"/>
        <w:rPr>
          <w:rFonts w:ascii="Arial" w:hAnsi="Arial" w:cs="Arial"/>
          <w:sz w:val="22"/>
        </w:rPr>
      </w:pPr>
      <w:r>
        <w:rPr>
          <w:rFonts w:ascii="Arial" w:hAnsi="Arial" w:cs="Arial"/>
          <w:sz w:val="22"/>
        </w:rPr>
        <w:t>Pour toute 1</w:t>
      </w:r>
      <w:r>
        <w:rPr>
          <w:rFonts w:ascii="Arial" w:hAnsi="Arial" w:cs="Arial"/>
          <w:sz w:val="22"/>
          <w:vertAlign w:val="superscript"/>
        </w:rPr>
        <w:t>re</w:t>
      </w:r>
      <w:r>
        <w:rPr>
          <w:rFonts w:ascii="Arial" w:hAnsi="Arial" w:cs="Arial"/>
          <w:sz w:val="22"/>
        </w:rPr>
        <w:t xml:space="preserve"> demande : contacter </w:t>
      </w:r>
      <w:r w:rsidR="00A17D25">
        <w:rPr>
          <w:rFonts w:ascii="Arial" w:hAnsi="Arial" w:cs="Arial"/>
          <w:sz w:val="22"/>
        </w:rPr>
        <w:t xml:space="preserve">au préalable </w:t>
      </w:r>
      <w:r>
        <w:rPr>
          <w:rFonts w:ascii="Arial" w:hAnsi="Arial" w:cs="Arial"/>
          <w:sz w:val="22"/>
        </w:rPr>
        <w:t>le conseiller pour l’action culturelle patrimoniale.</w:t>
      </w:r>
    </w:p>
    <w:p w:rsidR="009E34DB" w:rsidRDefault="009E34DB">
      <w:pPr>
        <w:autoSpaceDE w:val="0"/>
        <w:jc w:val="both"/>
        <w:rPr>
          <w:rFonts w:ascii="Arial" w:hAnsi="Arial" w:cs="Arial"/>
          <w:sz w:val="22"/>
        </w:rPr>
      </w:pPr>
    </w:p>
    <w:p w:rsidR="00BE0344" w:rsidRDefault="00BE0344">
      <w:pPr>
        <w:autoSpaceDE w:val="0"/>
        <w:jc w:val="both"/>
        <w:rPr>
          <w:rFonts w:ascii="Arial" w:hAnsi="Arial" w:cs="Arial"/>
          <w:sz w:val="22"/>
        </w:rPr>
      </w:pPr>
    </w:p>
    <w:p w:rsidR="009E34DB" w:rsidRDefault="00BE0344" w:rsidP="00BE0344">
      <w:pPr>
        <w:pStyle w:val="Retraitcorpsdetexte31"/>
        <w:ind w:left="0"/>
        <w:jc w:val="left"/>
        <w:rPr>
          <w:rFonts w:cs="Times New Roman"/>
        </w:rPr>
      </w:pPr>
      <w:r>
        <w:rPr>
          <w:noProof/>
        </w:rPr>
        <mc:AlternateContent>
          <mc:Choice Requires="wps">
            <w:drawing>
              <wp:anchor distT="0" distB="0" distL="114300" distR="114300" simplePos="0" relativeHeight="251671040" behindDoc="0" locked="0" layoutInCell="1" allowOverlap="1" wp14:anchorId="144DF2CF" wp14:editId="0D68BD0E">
                <wp:simplePos x="0" y="0"/>
                <wp:positionH relativeFrom="column">
                  <wp:posOffset>0</wp:posOffset>
                </wp:positionH>
                <wp:positionV relativeFrom="paragraph">
                  <wp:posOffset>94946</wp:posOffset>
                </wp:positionV>
                <wp:extent cx="2576195" cy="0"/>
                <wp:effectExtent l="0" t="19050" r="33655" b="1905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6195" cy="0"/>
                        </a:xfrm>
                        <a:prstGeom prst="line">
                          <a:avLst/>
                        </a:prstGeom>
                        <a:noFill/>
                        <a:ln w="36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2920E6" id="Line 10"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202.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" strokeweight="1.01mm">
                <v:stroke joinstyle="miter"/>
              </v:line>
            </w:pict>
          </mc:Fallback>
        </mc:AlternateContent>
      </w:r>
    </w:p>
    <w:p w:rsidR="009E34DB" w:rsidRPr="00DC3D61" w:rsidRDefault="001967F5">
      <w:pPr>
        <w:pStyle w:val="Titre2"/>
      </w:pPr>
      <w:r w:rsidRPr="009D4223">
        <w:rPr>
          <w:rStyle w:val="lev"/>
          <w:rFonts w:cs="Times New Roman"/>
          <w:b/>
          <w:color w:val="000000"/>
        </w:rPr>
        <w:t>Date limite du dépôt des dossiers :</w:t>
      </w:r>
      <w:r>
        <w:rPr>
          <w:rStyle w:val="lev"/>
          <w:rFonts w:cs="Times New Roman"/>
          <w:color w:val="000000"/>
        </w:rPr>
        <w:t xml:space="preserve"> 30 octobre de l'année N-1</w:t>
      </w:r>
      <w:r>
        <w:rPr>
          <w:rStyle w:val="lev"/>
          <w:rFonts w:cs="Times New Roman"/>
        </w:rPr>
        <w:t>.</w:t>
      </w:r>
    </w:p>
    <w:p w:rsidR="009E34DB" w:rsidRPr="00DC3D61" w:rsidRDefault="009E34DB">
      <w:pPr>
        <w:jc w:val="both"/>
        <w:rPr>
          <w:rFonts w:ascii="Arial" w:hAnsi="Arial" w:cs="Arial"/>
        </w:rPr>
      </w:pPr>
    </w:p>
    <w:p w:rsidR="009E34DB" w:rsidRPr="007A43B2" w:rsidRDefault="001967F5" w:rsidP="007A43B2">
      <w:pPr>
        <w:autoSpaceDE w:val="0"/>
        <w:jc w:val="both"/>
        <w:rPr>
          <w:rFonts w:ascii="Arial" w:hAnsi="Arial" w:cs="Arial"/>
          <w:sz w:val="22"/>
          <w:szCs w:val="22"/>
        </w:rPr>
      </w:pPr>
      <w:r>
        <w:rPr>
          <w:rFonts w:ascii="Arial" w:hAnsi="Arial" w:cs="Arial"/>
          <w:b/>
          <w:sz w:val="22"/>
        </w:rPr>
        <w:t>Contact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67"/>
        <w:gridCol w:w="5312"/>
      </w:tblGrid>
      <w:tr w:rsidR="009E34DB" w:rsidRPr="007A43B2">
        <w:trPr>
          <w:trHeight w:val="1300"/>
        </w:trPr>
        <w:tc>
          <w:tcPr>
            <w:tcW w:w="5267" w:type="dxa"/>
            <w:tcBorders>
              <w:top w:val="single" w:sz="1" w:space="0" w:color="000000"/>
              <w:left w:val="single" w:sz="1" w:space="0" w:color="000000"/>
              <w:bottom w:val="single" w:sz="1" w:space="0" w:color="000000"/>
            </w:tcBorders>
            <w:shd w:val="clear" w:color="auto" w:fill="auto"/>
          </w:tcPr>
          <w:p w:rsidR="009E34DB" w:rsidRPr="007A43B2" w:rsidRDefault="001967F5" w:rsidP="007A43B2">
            <w:pPr>
              <w:pStyle w:val="Contenudetableau"/>
              <w:snapToGrid w:val="0"/>
              <w:ind w:left="57"/>
              <w:rPr>
                <w:rFonts w:ascii="Arial" w:hAnsi="Arial" w:cs="Arial"/>
                <w:sz w:val="22"/>
                <w:szCs w:val="22"/>
              </w:rPr>
            </w:pPr>
            <w:r w:rsidRPr="007A43B2">
              <w:rPr>
                <w:rFonts w:ascii="Arial" w:hAnsi="Arial" w:cs="Arial"/>
                <w:sz w:val="22"/>
                <w:szCs w:val="22"/>
              </w:rPr>
              <w:t xml:space="preserve">Pour les </w:t>
            </w:r>
            <w:proofErr w:type="spellStart"/>
            <w:r w:rsidRPr="007A43B2">
              <w:rPr>
                <w:rFonts w:ascii="Arial" w:hAnsi="Arial" w:cs="Arial"/>
                <w:sz w:val="22"/>
                <w:szCs w:val="22"/>
              </w:rPr>
              <w:t>Dép</w:t>
            </w:r>
            <w:proofErr w:type="spellEnd"/>
            <w:r w:rsidRPr="007A43B2">
              <w:rPr>
                <w:rFonts w:ascii="Arial" w:hAnsi="Arial" w:cs="Arial"/>
                <w:sz w:val="22"/>
                <w:szCs w:val="22"/>
              </w:rPr>
              <w:t> : 01, 07, 26, 38, 69, 42, 73, 74</w:t>
            </w:r>
          </w:p>
          <w:p w:rsidR="009E34DB" w:rsidRPr="007A43B2" w:rsidRDefault="009E34DB" w:rsidP="007A43B2">
            <w:pPr>
              <w:pStyle w:val="Contenudetableau"/>
              <w:snapToGrid w:val="0"/>
              <w:ind w:left="57"/>
              <w:rPr>
                <w:rFonts w:ascii="Arial" w:hAnsi="Arial" w:cs="Arial"/>
                <w:sz w:val="22"/>
                <w:szCs w:val="22"/>
              </w:rPr>
            </w:pPr>
          </w:p>
          <w:p w:rsidR="009E34DB" w:rsidRPr="007A43B2" w:rsidRDefault="001967F5" w:rsidP="007A43B2">
            <w:pPr>
              <w:pStyle w:val="Contenudetableau"/>
              <w:snapToGrid w:val="0"/>
              <w:ind w:left="57"/>
              <w:rPr>
                <w:rFonts w:ascii="Arial" w:hAnsi="Arial" w:cs="Arial"/>
                <w:sz w:val="22"/>
                <w:szCs w:val="22"/>
              </w:rPr>
            </w:pPr>
            <w:r w:rsidRPr="007A43B2">
              <w:rPr>
                <w:rFonts w:ascii="Arial" w:hAnsi="Arial" w:cs="Arial"/>
                <w:sz w:val="22"/>
                <w:szCs w:val="22"/>
              </w:rPr>
              <w:t>DRAC Auvergne-Rhône-Alpes</w:t>
            </w:r>
          </w:p>
          <w:p w:rsidR="009E34DB" w:rsidRPr="007A43B2" w:rsidRDefault="001967F5" w:rsidP="007A43B2">
            <w:pPr>
              <w:pStyle w:val="Contenudetableau"/>
              <w:snapToGrid w:val="0"/>
              <w:ind w:left="57"/>
              <w:rPr>
                <w:rFonts w:ascii="Arial" w:hAnsi="Arial" w:cs="Arial"/>
                <w:sz w:val="22"/>
                <w:szCs w:val="22"/>
              </w:rPr>
            </w:pPr>
            <w:r w:rsidRPr="007A43B2">
              <w:rPr>
                <w:rFonts w:ascii="Arial" w:hAnsi="Arial" w:cs="Arial"/>
                <w:sz w:val="22"/>
                <w:szCs w:val="22"/>
              </w:rPr>
              <w:t>Pôle action culturelle et territoriale</w:t>
            </w:r>
          </w:p>
          <w:p w:rsidR="009E34DB" w:rsidRPr="007A43B2" w:rsidRDefault="00DA5254" w:rsidP="007A43B2">
            <w:pPr>
              <w:pStyle w:val="Contenudetableau"/>
              <w:snapToGrid w:val="0"/>
              <w:ind w:left="57"/>
              <w:rPr>
                <w:rFonts w:ascii="Arial" w:hAnsi="Arial" w:cs="Arial"/>
                <w:sz w:val="22"/>
                <w:szCs w:val="22"/>
              </w:rPr>
            </w:pPr>
            <w:r w:rsidRPr="007A43B2">
              <w:rPr>
                <w:rFonts w:ascii="Arial" w:hAnsi="Arial" w:cs="Arial"/>
                <w:sz w:val="22"/>
                <w:szCs w:val="22"/>
              </w:rPr>
              <w:t xml:space="preserve">Gilles </w:t>
            </w:r>
            <w:proofErr w:type="spellStart"/>
            <w:r w:rsidRPr="007A43B2">
              <w:rPr>
                <w:rFonts w:ascii="Arial" w:hAnsi="Arial" w:cs="Arial"/>
                <w:sz w:val="22"/>
                <w:szCs w:val="22"/>
              </w:rPr>
              <w:t>Soubigou</w:t>
            </w:r>
            <w:proofErr w:type="spellEnd"/>
          </w:p>
          <w:p w:rsidR="009E34DB" w:rsidRPr="007A43B2" w:rsidRDefault="001967F5" w:rsidP="007A43B2">
            <w:pPr>
              <w:pStyle w:val="Contenudetableau"/>
              <w:snapToGrid w:val="0"/>
              <w:ind w:left="57"/>
              <w:rPr>
                <w:rFonts w:ascii="Arial" w:hAnsi="Arial" w:cs="Arial"/>
                <w:sz w:val="22"/>
                <w:szCs w:val="22"/>
              </w:rPr>
            </w:pPr>
            <w:r w:rsidRPr="007A43B2">
              <w:rPr>
                <w:rFonts w:ascii="Arial" w:hAnsi="Arial" w:cs="Arial"/>
                <w:sz w:val="22"/>
                <w:szCs w:val="22"/>
              </w:rPr>
              <w:t>Le Grenier d'abondance</w:t>
            </w:r>
            <w:r w:rsidRPr="007A43B2">
              <w:rPr>
                <w:rFonts w:ascii="Arial" w:hAnsi="Arial" w:cs="Arial"/>
                <w:sz w:val="22"/>
                <w:szCs w:val="22"/>
              </w:rPr>
              <w:br/>
              <w:t>6, quai Saint-Vincent – 69283 Lyon cedex</w:t>
            </w:r>
            <w:r w:rsidR="00DC3D61">
              <w:rPr>
                <w:rFonts w:ascii="Arial" w:hAnsi="Arial" w:cs="Arial"/>
                <w:sz w:val="22"/>
                <w:szCs w:val="22"/>
              </w:rPr>
              <w:t xml:space="preserve"> 01</w:t>
            </w:r>
            <w:r w:rsidR="00DC3D61">
              <w:rPr>
                <w:rFonts w:ascii="Arial" w:hAnsi="Arial" w:cs="Arial"/>
                <w:sz w:val="22"/>
                <w:szCs w:val="22"/>
              </w:rPr>
              <w:br/>
              <w:t>Tél : (33).[0]4.72.00.44.81</w:t>
            </w:r>
          </w:p>
          <w:p w:rsidR="00A17D25" w:rsidRPr="007A43B2" w:rsidRDefault="00A17D25" w:rsidP="007A43B2">
            <w:pPr>
              <w:pStyle w:val="Contenudetableau"/>
              <w:snapToGrid w:val="0"/>
              <w:ind w:left="57"/>
              <w:rPr>
                <w:rFonts w:ascii="Arial" w:hAnsi="Arial" w:cs="Arial"/>
                <w:sz w:val="22"/>
                <w:szCs w:val="22"/>
              </w:rPr>
            </w:pPr>
          </w:p>
        </w:tc>
        <w:tc>
          <w:tcPr>
            <w:tcW w:w="5312" w:type="dxa"/>
            <w:tcBorders>
              <w:top w:val="single" w:sz="1" w:space="0" w:color="000000"/>
              <w:left w:val="single" w:sz="1" w:space="0" w:color="000000"/>
              <w:bottom w:val="single" w:sz="1" w:space="0" w:color="000000"/>
              <w:right w:val="single" w:sz="1" w:space="0" w:color="000000"/>
            </w:tcBorders>
            <w:shd w:val="clear" w:color="auto" w:fill="auto"/>
          </w:tcPr>
          <w:p w:rsidR="009E34DB" w:rsidRPr="007A43B2" w:rsidRDefault="001967F5" w:rsidP="007A43B2">
            <w:pPr>
              <w:pStyle w:val="Contenudetableau"/>
              <w:snapToGrid w:val="0"/>
              <w:ind w:left="57"/>
              <w:rPr>
                <w:rFonts w:ascii="Arial" w:hAnsi="Arial" w:cs="Arial"/>
                <w:sz w:val="22"/>
                <w:szCs w:val="22"/>
              </w:rPr>
            </w:pPr>
            <w:r w:rsidRPr="007A43B2">
              <w:rPr>
                <w:rFonts w:ascii="Arial" w:hAnsi="Arial" w:cs="Arial"/>
                <w:sz w:val="22"/>
                <w:szCs w:val="22"/>
              </w:rPr>
              <w:t xml:space="preserve">Pour les </w:t>
            </w:r>
            <w:proofErr w:type="spellStart"/>
            <w:r w:rsidRPr="007A43B2">
              <w:rPr>
                <w:rFonts w:ascii="Arial" w:hAnsi="Arial" w:cs="Arial"/>
                <w:sz w:val="22"/>
                <w:szCs w:val="22"/>
              </w:rPr>
              <w:t>Dép</w:t>
            </w:r>
            <w:proofErr w:type="spellEnd"/>
            <w:r w:rsidRPr="007A43B2">
              <w:rPr>
                <w:rFonts w:ascii="Arial" w:hAnsi="Arial" w:cs="Arial"/>
                <w:sz w:val="22"/>
                <w:szCs w:val="22"/>
              </w:rPr>
              <w:t> : 03, 15, 43, 63</w:t>
            </w:r>
          </w:p>
          <w:p w:rsidR="009E34DB" w:rsidRPr="007A43B2" w:rsidRDefault="009E34DB" w:rsidP="007A43B2">
            <w:pPr>
              <w:pStyle w:val="Contenudetableau"/>
              <w:snapToGrid w:val="0"/>
              <w:ind w:left="57"/>
              <w:rPr>
                <w:rFonts w:ascii="Arial" w:hAnsi="Arial" w:cs="Arial"/>
                <w:sz w:val="22"/>
                <w:szCs w:val="22"/>
              </w:rPr>
            </w:pPr>
          </w:p>
          <w:p w:rsidR="009E34DB" w:rsidRPr="007A43B2" w:rsidRDefault="001967F5" w:rsidP="007A43B2">
            <w:pPr>
              <w:pStyle w:val="Contenudetableau"/>
              <w:snapToGrid w:val="0"/>
              <w:ind w:left="57"/>
              <w:rPr>
                <w:rFonts w:ascii="Arial" w:hAnsi="Arial" w:cs="Arial"/>
                <w:sz w:val="22"/>
                <w:szCs w:val="22"/>
              </w:rPr>
            </w:pPr>
            <w:r w:rsidRPr="007A43B2">
              <w:rPr>
                <w:rFonts w:ascii="Arial" w:hAnsi="Arial" w:cs="Arial"/>
                <w:sz w:val="22"/>
                <w:szCs w:val="22"/>
              </w:rPr>
              <w:t>DRAC Auvergne-Rhône-Alpes</w:t>
            </w:r>
          </w:p>
          <w:p w:rsidR="009E34DB" w:rsidRPr="007A43B2" w:rsidRDefault="001967F5" w:rsidP="007A43B2">
            <w:pPr>
              <w:pStyle w:val="Contenudetableau"/>
              <w:snapToGrid w:val="0"/>
              <w:ind w:left="57"/>
              <w:rPr>
                <w:rFonts w:ascii="Arial" w:hAnsi="Arial" w:cs="Arial"/>
                <w:sz w:val="22"/>
                <w:szCs w:val="22"/>
              </w:rPr>
            </w:pPr>
            <w:r w:rsidRPr="007A43B2">
              <w:rPr>
                <w:rFonts w:ascii="Arial" w:hAnsi="Arial" w:cs="Arial"/>
                <w:sz w:val="22"/>
                <w:szCs w:val="22"/>
              </w:rPr>
              <w:t>Pôle action culturelle et territoriale</w:t>
            </w:r>
          </w:p>
          <w:p w:rsidR="009E34DB" w:rsidRPr="007A43B2" w:rsidRDefault="001967F5" w:rsidP="007A43B2">
            <w:pPr>
              <w:pStyle w:val="Contenudetableau"/>
              <w:snapToGrid w:val="0"/>
              <w:ind w:left="57"/>
              <w:rPr>
                <w:rFonts w:ascii="Arial" w:hAnsi="Arial" w:cs="Arial"/>
                <w:sz w:val="22"/>
                <w:szCs w:val="22"/>
              </w:rPr>
            </w:pPr>
            <w:r w:rsidRPr="007A43B2">
              <w:rPr>
                <w:rFonts w:ascii="Arial" w:hAnsi="Arial" w:cs="Arial"/>
                <w:sz w:val="22"/>
                <w:szCs w:val="22"/>
              </w:rPr>
              <w:t xml:space="preserve">Claire </w:t>
            </w:r>
            <w:proofErr w:type="spellStart"/>
            <w:r w:rsidRPr="007A43B2">
              <w:rPr>
                <w:rFonts w:ascii="Arial" w:hAnsi="Arial" w:cs="Arial"/>
                <w:sz w:val="22"/>
                <w:szCs w:val="22"/>
              </w:rPr>
              <w:t>Raflin</w:t>
            </w:r>
            <w:proofErr w:type="spellEnd"/>
          </w:p>
          <w:p w:rsidR="009E34DB" w:rsidRPr="007A43B2" w:rsidRDefault="001967F5" w:rsidP="007A43B2">
            <w:pPr>
              <w:pStyle w:val="Contenudetableau"/>
              <w:snapToGrid w:val="0"/>
              <w:ind w:left="57"/>
              <w:rPr>
                <w:rFonts w:ascii="Arial" w:hAnsi="Arial" w:cs="Arial"/>
                <w:sz w:val="22"/>
                <w:szCs w:val="22"/>
              </w:rPr>
            </w:pPr>
            <w:r w:rsidRPr="007A43B2">
              <w:rPr>
                <w:rFonts w:ascii="Arial" w:hAnsi="Arial" w:cs="Arial"/>
                <w:sz w:val="22"/>
                <w:szCs w:val="22"/>
              </w:rPr>
              <w:t xml:space="preserve">Hôtel de </w:t>
            </w:r>
            <w:proofErr w:type="spellStart"/>
            <w:r w:rsidRPr="007A43B2">
              <w:rPr>
                <w:rFonts w:ascii="Arial" w:hAnsi="Arial" w:cs="Arial"/>
                <w:sz w:val="22"/>
                <w:szCs w:val="22"/>
              </w:rPr>
              <w:t>Chazerat</w:t>
            </w:r>
            <w:proofErr w:type="spellEnd"/>
            <w:r w:rsidRPr="007A43B2">
              <w:rPr>
                <w:rFonts w:ascii="Arial" w:hAnsi="Arial" w:cs="Arial"/>
                <w:sz w:val="22"/>
                <w:szCs w:val="22"/>
              </w:rPr>
              <w:t xml:space="preserve"> </w:t>
            </w:r>
          </w:p>
          <w:p w:rsidR="009E34DB" w:rsidRPr="007A43B2" w:rsidRDefault="001967F5" w:rsidP="007A43B2">
            <w:pPr>
              <w:pStyle w:val="Contenudetableau"/>
              <w:snapToGrid w:val="0"/>
              <w:ind w:left="57"/>
              <w:rPr>
                <w:rFonts w:ascii="Arial" w:hAnsi="Arial" w:cs="Arial"/>
                <w:sz w:val="22"/>
                <w:szCs w:val="22"/>
              </w:rPr>
            </w:pPr>
            <w:r w:rsidRPr="007A43B2">
              <w:rPr>
                <w:rFonts w:ascii="Arial" w:hAnsi="Arial" w:cs="Arial"/>
                <w:sz w:val="22"/>
                <w:szCs w:val="22"/>
              </w:rPr>
              <w:t>4, rue Pascal – 63010 Clermont-Ferrand cedex 1</w:t>
            </w:r>
          </w:p>
          <w:p w:rsidR="009E34DB" w:rsidRPr="007A43B2" w:rsidRDefault="001967F5" w:rsidP="007A43B2">
            <w:pPr>
              <w:pStyle w:val="Texteprformat"/>
              <w:suppressLineNumbers/>
              <w:snapToGrid w:val="0"/>
              <w:ind w:left="57"/>
              <w:rPr>
                <w:rFonts w:ascii="Arial" w:hAnsi="Arial" w:cs="Arial"/>
                <w:sz w:val="22"/>
                <w:szCs w:val="22"/>
              </w:rPr>
            </w:pPr>
            <w:r w:rsidRPr="007A43B2">
              <w:rPr>
                <w:rFonts w:ascii="Arial" w:hAnsi="Arial" w:cs="Arial"/>
                <w:sz w:val="22"/>
                <w:szCs w:val="22"/>
              </w:rPr>
              <w:t>Tél : (33).[0]4.73.41.27.00</w:t>
            </w:r>
          </w:p>
        </w:tc>
      </w:tr>
    </w:tbl>
    <w:p w:rsidR="00741204" w:rsidRDefault="00741204">
      <w:pPr>
        <w:pStyle w:val="Corpsdetexte"/>
        <w:spacing w:after="0"/>
        <w:jc w:val="both"/>
        <w:rPr>
          <w:rFonts w:ascii="Arial" w:hAnsi="Arial" w:cs="Arial"/>
          <w:sz w:val="22"/>
          <w:szCs w:val="22"/>
        </w:rPr>
      </w:pPr>
    </w:p>
    <w:p w:rsidR="00DC3D61" w:rsidRDefault="00DC3D61">
      <w:pPr>
        <w:pStyle w:val="Corpsdetexte"/>
        <w:spacing w:after="0"/>
        <w:jc w:val="both"/>
        <w:rPr>
          <w:rFonts w:ascii="Arial" w:hAnsi="Arial" w:cs="Arial"/>
          <w:sz w:val="22"/>
          <w:szCs w:val="22"/>
        </w:rPr>
      </w:pPr>
    </w:p>
    <w:p w:rsidR="00DC3D61" w:rsidRPr="006F782F" w:rsidRDefault="00DC3D61">
      <w:pPr>
        <w:pStyle w:val="Corpsdetexte"/>
        <w:spacing w:after="0"/>
        <w:jc w:val="both"/>
        <w:rPr>
          <w:rFonts w:ascii="Arial" w:hAnsi="Arial" w:cs="Arial"/>
          <w:sz w:val="22"/>
          <w:szCs w:val="22"/>
        </w:rPr>
      </w:pPr>
    </w:p>
    <w:p w:rsidR="003D3F26" w:rsidRPr="006F782F" w:rsidRDefault="00A34A05">
      <w:pPr>
        <w:pStyle w:val="Corpsdetexte"/>
        <w:spacing w:after="0"/>
        <w:jc w:val="both"/>
        <w:rPr>
          <w:rFonts w:ascii="Arial" w:hAnsi="Arial" w:cs="Arial"/>
          <w:sz w:val="22"/>
          <w:szCs w:val="22"/>
        </w:rPr>
      </w:pPr>
      <w:r w:rsidRPr="006F782F">
        <w:rPr>
          <w:rFonts w:ascii="Arial" w:hAnsi="Arial" w:cs="Arial"/>
          <w:noProof/>
        </w:rPr>
        <mc:AlternateContent>
          <mc:Choice Requires="wps">
            <w:drawing>
              <wp:anchor distT="0" distB="0" distL="114300" distR="114300" simplePos="0" relativeHeight="251668992" behindDoc="0" locked="0" layoutInCell="1" allowOverlap="1" wp14:anchorId="215D19E4" wp14:editId="0BB6FED9">
                <wp:simplePos x="0" y="0"/>
                <wp:positionH relativeFrom="column">
                  <wp:posOffset>0</wp:posOffset>
                </wp:positionH>
                <wp:positionV relativeFrom="paragraph">
                  <wp:posOffset>94946</wp:posOffset>
                </wp:positionV>
                <wp:extent cx="2576195" cy="0"/>
                <wp:effectExtent l="0" t="19050" r="33655" b="1905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6195" cy="0"/>
                        </a:xfrm>
                        <a:prstGeom prst="line">
                          <a:avLst/>
                        </a:prstGeom>
                        <a:noFill/>
                        <a:ln w="36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06994F" id="Line 1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202.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" strokeweight="1.01mm">
                <v:stroke joinstyle="miter"/>
              </v:line>
            </w:pict>
          </mc:Fallback>
        </mc:AlternateContent>
      </w:r>
    </w:p>
    <w:p w:rsidR="00A34A05" w:rsidRPr="006F782F" w:rsidRDefault="00A34A05" w:rsidP="00A34A05">
      <w:pPr>
        <w:pStyle w:val="Titre2"/>
        <w:autoSpaceDE w:val="0"/>
        <w:ind w:left="0" w:firstLine="0"/>
        <w:rPr>
          <w:bCs/>
          <w:sz w:val="24"/>
        </w:rPr>
      </w:pPr>
      <w:r w:rsidRPr="006F782F">
        <w:rPr>
          <w:bCs/>
          <w:sz w:val="24"/>
        </w:rPr>
        <w:t xml:space="preserve">Porteurs éligibles </w:t>
      </w:r>
    </w:p>
    <w:p w:rsidR="00A34A05" w:rsidRPr="006F782F" w:rsidRDefault="00A34A05" w:rsidP="00A34A05">
      <w:pPr>
        <w:autoSpaceDE w:val="0"/>
        <w:jc w:val="both"/>
        <w:rPr>
          <w:rFonts w:ascii="Arial" w:hAnsi="Arial" w:cs="Arial"/>
          <w:b/>
          <w:bCs/>
          <w:sz w:val="22"/>
          <w:szCs w:val="22"/>
        </w:rPr>
      </w:pPr>
    </w:p>
    <w:p w:rsidR="00A34A05" w:rsidRPr="006F782F" w:rsidRDefault="00A34A05" w:rsidP="00A34A05">
      <w:pPr>
        <w:suppressLineNumbers/>
        <w:snapToGrid w:val="0"/>
        <w:jc w:val="both"/>
        <w:rPr>
          <w:rFonts w:ascii="Arial" w:eastAsia="Arial" w:hAnsi="Arial" w:cs="Arial"/>
          <w:sz w:val="22"/>
        </w:rPr>
      </w:pPr>
      <w:r w:rsidRPr="006F782F">
        <w:rPr>
          <w:rFonts w:ascii="Arial" w:hAnsi="Arial" w:cs="Arial"/>
          <w:sz w:val="22"/>
        </w:rPr>
        <w:t>Les collectivités territoriales ayant préalablement conclu une convention Ville ou Pays d’art et d’histoire.</w:t>
      </w:r>
    </w:p>
    <w:p w:rsidR="00A34A05" w:rsidRPr="006F782F" w:rsidRDefault="00A34A05" w:rsidP="00A34A05">
      <w:pPr>
        <w:suppressLineNumbers/>
        <w:autoSpaceDE w:val="0"/>
        <w:snapToGrid w:val="0"/>
        <w:jc w:val="both"/>
        <w:rPr>
          <w:rFonts w:ascii="Arial" w:eastAsia="Arial" w:hAnsi="Arial" w:cs="Arial"/>
          <w:sz w:val="22"/>
        </w:rPr>
      </w:pPr>
      <w:r w:rsidRPr="006F782F">
        <w:rPr>
          <w:rFonts w:ascii="Arial" w:eastAsia="Arial" w:hAnsi="Arial" w:cs="Arial"/>
          <w:sz w:val="22"/>
        </w:rPr>
        <w:t>Les structures culturelles en charge de la formation continue.</w:t>
      </w:r>
    </w:p>
    <w:p w:rsidR="00A34A05" w:rsidRPr="006F782F" w:rsidRDefault="00A34A05" w:rsidP="00A34A05">
      <w:pPr>
        <w:suppressLineNumbers/>
        <w:autoSpaceDE w:val="0"/>
        <w:snapToGrid w:val="0"/>
        <w:jc w:val="both"/>
        <w:rPr>
          <w:rFonts w:ascii="Arial" w:eastAsia="Arial" w:hAnsi="Arial" w:cs="Arial"/>
          <w:sz w:val="22"/>
        </w:rPr>
      </w:pPr>
    </w:p>
    <w:p w:rsidR="00A34A05" w:rsidRPr="006F782F" w:rsidRDefault="00A34A05" w:rsidP="00A34A05">
      <w:pPr>
        <w:suppressLineNumbers/>
        <w:autoSpaceDE w:val="0"/>
        <w:snapToGrid w:val="0"/>
        <w:ind w:right="2721"/>
        <w:jc w:val="both"/>
        <w:rPr>
          <w:rFonts w:ascii="Arial" w:eastAsia="Arial" w:hAnsi="Arial" w:cs="Arial"/>
          <w:sz w:val="22"/>
        </w:rPr>
      </w:pPr>
      <w:r w:rsidRPr="006F782F">
        <w:rPr>
          <w:rFonts w:ascii="Arial" w:hAnsi="Arial" w:cs="Arial"/>
          <w:noProof/>
        </w:rPr>
        <mc:AlternateContent>
          <mc:Choice Requires="wps">
            <w:drawing>
              <wp:anchor distT="0" distB="0" distL="114300" distR="114300" simplePos="0" relativeHeight="251665920" behindDoc="0" locked="0" layoutInCell="1" allowOverlap="1" wp14:anchorId="63E7C9C4" wp14:editId="4E3444C9">
                <wp:simplePos x="0" y="0"/>
                <wp:positionH relativeFrom="column">
                  <wp:posOffset>1905</wp:posOffset>
                </wp:positionH>
                <wp:positionV relativeFrom="paragraph">
                  <wp:posOffset>91136</wp:posOffset>
                </wp:positionV>
                <wp:extent cx="2576195" cy="0"/>
                <wp:effectExtent l="0" t="19050" r="33655" b="1905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6195" cy="0"/>
                        </a:xfrm>
                        <a:prstGeom prst="line">
                          <a:avLst/>
                        </a:prstGeom>
                        <a:noFill/>
                        <a:ln w="36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045C1D" id="Line 1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2pt" to="20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" strokeweight="1.01mm">
                <v:stroke joinstyle="miter"/>
              </v:line>
            </w:pict>
          </mc:Fallback>
        </mc:AlternateContent>
      </w:r>
    </w:p>
    <w:p w:rsidR="00A34A05" w:rsidRPr="006F782F" w:rsidRDefault="00A34A05" w:rsidP="00A34A05">
      <w:pPr>
        <w:autoSpaceDE w:val="0"/>
        <w:jc w:val="both"/>
        <w:rPr>
          <w:rFonts w:ascii="Arial" w:hAnsi="Arial" w:cs="Arial"/>
        </w:rPr>
      </w:pPr>
      <w:r w:rsidRPr="006F782F">
        <w:rPr>
          <w:rFonts w:ascii="Arial" w:hAnsi="Arial" w:cs="Arial"/>
          <w:b/>
        </w:rPr>
        <w:t>Dossier de demande de subvention</w:t>
      </w:r>
    </w:p>
    <w:p w:rsidR="00A34A05" w:rsidRDefault="00A34A05" w:rsidP="00A34A05">
      <w:pPr>
        <w:jc w:val="both"/>
        <w:rPr>
          <w:rFonts w:ascii="Arial" w:hAnsi="Arial" w:cs="Arial"/>
          <w:sz w:val="22"/>
          <w:szCs w:val="22"/>
        </w:rPr>
      </w:pPr>
    </w:p>
    <w:p w:rsidR="00A34A05" w:rsidRPr="006F782F" w:rsidRDefault="00A34A05" w:rsidP="00A34A05">
      <w:pPr>
        <w:autoSpaceDE w:val="0"/>
        <w:jc w:val="both"/>
        <w:rPr>
          <w:rFonts w:ascii="Arial" w:hAnsi="Arial" w:cs="Arial"/>
          <w:b/>
          <w:bCs/>
          <w:color w:val="000000"/>
          <w:sz w:val="22"/>
          <w:szCs w:val="22"/>
        </w:rPr>
      </w:pPr>
      <w:r w:rsidRPr="006F782F">
        <w:rPr>
          <w:rFonts w:ascii="Arial" w:hAnsi="Arial" w:cs="Arial"/>
          <w:b/>
          <w:bCs/>
          <w:color w:val="000000"/>
          <w:sz w:val="22"/>
          <w:szCs w:val="22"/>
        </w:rPr>
        <w:t>Comment composer le dossier ?</w:t>
      </w:r>
    </w:p>
    <w:p w:rsidR="00A34A05" w:rsidRPr="006F782F" w:rsidRDefault="00A34A05" w:rsidP="00A34A05">
      <w:pPr>
        <w:autoSpaceDE w:val="0"/>
        <w:jc w:val="both"/>
        <w:rPr>
          <w:rFonts w:ascii="Arial" w:hAnsi="Arial" w:cs="Arial"/>
          <w:b/>
          <w:bCs/>
          <w:color w:val="000000"/>
          <w:sz w:val="22"/>
          <w:szCs w:val="22"/>
        </w:rPr>
      </w:pPr>
    </w:p>
    <w:p w:rsidR="00A34A05" w:rsidRPr="006F782F" w:rsidRDefault="00A34A05" w:rsidP="00A34A05">
      <w:pPr>
        <w:pStyle w:val="Retraitdecorpsdetexte"/>
        <w:ind w:left="0"/>
        <w:jc w:val="both"/>
        <w:rPr>
          <w:color w:val="000000"/>
          <w:szCs w:val="22"/>
        </w:rPr>
      </w:pPr>
      <w:r w:rsidRPr="006F782F">
        <w:rPr>
          <w:color w:val="000000"/>
          <w:szCs w:val="22"/>
        </w:rPr>
        <w:t xml:space="preserve">Le porteur de projet doit renseigner : </w:t>
      </w:r>
    </w:p>
    <w:p w:rsidR="00A34A05" w:rsidRPr="006F782F" w:rsidRDefault="00A34A05" w:rsidP="00A34A05">
      <w:pPr>
        <w:pStyle w:val="Retraitdecorpsdetexte"/>
        <w:ind w:left="0"/>
        <w:jc w:val="both"/>
        <w:rPr>
          <w:color w:val="000000"/>
          <w:szCs w:val="22"/>
        </w:rPr>
      </w:pPr>
    </w:p>
    <w:p w:rsidR="00367C52" w:rsidRDefault="00367C52" w:rsidP="00367C52">
      <w:pPr>
        <w:pStyle w:val="Retraitdecorpsdetexte"/>
        <w:spacing w:after="57"/>
        <w:ind w:left="0"/>
        <w:jc w:val="both"/>
        <w:rPr>
          <w:color w:val="000000"/>
          <w:szCs w:val="22"/>
        </w:rPr>
      </w:pPr>
      <w:r>
        <w:rPr>
          <w:color w:val="000000"/>
          <w:szCs w:val="22"/>
        </w:rPr>
        <w:t xml:space="preserve">1 : le </w:t>
      </w:r>
      <w:r>
        <w:rPr>
          <w:b/>
          <w:bCs/>
          <w:color w:val="000000"/>
          <w:szCs w:val="22"/>
        </w:rPr>
        <w:t xml:space="preserve">formulaire de demande de subvention </w:t>
      </w:r>
      <w:proofErr w:type="spellStart"/>
      <w:r>
        <w:rPr>
          <w:b/>
          <w:bCs/>
          <w:color w:val="000000"/>
          <w:szCs w:val="22"/>
        </w:rPr>
        <w:t>Cerfa</w:t>
      </w:r>
      <w:proofErr w:type="spellEnd"/>
      <w:r>
        <w:rPr>
          <w:b/>
          <w:bCs/>
          <w:color w:val="000000"/>
          <w:szCs w:val="22"/>
        </w:rPr>
        <w:t xml:space="preserve"> </w:t>
      </w:r>
      <w:r>
        <w:rPr>
          <w:color w:val="000000"/>
          <w:szCs w:val="22"/>
        </w:rPr>
        <w:t xml:space="preserve">(associations, entreprises) ou le </w:t>
      </w:r>
      <w:r>
        <w:rPr>
          <w:b/>
          <w:bCs/>
          <w:color w:val="000000"/>
          <w:szCs w:val="22"/>
        </w:rPr>
        <w:t xml:space="preserve">formulaire </w:t>
      </w:r>
      <w:r>
        <w:rPr>
          <w:b/>
          <w:bCs/>
          <w:i/>
          <w:iCs/>
          <w:color w:val="000000"/>
          <w:szCs w:val="22"/>
        </w:rPr>
        <w:t xml:space="preserve">ad hoc </w:t>
      </w:r>
      <w:r>
        <w:rPr>
          <w:color w:val="000000"/>
          <w:szCs w:val="22"/>
        </w:rPr>
        <w:t>(autres statuts) :</w:t>
      </w:r>
    </w:p>
    <w:p w:rsidR="00367C52" w:rsidRDefault="00367C52" w:rsidP="00367C52">
      <w:pPr>
        <w:pStyle w:val="Retraitdecorpsdetexte"/>
        <w:spacing w:after="57"/>
        <w:ind w:left="0"/>
        <w:jc w:val="both"/>
        <w:rPr>
          <w:color w:val="000000"/>
          <w:szCs w:val="22"/>
        </w:rPr>
      </w:pPr>
      <w:r>
        <w:rPr>
          <w:color w:val="000000"/>
          <w:szCs w:val="22"/>
        </w:rPr>
        <w:t xml:space="preserve">- chaque projet doit faire l’objet d’un descriptif (pour le formulaire </w:t>
      </w:r>
      <w:proofErr w:type="spellStart"/>
      <w:r>
        <w:rPr>
          <w:color w:val="000000"/>
          <w:szCs w:val="22"/>
        </w:rPr>
        <w:t>Cerfa</w:t>
      </w:r>
      <w:proofErr w:type="spellEnd"/>
      <w:r>
        <w:rPr>
          <w:color w:val="000000"/>
          <w:szCs w:val="22"/>
        </w:rPr>
        <w:t xml:space="preserve"> : créer autant de rubriques </w:t>
      </w:r>
      <w:r>
        <w:rPr>
          <w:color w:val="000000"/>
          <w:szCs w:val="22"/>
        </w:rPr>
        <w:br/>
        <w:t>« 6. Projet – Objet de la demande » que de projets) ;</w:t>
      </w:r>
    </w:p>
    <w:p w:rsidR="00367C52" w:rsidRDefault="00367C52" w:rsidP="00367C52">
      <w:pPr>
        <w:pStyle w:val="Retraitdecorpsdetexte"/>
        <w:ind w:left="0"/>
        <w:jc w:val="both"/>
        <w:rPr>
          <w:color w:val="000000"/>
          <w:szCs w:val="22"/>
        </w:rPr>
      </w:pPr>
      <w:r>
        <w:rPr>
          <w:color w:val="000000"/>
          <w:szCs w:val="22"/>
        </w:rPr>
        <w:t xml:space="preserve">- le budget prévisionnel doit globaliser les budgets de chacun des projets (pour le formulaire </w:t>
      </w:r>
      <w:proofErr w:type="spellStart"/>
      <w:r>
        <w:rPr>
          <w:color w:val="000000"/>
          <w:szCs w:val="22"/>
        </w:rPr>
        <w:t>Cerfa</w:t>
      </w:r>
      <w:proofErr w:type="spellEnd"/>
      <w:r>
        <w:rPr>
          <w:color w:val="000000"/>
          <w:szCs w:val="22"/>
        </w:rPr>
        <w:t> : rubrique « 6. Budget du projet »).</w:t>
      </w:r>
    </w:p>
    <w:p w:rsidR="00A34A05" w:rsidRPr="006F782F" w:rsidRDefault="00A34A05" w:rsidP="00A34A05">
      <w:pPr>
        <w:pStyle w:val="Retraitcorpsdetexte"/>
        <w:ind w:left="0"/>
        <w:jc w:val="both"/>
      </w:pPr>
    </w:p>
    <w:p w:rsidR="00693AD3" w:rsidRPr="00693AD3" w:rsidRDefault="00F121A6" w:rsidP="00693AD3">
      <w:pPr>
        <w:pStyle w:val="Retraitdecorpsdetexte"/>
        <w:spacing w:after="57"/>
        <w:ind w:left="0"/>
        <w:jc w:val="both"/>
        <w:rPr>
          <w:rStyle w:val="lev"/>
          <w:b w:val="0"/>
          <w:bCs w:val="0"/>
          <w:color w:val="000000"/>
          <w:szCs w:val="22"/>
        </w:rPr>
      </w:pPr>
      <w:r>
        <w:rPr>
          <w:rStyle w:val="lev"/>
          <w:b w:val="0"/>
          <w:color w:val="000000"/>
          <w:szCs w:val="22"/>
        </w:rPr>
        <w:t>2</w:t>
      </w:r>
      <w:r w:rsidR="00693AD3" w:rsidRPr="00693AD3">
        <w:rPr>
          <w:rStyle w:val="lev"/>
          <w:b w:val="0"/>
          <w:color w:val="000000"/>
          <w:szCs w:val="22"/>
        </w:rPr>
        <w:t xml:space="preserve"> : le </w:t>
      </w:r>
      <w:r w:rsidR="00693AD3" w:rsidRPr="00693AD3">
        <w:rPr>
          <w:rStyle w:val="lev"/>
          <w:color w:val="000000"/>
          <w:szCs w:val="22"/>
        </w:rPr>
        <w:t xml:space="preserve">compte-rendu financier de subvention </w:t>
      </w:r>
      <w:proofErr w:type="spellStart"/>
      <w:r w:rsidR="00693AD3" w:rsidRPr="00693AD3">
        <w:rPr>
          <w:rStyle w:val="lev"/>
          <w:color w:val="000000"/>
          <w:szCs w:val="22"/>
        </w:rPr>
        <w:t>Cerfa</w:t>
      </w:r>
      <w:proofErr w:type="spellEnd"/>
      <w:r w:rsidR="00693AD3" w:rsidRPr="00693AD3">
        <w:rPr>
          <w:rStyle w:val="lev"/>
          <w:b w:val="0"/>
          <w:color w:val="000000"/>
          <w:szCs w:val="22"/>
        </w:rPr>
        <w:t xml:space="preserve"> (associations, entreprises) ou le </w:t>
      </w:r>
      <w:r w:rsidR="00693AD3" w:rsidRPr="00693AD3">
        <w:rPr>
          <w:rStyle w:val="lev"/>
          <w:color w:val="000000"/>
          <w:szCs w:val="22"/>
        </w:rPr>
        <w:t xml:space="preserve">formulaire </w:t>
      </w:r>
      <w:r w:rsidR="00693AD3" w:rsidRPr="00693AD3">
        <w:rPr>
          <w:rStyle w:val="lev"/>
          <w:i/>
          <w:iCs/>
          <w:color w:val="000000"/>
          <w:szCs w:val="22"/>
        </w:rPr>
        <w:t>ad hoc</w:t>
      </w:r>
      <w:r w:rsidR="00693AD3" w:rsidRPr="00693AD3">
        <w:rPr>
          <w:rStyle w:val="lev"/>
          <w:b w:val="0"/>
          <w:i/>
          <w:iCs/>
          <w:color w:val="000000"/>
          <w:szCs w:val="22"/>
        </w:rPr>
        <w:t xml:space="preserve"> </w:t>
      </w:r>
      <w:r w:rsidR="00693AD3" w:rsidRPr="00693AD3">
        <w:rPr>
          <w:rStyle w:val="lev"/>
          <w:b w:val="0"/>
          <w:color w:val="000000"/>
          <w:szCs w:val="22"/>
        </w:rPr>
        <w:t>(autres statuts), s'il a bénéficié d'une aide de la DRAC en 2021</w:t>
      </w:r>
      <w:r w:rsidR="00693AD3" w:rsidRPr="00693AD3">
        <w:rPr>
          <w:rStyle w:val="lev"/>
          <w:b w:val="0"/>
          <w:szCs w:val="22"/>
        </w:rPr>
        <w:t xml:space="preserve"> (compte-rendu financier intermédiaire si l’opération aidée n’est pas achevée au 30 octobre 2021)</w:t>
      </w:r>
      <w:r w:rsidR="00693AD3" w:rsidRPr="00693AD3">
        <w:rPr>
          <w:rStyle w:val="lev"/>
          <w:b w:val="0"/>
          <w:color w:val="000000"/>
          <w:szCs w:val="22"/>
        </w:rPr>
        <w:t> :</w:t>
      </w:r>
    </w:p>
    <w:p w:rsidR="00693AD3" w:rsidRPr="00693AD3" w:rsidRDefault="00693AD3" w:rsidP="00693AD3">
      <w:pPr>
        <w:spacing w:after="57"/>
        <w:jc w:val="both"/>
        <w:rPr>
          <w:rStyle w:val="lev"/>
          <w:rFonts w:ascii="Arial" w:hAnsi="Arial" w:cs="Arial"/>
          <w:b w:val="0"/>
          <w:bCs w:val="0"/>
          <w:color w:val="000000"/>
          <w:sz w:val="22"/>
          <w:szCs w:val="22"/>
        </w:rPr>
      </w:pPr>
      <w:r w:rsidRPr="00693AD3">
        <w:rPr>
          <w:rStyle w:val="lev"/>
          <w:rFonts w:ascii="Arial" w:hAnsi="Arial" w:cs="Arial"/>
          <w:b w:val="0"/>
          <w:color w:val="000000"/>
          <w:sz w:val="22"/>
          <w:szCs w:val="22"/>
        </w:rPr>
        <w:t xml:space="preserve">- chaque action doit faire l’objet d’un descriptif (pour le formulaire </w:t>
      </w:r>
      <w:proofErr w:type="spellStart"/>
      <w:r w:rsidRPr="00693AD3">
        <w:rPr>
          <w:rStyle w:val="lev"/>
          <w:rFonts w:ascii="Arial" w:hAnsi="Arial" w:cs="Arial"/>
          <w:b w:val="0"/>
          <w:color w:val="000000"/>
          <w:sz w:val="22"/>
          <w:szCs w:val="22"/>
        </w:rPr>
        <w:t>Cerfa</w:t>
      </w:r>
      <w:proofErr w:type="spellEnd"/>
      <w:r w:rsidRPr="00693AD3">
        <w:rPr>
          <w:rStyle w:val="lev"/>
          <w:rFonts w:ascii="Arial" w:hAnsi="Arial" w:cs="Arial"/>
          <w:b w:val="0"/>
          <w:color w:val="000000"/>
          <w:sz w:val="22"/>
          <w:szCs w:val="22"/>
        </w:rPr>
        <w:t xml:space="preserve"> : créer autant de rubrique </w:t>
      </w:r>
      <w:r w:rsidRPr="00693AD3">
        <w:rPr>
          <w:rFonts w:ascii="Arial" w:hAnsi="Arial" w:cs="Arial"/>
          <w:b/>
          <w:bCs/>
          <w:color w:val="000000"/>
          <w:sz w:val="22"/>
          <w:szCs w:val="22"/>
        </w:rPr>
        <w:br/>
      </w:r>
      <w:r w:rsidRPr="00693AD3">
        <w:rPr>
          <w:rStyle w:val="lev"/>
          <w:rFonts w:ascii="Arial" w:hAnsi="Arial" w:cs="Arial"/>
          <w:b w:val="0"/>
          <w:color w:val="000000"/>
          <w:sz w:val="22"/>
          <w:szCs w:val="22"/>
        </w:rPr>
        <w:t>« 1. Bilan qualitatif d</w:t>
      </w:r>
      <w:bookmarkStart w:id="0" w:name="_GoBack"/>
      <w:bookmarkEnd w:id="0"/>
      <w:r w:rsidRPr="00693AD3">
        <w:rPr>
          <w:rStyle w:val="lev"/>
          <w:rFonts w:ascii="Arial" w:hAnsi="Arial" w:cs="Arial"/>
          <w:b w:val="0"/>
          <w:color w:val="000000"/>
          <w:sz w:val="22"/>
          <w:szCs w:val="22"/>
        </w:rPr>
        <w:t xml:space="preserve">e l'action réalisée » que d'actions réalisées ; </w:t>
      </w:r>
    </w:p>
    <w:p w:rsidR="00693AD3" w:rsidRPr="00693AD3" w:rsidRDefault="00693AD3" w:rsidP="00693AD3">
      <w:pPr>
        <w:jc w:val="both"/>
        <w:rPr>
          <w:b/>
        </w:rPr>
      </w:pPr>
      <w:r w:rsidRPr="00693AD3">
        <w:rPr>
          <w:rStyle w:val="lev"/>
          <w:rFonts w:ascii="Arial" w:hAnsi="Arial" w:cs="Arial"/>
          <w:b w:val="0"/>
          <w:color w:val="000000"/>
          <w:sz w:val="22"/>
          <w:szCs w:val="22"/>
        </w:rPr>
        <w:t xml:space="preserve">- le budget réalisé doit globaliser les budgets de chacune des actions réalisées (pour le formulaire </w:t>
      </w:r>
      <w:proofErr w:type="spellStart"/>
      <w:r w:rsidRPr="00693AD3">
        <w:rPr>
          <w:rStyle w:val="lev"/>
          <w:rFonts w:ascii="Arial" w:hAnsi="Arial" w:cs="Arial"/>
          <w:b w:val="0"/>
          <w:color w:val="000000"/>
          <w:sz w:val="22"/>
          <w:szCs w:val="22"/>
        </w:rPr>
        <w:t>Cerfa</w:t>
      </w:r>
      <w:proofErr w:type="spellEnd"/>
      <w:r w:rsidRPr="00693AD3">
        <w:rPr>
          <w:rStyle w:val="lev"/>
          <w:rFonts w:ascii="Arial" w:hAnsi="Arial" w:cs="Arial"/>
          <w:b w:val="0"/>
          <w:color w:val="000000"/>
          <w:sz w:val="22"/>
          <w:szCs w:val="22"/>
        </w:rPr>
        <w:t> : rubrique « 2. Tableau de synthèse »).</w:t>
      </w:r>
    </w:p>
    <w:p w:rsidR="00DC3D61" w:rsidRPr="00693AD3" w:rsidRDefault="00DC3D61" w:rsidP="00A34A05">
      <w:pPr>
        <w:jc w:val="both"/>
        <w:rPr>
          <w:rStyle w:val="lev"/>
          <w:rFonts w:ascii="Arial" w:hAnsi="Arial" w:cs="Arial"/>
          <w:b w:val="0"/>
          <w:color w:val="000000"/>
          <w:sz w:val="22"/>
          <w:szCs w:val="22"/>
        </w:rPr>
      </w:pPr>
    </w:p>
    <w:p w:rsidR="00741204" w:rsidRPr="006F782F" w:rsidRDefault="00741204" w:rsidP="00741204">
      <w:pPr>
        <w:pStyle w:val="Retraitdecorpsdetexte"/>
        <w:ind w:left="0"/>
        <w:jc w:val="both"/>
        <w:rPr>
          <w:b/>
          <w:bCs/>
          <w:color w:val="000000"/>
          <w:szCs w:val="22"/>
        </w:rPr>
      </w:pPr>
      <w:r w:rsidRPr="006F782F">
        <w:rPr>
          <w:b/>
          <w:bCs/>
          <w:color w:val="000000"/>
          <w:szCs w:val="22"/>
        </w:rPr>
        <w:t>Tous ces documents sont téléchargeables à partir du site de la DRAC Auvergne-Rhône-Alpes.</w:t>
      </w:r>
    </w:p>
    <w:p w:rsidR="00A34A05" w:rsidRPr="006F782F" w:rsidRDefault="00A34A05" w:rsidP="00A34A05">
      <w:pPr>
        <w:rPr>
          <w:rFonts w:ascii="Arial" w:hAnsi="Arial" w:cs="Arial"/>
          <w:sz w:val="22"/>
          <w:szCs w:val="22"/>
        </w:rPr>
      </w:pPr>
      <w:r w:rsidRPr="006F782F">
        <w:rPr>
          <w:rFonts w:ascii="Arial" w:hAnsi="Arial" w:cs="Arial"/>
          <w:noProof/>
          <w:sz w:val="22"/>
          <w:szCs w:val="22"/>
        </w:rPr>
        <w:lastRenderedPageBreak/>
        <mc:AlternateContent>
          <mc:Choice Requires="wps">
            <w:drawing>
              <wp:anchor distT="0" distB="0" distL="114300" distR="114300" simplePos="0" relativeHeight="251666944" behindDoc="0" locked="0" layoutInCell="1" allowOverlap="1" wp14:anchorId="463FB207" wp14:editId="149D9CAC">
                <wp:simplePos x="0" y="0"/>
                <wp:positionH relativeFrom="margin">
                  <wp:posOffset>7620</wp:posOffset>
                </wp:positionH>
                <wp:positionV relativeFrom="paragraph">
                  <wp:posOffset>94284</wp:posOffset>
                </wp:positionV>
                <wp:extent cx="2524125" cy="9525"/>
                <wp:effectExtent l="19050" t="19050" r="28575" b="28575"/>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9525"/>
                        </a:xfrm>
                        <a:prstGeom prst="line">
                          <a:avLst/>
                        </a:prstGeom>
                        <a:noFill/>
                        <a:ln w="36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FB59D7" id="Line 6" o:spid="_x0000_s1026"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pt,7.4pt" to="199.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" strokeweight="1.01mm">
                <v:stroke joinstyle="miter"/>
                <w10:wrap anchorx="margin"/>
              </v:line>
            </w:pict>
          </mc:Fallback>
        </mc:AlternateContent>
      </w:r>
    </w:p>
    <w:p w:rsidR="00A34A05" w:rsidRPr="006F782F" w:rsidRDefault="00A34A05" w:rsidP="00A34A05">
      <w:pPr>
        <w:pStyle w:val="Titre2"/>
        <w:numPr>
          <w:ilvl w:val="1"/>
          <w:numId w:val="3"/>
        </w:numPr>
        <w:rPr>
          <w:szCs w:val="22"/>
        </w:rPr>
      </w:pPr>
      <w:r w:rsidRPr="006F782F">
        <w:rPr>
          <w:szCs w:val="22"/>
        </w:rPr>
        <w:t>Modalités d'attribution et de versement</w:t>
      </w:r>
    </w:p>
    <w:p w:rsidR="00A34A05" w:rsidRPr="006F782F" w:rsidRDefault="00A34A05" w:rsidP="00A34A05">
      <w:pPr>
        <w:pStyle w:val="Retraitcorpsdetexte"/>
        <w:autoSpaceDE w:val="0"/>
        <w:ind w:left="0"/>
        <w:jc w:val="both"/>
        <w:rPr>
          <w:color w:val="000000"/>
          <w:szCs w:val="22"/>
        </w:rPr>
      </w:pPr>
    </w:p>
    <w:p w:rsidR="00A34A05" w:rsidRPr="006F782F" w:rsidRDefault="00A34A05" w:rsidP="00A34A05">
      <w:pPr>
        <w:pStyle w:val="Retraitcorpsdetexte31"/>
        <w:ind w:left="0"/>
      </w:pPr>
      <w:r w:rsidRPr="006F782F">
        <w:t>La subvention est attribuée par le Préfet de région, sur proposition du Directeur régional des affaires culturelles. Le montant de la subvention est calculé selon la nature du projet et les dépenses nécessaires à sa réalisation. Il est fixé par arrêté attributif ou convention.</w:t>
      </w:r>
    </w:p>
    <w:p w:rsidR="000865D7" w:rsidRPr="006F782F" w:rsidRDefault="000865D7" w:rsidP="00A34A05">
      <w:pPr>
        <w:pStyle w:val="Retraitcorpsdetexte31"/>
        <w:ind w:left="0"/>
      </w:pPr>
    </w:p>
    <w:p w:rsidR="000865D7" w:rsidRPr="006F782F" w:rsidRDefault="000865D7" w:rsidP="00A34A05">
      <w:pPr>
        <w:pStyle w:val="Retraitcorpsdetexte31"/>
        <w:ind w:left="0"/>
      </w:pPr>
    </w:p>
    <w:p w:rsidR="000865D7" w:rsidRPr="00DF643D" w:rsidRDefault="000865D7" w:rsidP="00A34A05">
      <w:pPr>
        <w:pStyle w:val="Retraitcorpsdetexte31"/>
        <w:ind w:left="0"/>
        <w:rPr>
          <w:sz w:val="20"/>
          <w:szCs w:val="20"/>
        </w:rPr>
      </w:pPr>
    </w:p>
    <w:p w:rsidR="009E34DB" w:rsidRPr="006F782F" w:rsidRDefault="00CE422D">
      <w:pPr>
        <w:autoSpaceDE w:val="0"/>
        <w:jc w:val="both"/>
        <w:rPr>
          <w:rFonts w:ascii="Arial" w:hAnsi="Arial" w:cs="Arial"/>
          <w:b/>
          <w:highlight w:val="cyan"/>
        </w:rPr>
      </w:pPr>
      <w:r w:rsidRPr="006F782F">
        <w:rPr>
          <w:rFonts w:ascii="Arial" w:hAnsi="Arial" w:cs="Arial"/>
          <w:noProof/>
        </w:rPr>
        <mc:AlternateContent>
          <mc:Choice Requires="wps">
            <w:drawing>
              <wp:anchor distT="0" distB="0" distL="114300" distR="114300" simplePos="0" relativeHeight="251655680" behindDoc="0" locked="0" layoutInCell="1" allowOverlap="1">
                <wp:simplePos x="0" y="0"/>
                <wp:positionH relativeFrom="column">
                  <wp:posOffset>-4445</wp:posOffset>
                </wp:positionH>
                <wp:positionV relativeFrom="paragraph">
                  <wp:posOffset>126034</wp:posOffset>
                </wp:positionV>
                <wp:extent cx="3648075" cy="0"/>
                <wp:effectExtent l="0" t="19050" r="28575"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075" cy="0"/>
                        </a:xfrm>
                        <a:prstGeom prst="line">
                          <a:avLst/>
                        </a:prstGeom>
                        <a:noFill/>
                        <a:ln w="36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3733EB"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9.9pt" to="286.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" strokeweight="1.01mm">
                <v:stroke joinstyle="miter"/>
              </v:line>
            </w:pict>
          </mc:Fallback>
        </mc:AlternateContent>
      </w:r>
    </w:p>
    <w:p w:rsidR="009E34DB" w:rsidRPr="006F782F" w:rsidRDefault="001967F5" w:rsidP="003D3F26">
      <w:pPr>
        <w:pStyle w:val="Titre2"/>
        <w:autoSpaceDE w:val="0"/>
        <w:ind w:left="0" w:firstLine="0"/>
        <w:rPr>
          <w:sz w:val="24"/>
        </w:rPr>
      </w:pPr>
      <w:r w:rsidRPr="006F782F">
        <w:rPr>
          <w:sz w:val="24"/>
          <w:highlight w:val="white"/>
        </w:rPr>
        <w:t>1/ AIDE A L’EMPLOI</w:t>
      </w:r>
    </w:p>
    <w:p w:rsidR="007B4724" w:rsidRPr="006F782F" w:rsidRDefault="007B4724" w:rsidP="007B4724">
      <w:pPr>
        <w:rPr>
          <w:rFonts w:ascii="Arial" w:hAnsi="Arial" w:cs="Arial"/>
        </w:rPr>
      </w:pPr>
    </w:p>
    <w:p w:rsidR="009E34DB" w:rsidRPr="006F782F" w:rsidRDefault="001967F5">
      <w:pPr>
        <w:jc w:val="both"/>
        <w:rPr>
          <w:rFonts w:ascii="Arial" w:hAnsi="Arial" w:cs="Arial"/>
          <w:sz w:val="22"/>
        </w:rPr>
      </w:pPr>
      <w:r w:rsidRPr="006F782F">
        <w:rPr>
          <w:rFonts w:ascii="Arial" w:hAnsi="Arial" w:cs="Arial"/>
          <w:sz w:val="22"/>
        </w:rPr>
        <w:t>La DRAC Auvergne-Rhône-Alpes soutient la création de postes d'animateur de l'architecture et du patrimoine par les collectivités bénéficiant du label Ville ou Pays d'art et histoire (VPAH).</w:t>
      </w:r>
    </w:p>
    <w:p w:rsidR="009E34DB" w:rsidRPr="006F782F" w:rsidRDefault="001967F5">
      <w:pPr>
        <w:jc w:val="both"/>
        <w:rPr>
          <w:rFonts w:ascii="Arial" w:hAnsi="Arial" w:cs="Arial"/>
          <w:sz w:val="22"/>
        </w:rPr>
      </w:pPr>
      <w:r w:rsidRPr="006F782F">
        <w:rPr>
          <w:rFonts w:ascii="Arial" w:hAnsi="Arial" w:cs="Arial"/>
          <w:sz w:val="22"/>
        </w:rPr>
        <w:t>L’aide consiste en une prise en charge de 50% du coût salarial pendant 2 ans.</w:t>
      </w:r>
    </w:p>
    <w:p w:rsidR="009E34DB" w:rsidRPr="006F782F" w:rsidRDefault="009E34DB">
      <w:pPr>
        <w:jc w:val="both"/>
        <w:rPr>
          <w:rFonts w:ascii="Arial" w:hAnsi="Arial" w:cs="Arial"/>
          <w:sz w:val="22"/>
        </w:rPr>
      </w:pPr>
    </w:p>
    <w:p w:rsidR="009E34DB" w:rsidRPr="006F782F" w:rsidRDefault="00CE422D">
      <w:pPr>
        <w:pStyle w:val="Retraitcorpsdetexte31"/>
        <w:ind w:left="0"/>
      </w:pPr>
      <w:r w:rsidRPr="006F782F">
        <w:rPr>
          <w:noProof/>
        </w:rPr>
        <mc:AlternateContent>
          <mc:Choice Requires="wps">
            <w:drawing>
              <wp:anchor distT="0" distB="0" distL="114300" distR="114300" simplePos="0" relativeHeight="251654656" behindDoc="0" locked="0" layoutInCell="1" allowOverlap="1">
                <wp:simplePos x="0" y="0"/>
                <wp:positionH relativeFrom="column">
                  <wp:posOffset>7951</wp:posOffset>
                </wp:positionH>
                <wp:positionV relativeFrom="paragraph">
                  <wp:posOffset>91440</wp:posOffset>
                </wp:positionV>
                <wp:extent cx="810895" cy="3810"/>
                <wp:effectExtent l="19050" t="19050" r="27305" b="3429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0895" cy="3810"/>
                        </a:xfrm>
                        <a:prstGeom prst="line">
                          <a:avLst/>
                        </a:prstGeom>
                        <a:noFill/>
                        <a:ln w="36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EADEAF" id="Line 3"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2pt" to="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" strokeweight="1.01mm">
                <v:stroke joinstyle="miter"/>
              </v:line>
            </w:pict>
          </mc:Fallback>
        </mc:AlternateContent>
      </w:r>
    </w:p>
    <w:p w:rsidR="009E34DB" w:rsidRPr="006F782F" w:rsidRDefault="001967F5">
      <w:pPr>
        <w:jc w:val="both"/>
        <w:rPr>
          <w:rFonts w:ascii="Arial" w:eastAsia="Arial" w:hAnsi="Arial" w:cs="Arial"/>
          <w:sz w:val="22"/>
        </w:rPr>
      </w:pPr>
      <w:r w:rsidRPr="006F782F">
        <w:rPr>
          <w:rFonts w:ascii="Arial" w:hAnsi="Arial" w:cs="Arial"/>
          <w:b/>
          <w:bCs/>
          <w:sz w:val="22"/>
        </w:rPr>
        <w:t>Précisions</w:t>
      </w:r>
    </w:p>
    <w:p w:rsidR="009E34DB" w:rsidRPr="006F782F" w:rsidRDefault="001967F5">
      <w:pPr>
        <w:jc w:val="both"/>
        <w:rPr>
          <w:rFonts w:ascii="Arial" w:eastAsia="Arial" w:hAnsi="Arial" w:cs="Arial"/>
          <w:sz w:val="22"/>
        </w:rPr>
      </w:pPr>
      <w:r w:rsidRPr="006F782F">
        <w:rPr>
          <w:rFonts w:ascii="Arial" w:eastAsia="Arial" w:hAnsi="Arial" w:cs="Arial"/>
          <w:sz w:val="22"/>
        </w:rPr>
        <w:t>Pour ce qui relève de la valorisation du patrimoine, la DRAC consacre l’essentiel de ses moyens financiers aux collectivités bénéficiant du label Ville ou Pays d'art et d'histoire.</w:t>
      </w:r>
    </w:p>
    <w:p w:rsidR="009E34DB" w:rsidRPr="006F782F" w:rsidRDefault="001967F5">
      <w:pPr>
        <w:jc w:val="both"/>
        <w:rPr>
          <w:rFonts w:ascii="Arial" w:eastAsia="Arial" w:hAnsi="Arial" w:cs="Arial"/>
          <w:sz w:val="22"/>
        </w:rPr>
      </w:pPr>
      <w:r w:rsidRPr="006F782F">
        <w:rPr>
          <w:rFonts w:ascii="Arial" w:eastAsia="Arial" w:hAnsi="Arial" w:cs="Arial"/>
          <w:sz w:val="22"/>
        </w:rPr>
        <w:t>Toutefois, à titre très exceptionnel et selon les budgets disponibles, certains projets ponctuels peuvent également faire l’objet d’une subvention.</w:t>
      </w:r>
    </w:p>
    <w:p w:rsidR="003D3F26" w:rsidRPr="006F782F" w:rsidRDefault="003D3F26">
      <w:pPr>
        <w:jc w:val="both"/>
        <w:rPr>
          <w:rFonts w:ascii="Arial" w:eastAsia="Arial" w:hAnsi="Arial" w:cs="Arial"/>
          <w:sz w:val="22"/>
          <w:szCs w:val="22"/>
        </w:rPr>
      </w:pPr>
    </w:p>
    <w:p w:rsidR="003D3F26" w:rsidRPr="006F782F" w:rsidRDefault="003D3F26">
      <w:pPr>
        <w:jc w:val="both"/>
        <w:rPr>
          <w:rFonts w:ascii="Arial" w:eastAsia="Arial" w:hAnsi="Arial" w:cs="Arial"/>
          <w:sz w:val="22"/>
          <w:szCs w:val="22"/>
        </w:rPr>
      </w:pPr>
    </w:p>
    <w:p w:rsidR="003D3F26" w:rsidRPr="00DF643D" w:rsidRDefault="003D3F26">
      <w:pPr>
        <w:jc w:val="both"/>
        <w:rPr>
          <w:rFonts w:ascii="Arial" w:eastAsia="Arial" w:hAnsi="Arial" w:cs="Arial"/>
          <w:sz w:val="20"/>
          <w:szCs w:val="20"/>
        </w:rPr>
      </w:pPr>
    </w:p>
    <w:p w:rsidR="009E34DB" w:rsidRPr="006F782F" w:rsidRDefault="00CE422D">
      <w:pPr>
        <w:jc w:val="both"/>
        <w:rPr>
          <w:rFonts w:ascii="Arial" w:eastAsia="Tahoma" w:hAnsi="Arial" w:cs="Arial"/>
          <w:sz w:val="22"/>
          <w:szCs w:val="22"/>
        </w:rPr>
      </w:pPr>
      <w:r w:rsidRPr="006F782F">
        <w:rPr>
          <w:rFonts w:ascii="Arial" w:hAnsi="Arial" w:cs="Arial"/>
          <w:noProof/>
          <w:sz w:val="22"/>
          <w:szCs w:val="22"/>
        </w:rPr>
        <mc:AlternateContent>
          <mc:Choice Requires="wps">
            <w:drawing>
              <wp:anchor distT="0" distB="0" distL="114300" distR="114300" simplePos="0" relativeHeight="251653632" behindDoc="0" locked="0" layoutInCell="1" allowOverlap="1">
                <wp:simplePos x="0" y="0"/>
                <wp:positionH relativeFrom="column">
                  <wp:posOffset>11430</wp:posOffset>
                </wp:positionH>
                <wp:positionV relativeFrom="paragraph">
                  <wp:posOffset>113969</wp:posOffset>
                </wp:positionV>
                <wp:extent cx="3781425" cy="0"/>
                <wp:effectExtent l="0" t="19050" r="2857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1425" cy="0"/>
                        </a:xfrm>
                        <a:prstGeom prst="line">
                          <a:avLst/>
                        </a:prstGeom>
                        <a:noFill/>
                        <a:ln w="36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934871" id="Line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95pt" to="298.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" strokeweight="1.01mm">
                <v:stroke joinstyle="miter"/>
              </v:line>
            </w:pict>
          </mc:Fallback>
        </mc:AlternateContent>
      </w:r>
    </w:p>
    <w:p w:rsidR="009E34DB" w:rsidRPr="006F782F" w:rsidRDefault="001967F5" w:rsidP="007B4724">
      <w:pPr>
        <w:pStyle w:val="Titre2"/>
        <w:ind w:left="0" w:firstLine="0"/>
        <w:rPr>
          <w:sz w:val="24"/>
        </w:rPr>
      </w:pPr>
      <w:r w:rsidRPr="006F782F">
        <w:rPr>
          <w:sz w:val="24"/>
          <w:highlight w:val="white"/>
        </w:rPr>
        <w:t>2/ AIDE À LA FORMATION</w:t>
      </w:r>
    </w:p>
    <w:p w:rsidR="007B4724" w:rsidRPr="006F782F" w:rsidRDefault="007B4724" w:rsidP="007B4724">
      <w:pPr>
        <w:rPr>
          <w:rFonts w:ascii="Arial" w:hAnsi="Arial" w:cs="Arial"/>
        </w:rPr>
      </w:pPr>
    </w:p>
    <w:p w:rsidR="009E34DB" w:rsidRPr="006F782F" w:rsidRDefault="001967F5">
      <w:pPr>
        <w:jc w:val="both"/>
        <w:rPr>
          <w:rFonts w:ascii="Arial" w:eastAsia="Arial" w:hAnsi="Arial" w:cs="Arial"/>
          <w:sz w:val="22"/>
        </w:rPr>
      </w:pPr>
      <w:r w:rsidRPr="006F782F">
        <w:rPr>
          <w:rFonts w:ascii="Arial" w:hAnsi="Arial" w:cs="Arial"/>
          <w:sz w:val="22"/>
        </w:rPr>
        <w:t xml:space="preserve">La DRAC Auvergne-Rhône-Alpes </w:t>
      </w:r>
      <w:r w:rsidRPr="006F782F">
        <w:rPr>
          <w:rFonts w:ascii="Arial" w:eastAsia="Arial" w:hAnsi="Arial" w:cs="Arial"/>
          <w:sz w:val="22"/>
        </w:rPr>
        <w:t>soutient la formation des professionnels mettant en œuvre le label Ville ou Pays d'art et histoire (VPAH)</w:t>
      </w:r>
    </w:p>
    <w:p w:rsidR="009E34DB" w:rsidRPr="006F782F" w:rsidRDefault="009E34DB">
      <w:pPr>
        <w:jc w:val="both"/>
        <w:rPr>
          <w:rFonts w:ascii="Arial" w:eastAsia="Arial" w:hAnsi="Arial" w:cs="Arial"/>
          <w:sz w:val="22"/>
        </w:rPr>
      </w:pPr>
    </w:p>
    <w:p w:rsidR="009E34DB" w:rsidRPr="006F782F" w:rsidRDefault="001967F5">
      <w:pPr>
        <w:jc w:val="both"/>
        <w:rPr>
          <w:rFonts w:ascii="Arial" w:hAnsi="Arial" w:cs="Arial"/>
          <w:sz w:val="22"/>
        </w:rPr>
      </w:pPr>
      <w:r w:rsidRPr="006F782F">
        <w:rPr>
          <w:rFonts w:ascii="Arial" w:eastAsia="Arial" w:hAnsi="Arial" w:cs="Arial"/>
          <w:sz w:val="22"/>
        </w:rPr>
        <w:t>L’aide allouée permet de développer des actions, locales ou régionales de formation continue, à l'intention des animateurs de l'architecture et du patrimoine et des guides conférenciers.</w:t>
      </w:r>
    </w:p>
    <w:p w:rsidR="009E34DB" w:rsidRPr="006F782F" w:rsidRDefault="009E34DB">
      <w:pPr>
        <w:jc w:val="both"/>
        <w:rPr>
          <w:rFonts w:ascii="Arial" w:hAnsi="Arial" w:cs="Arial"/>
          <w:sz w:val="22"/>
        </w:rPr>
      </w:pPr>
    </w:p>
    <w:p w:rsidR="009E34DB" w:rsidRPr="006F782F" w:rsidRDefault="00CE422D" w:rsidP="00741204">
      <w:pPr>
        <w:jc w:val="both"/>
        <w:rPr>
          <w:rFonts w:ascii="Arial" w:hAnsi="Arial" w:cs="Arial"/>
          <w:sz w:val="22"/>
        </w:rPr>
      </w:pPr>
      <w:r w:rsidRPr="006F782F">
        <w:rPr>
          <w:rFonts w:ascii="Arial" w:hAnsi="Arial" w:cs="Arial"/>
          <w:noProof/>
          <w:sz w:val="22"/>
        </w:rPr>
        <mc:AlternateContent>
          <mc:Choice Requires="wps">
            <w:drawing>
              <wp:anchor distT="0" distB="0" distL="114300" distR="114300" simplePos="0" relativeHeight="251658752" behindDoc="0" locked="0" layoutInCell="1" allowOverlap="1">
                <wp:simplePos x="0" y="0"/>
                <wp:positionH relativeFrom="column">
                  <wp:posOffset>11430</wp:posOffset>
                </wp:positionH>
                <wp:positionV relativeFrom="paragraph">
                  <wp:posOffset>92075</wp:posOffset>
                </wp:positionV>
                <wp:extent cx="756920" cy="0"/>
                <wp:effectExtent l="19685" t="24765" r="23495" b="2286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line">
                          <a:avLst/>
                        </a:prstGeom>
                        <a:noFill/>
                        <a:ln w="36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69343D"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5pt" to="6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" strokeweight="1.01mm">
                <v:stroke joinstyle="miter"/>
              </v:line>
            </w:pict>
          </mc:Fallback>
        </mc:AlternateContent>
      </w:r>
    </w:p>
    <w:p w:rsidR="009E34DB" w:rsidRPr="006F782F" w:rsidRDefault="001967F5">
      <w:pPr>
        <w:jc w:val="both"/>
        <w:rPr>
          <w:rFonts w:ascii="Arial" w:hAnsi="Arial" w:cs="Arial"/>
          <w:b/>
          <w:sz w:val="22"/>
        </w:rPr>
      </w:pPr>
      <w:r w:rsidRPr="006F782F">
        <w:rPr>
          <w:rFonts w:ascii="Arial" w:hAnsi="Arial" w:cs="Arial"/>
          <w:b/>
          <w:sz w:val="22"/>
        </w:rPr>
        <w:t>Précisions</w:t>
      </w:r>
    </w:p>
    <w:p w:rsidR="009E34DB" w:rsidRPr="006F782F" w:rsidRDefault="001967F5">
      <w:pPr>
        <w:jc w:val="both"/>
        <w:rPr>
          <w:rFonts w:ascii="Arial" w:eastAsia="Arial" w:hAnsi="Arial" w:cs="Arial"/>
          <w:sz w:val="22"/>
        </w:rPr>
      </w:pPr>
      <w:r w:rsidRPr="006F782F">
        <w:rPr>
          <w:rFonts w:ascii="Arial" w:eastAsia="Arial" w:hAnsi="Arial" w:cs="Arial"/>
          <w:sz w:val="22"/>
        </w:rPr>
        <w:t>Ces projets de formation doivent concerner les personnes travaillant pour les collectivités bénéficiant du label Ville ou Pays d'art et histoire (VPAH)</w:t>
      </w:r>
    </w:p>
    <w:p w:rsidR="009E34DB" w:rsidRPr="006F782F" w:rsidRDefault="001967F5">
      <w:pPr>
        <w:jc w:val="both"/>
        <w:rPr>
          <w:rFonts w:ascii="Arial" w:eastAsia="ArialNarrow" w:hAnsi="Arial" w:cs="Arial"/>
          <w:sz w:val="22"/>
        </w:rPr>
      </w:pPr>
      <w:r w:rsidRPr="006F782F">
        <w:rPr>
          <w:rFonts w:ascii="Arial" w:eastAsia="Arial" w:hAnsi="Arial" w:cs="Arial"/>
          <w:sz w:val="22"/>
        </w:rPr>
        <w:t>Toutefois, à titre très exceptionnel et selon les budgets disponibles, d'autres projets de formation peuvent également faire l'objet d'une subvention.</w:t>
      </w:r>
    </w:p>
    <w:p w:rsidR="009E34DB" w:rsidRPr="006F782F" w:rsidRDefault="009E34DB">
      <w:pPr>
        <w:jc w:val="both"/>
        <w:rPr>
          <w:rFonts w:ascii="Arial" w:eastAsia="ArialNarrow" w:hAnsi="Arial" w:cs="Arial"/>
          <w:sz w:val="22"/>
        </w:rPr>
      </w:pPr>
    </w:p>
    <w:p w:rsidR="007B4724" w:rsidRPr="006F782F" w:rsidRDefault="007B4724">
      <w:pPr>
        <w:jc w:val="both"/>
        <w:rPr>
          <w:rFonts w:ascii="Arial" w:eastAsia="ArialNarrow" w:hAnsi="Arial" w:cs="Arial"/>
          <w:sz w:val="22"/>
        </w:rPr>
      </w:pPr>
    </w:p>
    <w:p w:rsidR="009E34DB" w:rsidRPr="00DF643D" w:rsidRDefault="009E34DB">
      <w:pPr>
        <w:jc w:val="both"/>
        <w:rPr>
          <w:rFonts w:ascii="Arial" w:eastAsia="ArialNarrow" w:hAnsi="Arial" w:cs="Arial"/>
          <w:sz w:val="20"/>
          <w:szCs w:val="20"/>
        </w:rPr>
      </w:pPr>
    </w:p>
    <w:p w:rsidR="009E34DB" w:rsidRPr="006F782F" w:rsidRDefault="00CE422D">
      <w:pPr>
        <w:autoSpaceDE w:val="0"/>
        <w:jc w:val="both"/>
        <w:rPr>
          <w:rFonts w:ascii="Arial" w:eastAsia="ArialNarrow" w:hAnsi="Arial" w:cs="Arial"/>
          <w:sz w:val="22"/>
        </w:rPr>
      </w:pPr>
      <w:r w:rsidRPr="006F782F">
        <w:rPr>
          <w:rFonts w:ascii="Arial" w:hAnsi="Arial" w:cs="Arial"/>
          <w:noProof/>
        </w:rPr>
        <mc:AlternateContent>
          <mc:Choice Requires="wps">
            <w:drawing>
              <wp:anchor distT="0" distB="0" distL="114300" distR="114300" simplePos="0" relativeHeight="251659776" behindDoc="0" locked="0" layoutInCell="1" allowOverlap="1">
                <wp:simplePos x="0" y="0"/>
                <wp:positionH relativeFrom="column">
                  <wp:posOffset>11430</wp:posOffset>
                </wp:positionH>
                <wp:positionV relativeFrom="paragraph">
                  <wp:posOffset>89204</wp:posOffset>
                </wp:positionV>
                <wp:extent cx="3781425" cy="0"/>
                <wp:effectExtent l="0" t="19050" r="28575"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1425" cy="0"/>
                        </a:xfrm>
                        <a:prstGeom prst="line">
                          <a:avLst/>
                        </a:prstGeom>
                        <a:noFill/>
                        <a:ln w="36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6E34B3"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pt" to="298.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" strokeweight="1.01mm">
                <v:stroke joinstyle="miter"/>
              </v:line>
            </w:pict>
          </mc:Fallback>
        </mc:AlternateContent>
      </w:r>
    </w:p>
    <w:p w:rsidR="009E34DB" w:rsidRPr="006F782F" w:rsidRDefault="001967F5" w:rsidP="007B4724">
      <w:pPr>
        <w:pStyle w:val="Titre2"/>
        <w:ind w:left="0" w:firstLine="0"/>
        <w:rPr>
          <w:sz w:val="24"/>
        </w:rPr>
      </w:pPr>
      <w:r w:rsidRPr="006F782F">
        <w:rPr>
          <w:sz w:val="24"/>
          <w:highlight w:val="white"/>
        </w:rPr>
        <w:t>3/ AIDE AUX PROJETS</w:t>
      </w:r>
    </w:p>
    <w:p w:rsidR="007B4724" w:rsidRPr="006F782F" w:rsidRDefault="007B4724" w:rsidP="007B4724">
      <w:pPr>
        <w:rPr>
          <w:rFonts w:ascii="Arial" w:hAnsi="Arial" w:cs="Arial"/>
          <w:sz w:val="22"/>
          <w:szCs w:val="22"/>
        </w:rPr>
      </w:pPr>
    </w:p>
    <w:p w:rsidR="009E34DB" w:rsidRPr="006F782F" w:rsidRDefault="001967F5">
      <w:pPr>
        <w:spacing w:after="57"/>
        <w:jc w:val="both"/>
        <w:rPr>
          <w:rFonts w:ascii="Arial" w:eastAsia="Arial" w:hAnsi="Arial" w:cs="Arial"/>
          <w:sz w:val="22"/>
        </w:rPr>
      </w:pPr>
      <w:r w:rsidRPr="006F782F">
        <w:rPr>
          <w:rFonts w:ascii="Arial" w:hAnsi="Arial" w:cs="Arial"/>
          <w:sz w:val="22"/>
        </w:rPr>
        <w:t xml:space="preserve">La DRAC Auvergne-Rhône-Alpes </w:t>
      </w:r>
      <w:r w:rsidRPr="006F782F">
        <w:rPr>
          <w:rFonts w:ascii="Arial" w:eastAsia="Arial" w:hAnsi="Arial" w:cs="Arial"/>
          <w:sz w:val="22"/>
        </w:rPr>
        <w:t>soutient des projets portés par les collectivités bénéficiaires du label VPAH, permettant d’assurer :</w:t>
      </w:r>
    </w:p>
    <w:p w:rsidR="009E34DB" w:rsidRPr="006F782F" w:rsidRDefault="001967F5">
      <w:pPr>
        <w:tabs>
          <w:tab w:val="left" w:pos="30"/>
        </w:tabs>
        <w:spacing w:after="57"/>
        <w:jc w:val="both"/>
        <w:rPr>
          <w:rFonts w:ascii="Arial" w:eastAsia="Arial" w:hAnsi="Arial" w:cs="Arial"/>
          <w:sz w:val="22"/>
        </w:rPr>
      </w:pPr>
      <w:r w:rsidRPr="006F782F">
        <w:rPr>
          <w:rFonts w:ascii="Arial" w:eastAsia="Arial" w:hAnsi="Arial" w:cs="Arial"/>
          <w:sz w:val="22"/>
        </w:rPr>
        <w:t xml:space="preserve">- la sensibilisation des habitants à l’architecture et à leur patrimoine ; </w:t>
      </w:r>
    </w:p>
    <w:p w:rsidR="009E34DB" w:rsidRPr="006F782F" w:rsidRDefault="001967F5">
      <w:pPr>
        <w:pStyle w:val="Retraitcorpsdetexte"/>
        <w:spacing w:after="57"/>
        <w:ind w:left="0"/>
        <w:jc w:val="both"/>
        <w:rPr>
          <w:rFonts w:eastAsia="Arial"/>
        </w:rPr>
      </w:pPr>
      <w:r w:rsidRPr="006F782F">
        <w:rPr>
          <w:rFonts w:eastAsia="Arial"/>
        </w:rPr>
        <w:t>- l’initiation du jeune public au patrimoine</w:t>
      </w:r>
      <w:r w:rsidR="0099765F" w:rsidRPr="006F782F">
        <w:rPr>
          <w:rFonts w:eastAsia="Arial"/>
        </w:rPr>
        <w:t>,</w:t>
      </w:r>
      <w:r w:rsidRPr="006F782F">
        <w:rPr>
          <w:rFonts w:eastAsia="Arial"/>
        </w:rPr>
        <w:t xml:space="preserve"> à l'architecture et l'urbanisme ;</w:t>
      </w:r>
    </w:p>
    <w:p w:rsidR="009E34DB" w:rsidRPr="006F782F" w:rsidRDefault="001967F5">
      <w:pPr>
        <w:jc w:val="both"/>
        <w:rPr>
          <w:rFonts w:ascii="Arial" w:eastAsia="Arial" w:hAnsi="Arial" w:cs="Arial"/>
          <w:sz w:val="22"/>
        </w:rPr>
      </w:pPr>
      <w:r w:rsidRPr="006F782F">
        <w:rPr>
          <w:rFonts w:ascii="Arial" w:eastAsia="Arial" w:hAnsi="Arial" w:cs="Arial"/>
          <w:sz w:val="22"/>
        </w:rPr>
        <w:t>- la valorisation du patrimoine.</w:t>
      </w:r>
    </w:p>
    <w:p w:rsidR="009E34DB" w:rsidRPr="006F782F" w:rsidRDefault="009E34DB">
      <w:pPr>
        <w:ind w:left="2115"/>
        <w:jc w:val="both"/>
        <w:rPr>
          <w:rFonts w:ascii="Arial" w:eastAsia="Arial" w:hAnsi="Arial" w:cs="Arial"/>
          <w:sz w:val="22"/>
        </w:rPr>
      </w:pPr>
    </w:p>
    <w:p w:rsidR="009E34DB" w:rsidRPr="006F782F" w:rsidRDefault="001967F5">
      <w:pPr>
        <w:spacing w:after="57"/>
        <w:jc w:val="both"/>
        <w:rPr>
          <w:rFonts w:ascii="Arial" w:eastAsia="Arial" w:hAnsi="Arial" w:cs="Arial"/>
          <w:sz w:val="22"/>
        </w:rPr>
      </w:pPr>
      <w:r w:rsidRPr="006F782F">
        <w:rPr>
          <w:rFonts w:ascii="Arial" w:eastAsia="Arial" w:hAnsi="Arial" w:cs="Arial"/>
          <w:sz w:val="22"/>
        </w:rPr>
        <w:t>Les aides allouées peuvent concerner notamment :</w:t>
      </w:r>
    </w:p>
    <w:p w:rsidR="009E34DB" w:rsidRPr="006F782F" w:rsidRDefault="001967F5">
      <w:pPr>
        <w:spacing w:after="57"/>
        <w:jc w:val="both"/>
        <w:rPr>
          <w:rFonts w:ascii="Arial" w:eastAsia="Arial" w:hAnsi="Arial" w:cs="Arial"/>
          <w:sz w:val="22"/>
        </w:rPr>
      </w:pPr>
      <w:r w:rsidRPr="006F782F">
        <w:rPr>
          <w:rFonts w:ascii="Arial" w:eastAsia="Arial" w:hAnsi="Arial" w:cs="Arial"/>
          <w:sz w:val="22"/>
        </w:rPr>
        <w:t>- l'édition de documents</w:t>
      </w:r>
    </w:p>
    <w:p w:rsidR="009E34DB" w:rsidRDefault="001967F5">
      <w:pPr>
        <w:spacing w:after="57"/>
        <w:jc w:val="both"/>
        <w:rPr>
          <w:rFonts w:ascii="Arial" w:eastAsia="Arial" w:hAnsi="Arial" w:cs="Arial"/>
          <w:sz w:val="22"/>
        </w:rPr>
      </w:pPr>
      <w:r w:rsidRPr="006F782F">
        <w:rPr>
          <w:rFonts w:ascii="Arial" w:eastAsia="Arial" w:hAnsi="Arial" w:cs="Arial"/>
          <w:sz w:val="22"/>
        </w:rPr>
        <w:t xml:space="preserve">- </w:t>
      </w:r>
      <w:r w:rsidR="00DC3D61">
        <w:rPr>
          <w:rFonts w:ascii="Arial" w:eastAsia="Arial" w:hAnsi="Arial" w:cs="Arial"/>
          <w:sz w:val="22"/>
        </w:rPr>
        <w:t>l'organisation d'une exposition</w:t>
      </w:r>
    </w:p>
    <w:p w:rsidR="00DC3D61" w:rsidRDefault="00DC3D61">
      <w:pPr>
        <w:spacing w:after="57"/>
        <w:jc w:val="both"/>
        <w:rPr>
          <w:rFonts w:ascii="Arial" w:eastAsia="Arial" w:hAnsi="Arial" w:cs="Arial"/>
          <w:sz w:val="22"/>
        </w:rPr>
      </w:pPr>
    </w:p>
    <w:p w:rsidR="009E34DB" w:rsidRPr="006F782F" w:rsidRDefault="001967F5">
      <w:pPr>
        <w:spacing w:after="57"/>
        <w:jc w:val="both"/>
        <w:rPr>
          <w:rFonts w:ascii="Arial" w:eastAsia="Arial" w:hAnsi="Arial" w:cs="Arial"/>
          <w:sz w:val="22"/>
        </w:rPr>
      </w:pPr>
      <w:r w:rsidRPr="006F782F">
        <w:rPr>
          <w:rFonts w:ascii="Arial" w:eastAsia="Arial" w:hAnsi="Arial" w:cs="Arial"/>
          <w:sz w:val="22"/>
        </w:rPr>
        <w:t>- la création d'outils pédagogiques</w:t>
      </w:r>
    </w:p>
    <w:p w:rsidR="009E34DB" w:rsidRPr="006F782F" w:rsidRDefault="00B6615F">
      <w:pPr>
        <w:spacing w:after="57"/>
        <w:jc w:val="both"/>
        <w:rPr>
          <w:rFonts w:ascii="Arial" w:eastAsia="Arial" w:hAnsi="Arial" w:cs="Arial"/>
          <w:sz w:val="22"/>
        </w:rPr>
      </w:pPr>
      <w:r w:rsidRPr="006F782F">
        <w:rPr>
          <w:rFonts w:ascii="Arial" w:eastAsia="Arial" w:hAnsi="Arial" w:cs="Arial"/>
          <w:sz w:val="22"/>
        </w:rPr>
        <w:t>- la création de maquettes</w:t>
      </w:r>
    </w:p>
    <w:p w:rsidR="009E34DB" w:rsidRPr="006F782F" w:rsidRDefault="00B6615F">
      <w:pPr>
        <w:spacing w:after="57"/>
        <w:jc w:val="both"/>
        <w:rPr>
          <w:rFonts w:ascii="Arial" w:eastAsia="Arial" w:hAnsi="Arial" w:cs="Arial"/>
          <w:sz w:val="22"/>
        </w:rPr>
      </w:pPr>
      <w:r w:rsidRPr="006F782F">
        <w:rPr>
          <w:rFonts w:ascii="Arial" w:eastAsia="Arial" w:hAnsi="Arial" w:cs="Arial"/>
          <w:sz w:val="22"/>
        </w:rPr>
        <w:t>- toute action de médiation</w:t>
      </w:r>
    </w:p>
    <w:p w:rsidR="009E34DB" w:rsidRPr="006F782F" w:rsidRDefault="001967F5">
      <w:pPr>
        <w:spacing w:after="57"/>
        <w:jc w:val="both"/>
        <w:rPr>
          <w:rFonts w:ascii="Arial" w:eastAsia="Arial" w:hAnsi="Arial" w:cs="Arial"/>
          <w:sz w:val="22"/>
        </w:rPr>
      </w:pPr>
      <w:r w:rsidRPr="006F782F">
        <w:rPr>
          <w:rFonts w:ascii="Arial" w:eastAsia="Arial" w:hAnsi="Arial" w:cs="Arial"/>
          <w:sz w:val="22"/>
        </w:rPr>
        <w:t>- des études relatives à la valorisation du patrimoine</w:t>
      </w:r>
    </w:p>
    <w:p w:rsidR="009E34DB" w:rsidRPr="006F782F" w:rsidRDefault="001967F5" w:rsidP="004408DB">
      <w:pPr>
        <w:jc w:val="both"/>
        <w:rPr>
          <w:rFonts w:ascii="Arial" w:hAnsi="Arial" w:cs="Arial"/>
          <w:sz w:val="22"/>
        </w:rPr>
      </w:pPr>
      <w:r w:rsidRPr="006F782F">
        <w:rPr>
          <w:rFonts w:ascii="Arial" w:eastAsia="Arial" w:hAnsi="Arial" w:cs="Arial"/>
          <w:sz w:val="22"/>
        </w:rPr>
        <w:t>- des projets multimédia...</w:t>
      </w:r>
    </w:p>
    <w:p w:rsidR="009E34DB" w:rsidRPr="006F782F" w:rsidRDefault="009E34DB" w:rsidP="004408DB">
      <w:pPr>
        <w:jc w:val="both"/>
        <w:rPr>
          <w:rFonts w:ascii="Arial" w:eastAsia="Arial" w:hAnsi="Arial" w:cs="Arial"/>
          <w:sz w:val="22"/>
        </w:rPr>
      </w:pPr>
    </w:p>
    <w:p w:rsidR="009E34DB" w:rsidRPr="006F782F" w:rsidRDefault="00CE422D" w:rsidP="004408DB">
      <w:pPr>
        <w:pStyle w:val="Retraitcorpsdetexte31"/>
        <w:ind w:left="0"/>
        <w:rPr>
          <w:u w:val="single"/>
        </w:rPr>
      </w:pPr>
      <w:r w:rsidRPr="006F782F">
        <w:rPr>
          <w:noProof/>
        </w:rPr>
        <mc:AlternateContent>
          <mc:Choice Requires="wps">
            <w:drawing>
              <wp:anchor distT="0" distB="0" distL="114300" distR="114300" simplePos="0" relativeHeight="251660800" behindDoc="0" locked="0" layoutInCell="1" allowOverlap="1">
                <wp:simplePos x="0" y="0"/>
                <wp:positionH relativeFrom="column">
                  <wp:posOffset>11430</wp:posOffset>
                </wp:positionH>
                <wp:positionV relativeFrom="paragraph">
                  <wp:posOffset>92075</wp:posOffset>
                </wp:positionV>
                <wp:extent cx="756920" cy="0"/>
                <wp:effectExtent l="19685" t="26670" r="23495" b="2095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line">
                          <a:avLst/>
                        </a:prstGeom>
                        <a:noFill/>
                        <a:ln w="36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53FE3E"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5pt" to="6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" strokeweight="1.01mm">
                <v:stroke joinstyle="miter"/>
              </v:line>
            </w:pict>
          </mc:Fallback>
        </mc:AlternateContent>
      </w:r>
    </w:p>
    <w:p w:rsidR="009E34DB" w:rsidRPr="006F782F" w:rsidRDefault="001967F5">
      <w:pPr>
        <w:jc w:val="both"/>
        <w:rPr>
          <w:rFonts w:ascii="Arial" w:eastAsia="Arial" w:hAnsi="Arial" w:cs="Arial"/>
          <w:sz w:val="22"/>
        </w:rPr>
      </w:pPr>
      <w:r w:rsidRPr="006F782F">
        <w:rPr>
          <w:rFonts w:ascii="Arial" w:hAnsi="Arial" w:cs="Arial"/>
          <w:b/>
          <w:sz w:val="22"/>
        </w:rPr>
        <w:t>Précisions</w:t>
      </w:r>
    </w:p>
    <w:p w:rsidR="009E34DB" w:rsidRPr="006F782F" w:rsidRDefault="001967F5">
      <w:pPr>
        <w:jc w:val="both"/>
        <w:rPr>
          <w:rFonts w:ascii="Arial" w:eastAsia="Arial" w:hAnsi="Arial" w:cs="Arial"/>
          <w:sz w:val="22"/>
        </w:rPr>
      </w:pPr>
      <w:r w:rsidRPr="006F782F">
        <w:rPr>
          <w:rFonts w:ascii="Arial" w:eastAsia="Arial" w:hAnsi="Arial" w:cs="Arial"/>
          <w:sz w:val="22"/>
        </w:rPr>
        <w:t>L’aide de la DRAC ne vise pas à subventionner tous les projets en lien avec le programme d'actions. La demande de subvention doit notamment porter sur une action nouvelle ou structurante.</w:t>
      </w:r>
    </w:p>
    <w:p w:rsidR="009E34DB" w:rsidRPr="006F782F" w:rsidRDefault="009E34DB">
      <w:pPr>
        <w:pStyle w:val="Retraitcorpsdetexte"/>
        <w:ind w:left="0"/>
        <w:jc w:val="both"/>
        <w:rPr>
          <w:rFonts w:eastAsia="Arial"/>
        </w:rPr>
      </w:pPr>
    </w:p>
    <w:p w:rsidR="009E34DB" w:rsidRPr="006F782F" w:rsidRDefault="001967F5">
      <w:pPr>
        <w:jc w:val="both"/>
        <w:rPr>
          <w:rFonts w:ascii="Arial" w:eastAsia="Arial" w:hAnsi="Arial" w:cs="Arial"/>
          <w:sz w:val="22"/>
        </w:rPr>
      </w:pPr>
      <w:r w:rsidRPr="006F782F">
        <w:rPr>
          <w:rFonts w:ascii="Arial" w:eastAsia="Arial" w:hAnsi="Arial" w:cs="Arial"/>
          <w:sz w:val="22"/>
        </w:rPr>
        <w:t>Pour ce qui relève de la valorisation du patrimoine, la DRAC consacre l’essentiel de ses moyens financiers aux collectivités bénéficiant du label Ville ou Pays d'art et d'histoire.</w:t>
      </w:r>
    </w:p>
    <w:p w:rsidR="009E34DB" w:rsidRDefault="001967F5" w:rsidP="00A34A05">
      <w:pPr>
        <w:jc w:val="both"/>
        <w:rPr>
          <w:rFonts w:ascii="Arial" w:eastAsia="Arial" w:hAnsi="Arial" w:cs="Arial"/>
          <w:sz w:val="22"/>
        </w:rPr>
      </w:pPr>
      <w:r w:rsidRPr="006F782F">
        <w:rPr>
          <w:rFonts w:ascii="Arial" w:eastAsia="Arial" w:hAnsi="Arial" w:cs="Arial"/>
          <w:sz w:val="22"/>
        </w:rPr>
        <w:t>Toutefois, à titre très exceptionnel et selon les budgets disponibles, certains projets ponctuels peuvent également faire l’objet d’une subvent</w:t>
      </w:r>
      <w:r>
        <w:rPr>
          <w:rFonts w:ascii="Arial" w:eastAsia="Arial" w:hAnsi="Arial" w:cs="Arial"/>
          <w:sz w:val="22"/>
        </w:rPr>
        <w:t>ion.</w:t>
      </w:r>
    </w:p>
    <w:sectPr w:rsidR="009E34DB">
      <w:footerReference w:type="default" r:id="rId8"/>
      <w:pgSz w:w="11906" w:h="16838"/>
      <w:pgMar w:top="964" w:right="572" w:bottom="964" w:left="73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DEF" w:rsidRDefault="006D2DEF" w:rsidP="000865D7">
      <w:r>
        <w:separator/>
      </w:r>
    </w:p>
  </w:endnote>
  <w:endnote w:type="continuationSeparator" w:id="0">
    <w:p w:rsidR="006D2DEF" w:rsidRDefault="006D2DEF" w:rsidP="0008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StarSymbol">
    <w:altName w:val="Times New Roman"/>
    <w:charset w:val="00"/>
    <w:family w:val="auto"/>
    <w:pitch w:val="default"/>
  </w:font>
  <w:font w:name="Comic Sans MS">
    <w:panose1 w:val="030F0702030302020204"/>
    <w:charset w:val="00"/>
    <w:family w:val="script"/>
    <w:pitch w:val="variable"/>
    <w:sig w:usb0="00000287" w:usb1="00000000"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Narrow">
    <w:charset w:val="00"/>
    <w:family w:val="swiss"/>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B3B" w:rsidRPr="00043B3B" w:rsidRDefault="00043B3B" w:rsidP="00043B3B"/>
  <w:p w:rsidR="00043B3B" w:rsidRPr="00043B3B" w:rsidRDefault="00043B3B" w:rsidP="00043B3B"/>
  <w:p w:rsidR="000865D7" w:rsidRPr="00043B3B" w:rsidRDefault="00043B3B" w:rsidP="00043B3B">
    <w:pPr>
      <w:tabs>
        <w:tab w:val="right" w:pos="9887"/>
      </w:tabs>
    </w:pPr>
    <w:r w:rsidRPr="00043B3B">
      <w:fldChar w:fldCharType="begin"/>
    </w:r>
    <w:r w:rsidRPr="00043B3B">
      <w:instrText>DATE \@"dd\/MM\/yy"</w:instrText>
    </w:r>
    <w:r w:rsidRPr="00043B3B">
      <w:fldChar w:fldCharType="separate"/>
    </w:r>
    <w:r w:rsidR="00367C52">
      <w:rPr>
        <w:noProof/>
      </w:rPr>
      <w:t>14/09/21</w:t>
    </w:r>
    <w:r w:rsidRPr="00043B3B">
      <w:fldChar w:fldCharType="end"/>
    </w:r>
    <w:r w:rsidRPr="00043B3B">
      <w:tab/>
      <w:t xml:space="preserve">Page </w:t>
    </w:r>
    <w:r w:rsidRPr="00043B3B">
      <w:rPr>
        <w:b/>
        <w:bCs/>
      </w:rPr>
      <w:fldChar w:fldCharType="begin"/>
    </w:r>
    <w:r w:rsidRPr="00043B3B">
      <w:rPr>
        <w:b/>
        <w:bCs/>
      </w:rPr>
      <w:instrText>PAGE  \* Arabic  \* MERGEFORMAT</w:instrText>
    </w:r>
    <w:r w:rsidRPr="00043B3B">
      <w:rPr>
        <w:b/>
        <w:bCs/>
      </w:rPr>
      <w:fldChar w:fldCharType="separate"/>
    </w:r>
    <w:r w:rsidR="00F121A6">
      <w:rPr>
        <w:b/>
        <w:bCs/>
        <w:noProof/>
      </w:rPr>
      <w:t>3</w:t>
    </w:r>
    <w:r w:rsidRPr="00043B3B">
      <w:rPr>
        <w:b/>
        <w:bCs/>
      </w:rPr>
      <w:fldChar w:fldCharType="end"/>
    </w:r>
    <w:r w:rsidRPr="00043B3B">
      <w:t xml:space="preserve"> sur </w:t>
    </w:r>
    <w:r w:rsidRPr="00043B3B">
      <w:rPr>
        <w:b/>
        <w:bCs/>
      </w:rPr>
      <w:fldChar w:fldCharType="begin"/>
    </w:r>
    <w:r w:rsidRPr="00043B3B">
      <w:rPr>
        <w:b/>
        <w:bCs/>
      </w:rPr>
      <w:instrText>NUMPAGES  \* Arabic  \* MERGEFORMAT</w:instrText>
    </w:r>
    <w:r w:rsidRPr="00043B3B">
      <w:rPr>
        <w:b/>
        <w:bCs/>
      </w:rPr>
      <w:fldChar w:fldCharType="separate"/>
    </w:r>
    <w:r w:rsidR="00F121A6">
      <w:rPr>
        <w:b/>
        <w:bCs/>
        <w:noProof/>
      </w:rPr>
      <w:t>3</w:t>
    </w:r>
    <w:r w:rsidRPr="00043B3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DEF" w:rsidRDefault="006D2DEF" w:rsidP="000865D7">
      <w:r>
        <w:separator/>
      </w:r>
    </w:p>
  </w:footnote>
  <w:footnote w:type="continuationSeparator" w:id="0">
    <w:p w:rsidR="006D2DEF" w:rsidRDefault="006D2DEF" w:rsidP="00086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Symbol" w:hAnsi="Symbol" w:cs="Symbol"/>
        <w:sz w:val="18"/>
        <w:szCs w:val="18"/>
      </w:rPr>
    </w:lvl>
    <w:lvl w:ilvl="2">
      <w:start w:val="1"/>
      <w:numFmt w:val="bullet"/>
      <w:lvlText w:val=""/>
      <w:lvlJc w:val="left"/>
      <w:pPr>
        <w:tabs>
          <w:tab w:val="num" w:pos="1440"/>
        </w:tabs>
        <w:ind w:left="1440" w:hanging="360"/>
      </w:pPr>
      <w:rPr>
        <w:rFonts w:ascii="Symbol" w:hAnsi="Symbol" w:cs="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Symbol" w:hAnsi="Symbol" w:cs="Symbol"/>
        <w:sz w:val="18"/>
        <w:szCs w:val="18"/>
      </w:rPr>
    </w:lvl>
    <w:lvl w:ilvl="5">
      <w:start w:val="1"/>
      <w:numFmt w:val="bullet"/>
      <w:lvlText w:val=""/>
      <w:lvlJc w:val="left"/>
      <w:pPr>
        <w:tabs>
          <w:tab w:val="num" w:pos="2520"/>
        </w:tabs>
        <w:ind w:left="2520" w:hanging="360"/>
      </w:pPr>
      <w:rPr>
        <w:rFonts w:ascii="Symbol" w:hAnsi="Symbol" w:cs="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Symbol" w:hAnsi="Symbol" w:cs="Symbol"/>
        <w:sz w:val="18"/>
        <w:szCs w:val="18"/>
      </w:rPr>
    </w:lvl>
    <w:lvl w:ilvl="8">
      <w:start w:val="1"/>
      <w:numFmt w:val="bullet"/>
      <w:lvlText w:val=""/>
      <w:lvlJc w:val="left"/>
      <w:pPr>
        <w:tabs>
          <w:tab w:val="num" w:pos="3600"/>
        </w:tabs>
        <w:ind w:left="3600" w:hanging="360"/>
      </w:pPr>
      <w:rPr>
        <w:rFonts w:ascii="Symbol" w:hAnsi="Symbol" w:cs="Symbol"/>
        <w:sz w:val="18"/>
        <w:szCs w:val="18"/>
      </w:rPr>
    </w:lvl>
  </w:abstractNum>
  <w:abstractNum w:abstractNumId="2" w15:restartNumberingAfterBreak="0">
    <w:nsid w:val="14FB1405"/>
    <w:multiLevelType w:val="multilevel"/>
    <w:tmpl w:val="8C04EFE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54"/>
    <w:rsid w:val="00043B3B"/>
    <w:rsid w:val="000865D7"/>
    <w:rsid w:val="00141F17"/>
    <w:rsid w:val="001967F5"/>
    <w:rsid w:val="002333FB"/>
    <w:rsid w:val="00367C52"/>
    <w:rsid w:val="003927B6"/>
    <w:rsid w:val="003D3F26"/>
    <w:rsid w:val="004408DB"/>
    <w:rsid w:val="00675047"/>
    <w:rsid w:val="00693AD3"/>
    <w:rsid w:val="006D2DEF"/>
    <w:rsid w:val="006F782F"/>
    <w:rsid w:val="00741204"/>
    <w:rsid w:val="007A43B2"/>
    <w:rsid w:val="007B4724"/>
    <w:rsid w:val="0099765F"/>
    <w:rsid w:val="009D4223"/>
    <w:rsid w:val="009E34DB"/>
    <w:rsid w:val="00A17D25"/>
    <w:rsid w:val="00A34A05"/>
    <w:rsid w:val="00AA37F3"/>
    <w:rsid w:val="00B6615F"/>
    <w:rsid w:val="00BE0344"/>
    <w:rsid w:val="00C04581"/>
    <w:rsid w:val="00C16E9F"/>
    <w:rsid w:val="00C816FC"/>
    <w:rsid w:val="00CE422D"/>
    <w:rsid w:val="00DA5254"/>
    <w:rsid w:val="00DC3D61"/>
    <w:rsid w:val="00DE26D1"/>
    <w:rsid w:val="00DF643D"/>
    <w:rsid w:val="00E5243C"/>
    <w:rsid w:val="00F121A6"/>
    <w:rsid w:val="00FC6667"/>
    <w:rsid w:val="00FE20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526C5B"/>
  <w15:chartTrackingRefBased/>
  <w15:docId w15:val="{7CF493E7-4063-4CE3-BAB6-7A5FD190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Lucida Sans Unicode"/>
      <w:sz w:val="24"/>
      <w:szCs w:val="24"/>
    </w:rPr>
  </w:style>
  <w:style w:type="paragraph" w:styleId="Titre1">
    <w:name w:val="heading 1"/>
    <w:basedOn w:val="Normal"/>
    <w:next w:val="Normal"/>
    <w:qFormat/>
    <w:pPr>
      <w:keepNext/>
      <w:numPr>
        <w:numId w:val="1"/>
      </w:numPr>
      <w:outlineLvl w:val="0"/>
    </w:pPr>
    <w:rPr>
      <w:b/>
      <w:u w:val="single"/>
    </w:rPr>
  </w:style>
  <w:style w:type="paragraph" w:styleId="Titre2">
    <w:name w:val="heading 2"/>
    <w:basedOn w:val="Normal"/>
    <w:next w:val="Normal"/>
    <w:qFormat/>
    <w:pPr>
      <w:keepNext/>
      <w:numPr>
        <w:ilvl w:val="1"/>
        <w:numId w:val="1"/>
      </w:numPr>
      <w:jc w:val="both"/>
      <w:outlineLvl w:val="1"/>
    </w:pPr>
    <w:rPr>
      <w:rFonts w:ascii="Arial" w:hAnsi="Arial" w:cs="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18"/>
      <w:szCs w:val="18"/>
    </w:rPr>
  </w:style>
  <w:style w:type="character" w:customStyle="1" w:styleId="Puces">
    <w:name w:val="Puces"/>
    <w:rPr>
      <w:rFonts w:ascii="StarSymbol" w:eastAsia="StarSymbol" w:hAnsi="StarSymbol" w:cs="StarSymbol"/>
      <w:sz w:val="18"/>
      <w:szCs w:val="18"/>
    </w:rPr>
  </w:style>
  <w:style w:type="character" w:styleId="Lienhypertexte">
    <w:name w:val="Hyperlink"/>
    <w:rPr>
      <w:color w:val="000080"/>
      <w:u w:val="single"/>
    </w:rPr>
  </w:style>
  <w:style w:type="character" w:styleId="Lienhypertextesuivivisit">
    <w:name w:val="FollowedHyperlink"/>
    <w:rPr>
      <w:color w:val="800000"/>
      <w:u w:val="single"/>
    </w:rPr>
  </w:style>
  <w:style w:type="character" w:customStyle="1" w:styleId="Policepardfaut1">
    <w:name w:val="Police par défaut1"/>
  </w:style>
  <w:style w:type="character" w:styleId="lev">
    <w:name w:val="Strong"/>
    <w:qFormat/>
    <w:rPr>
      <w:b/>
      <w:bCs/>
    </w:rPr>
  </w:style>
  <w:style w:type="paragraph" w:customStyle="1" w:styleId="Titre10">
    <w:name w:val="Titre1"/>
    <w:basedOn w:val="Normal"/>
    <w:next w:val="Corpsdetexte"/>
    <w:pPr>
      <w:keepNext/>
      <w:spacing w:before="240" w:after="120"/>
    </w:pPr>
    <w:rPr>
      <w:rFonts w:ascii="Arial" w:hAnsi="Arial" w:cs="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Retraitcorpsdetexte">
    <w:name w:val="Body Text Indent"/>
    <w:basedOn w:val="Normal"/>
    <w:pPr>
      <w:ind w:left="2127"/>
    </w:pPr>
    <w:rPr>
      <w:rFonts w:ascii="Arial" w:hAnsi="Arial" w:cs="Arial"/>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itreTR">
    <w:name w:val="toa heading"/>
    <w:basedOn w:val="Titre10"/>
    <w:pPr>
      <w:suppressLineNumbers/>
    </w:pPr>
    <w:rPr>
      <w:b/>
      <w:bCs/>
      <w:sz w:val="32"/>
      <w:szCs w:val="32"/>
    </w:rPr>
  </w:style>
  <w:style w:type="paragraph" w:styleId="Titre">
    <w:name w:val="Title"/>
    <w:basedOn w:val="Normal"/>
    <w:next w:val="Sous-titre"/>
    <w:qFormat/>
    <w:pPr>
      <w:jc w:val="center"/>
    </w:pPr>
    <w:rPr>
      <w:rFonts w:ascii="Comic Sans MS" w:hAnsi="Comic Sans MS" w:cs="Comic Sans MS"/>
      <w:b/>
      <w:u w:val="single"/>
    </w:rPr>
  </w:style>
  <w:style w:type="paragraph" w:styleId="Sous-titre">
    <w:name w:val="Subtitle"/>
    <w:basedOn w:val="Titre10"/>
    <w:next w:val="Corpsdetexte"/>
    <w:qFormat/>
    <w:pPr>
      <w:jc w:val="center"/>
    </w:pPr>
    <w:rPr>
      <w:i/>
      <w:iCs/>
    </w:rPr>
  </w:style>
  <w:style w:type="paragraph" w:customStyle="1" w:styleId="Corpsdetexte21">
    <w:name w:val="Corps de texte 21"/>
    <w:basedOn w:val="Normal"/>
  </w:style>
  <w:style w:type="paragraph" w:customStyle="1" w:styleId="Retraitcorpsdetexte21">
    <w:name w:val="Retrait corps de texte 21"/>
    <w:basedOn w:val="Normal"/>
    <w:pPr>
      <w:ind w:left="2145"/>
    </w:pPr>
    <w:rPr>
      <w:rFonts w:ascii="Arial" w:eastAsia="Arial" w:hAnsi="Arial" w:cs="Arial"/>
      <w:sz w:val="22"/>
    </w:rPr>
  </w:style>
  <w:style w:type="paragraph" w:customStyle="1" w:styleId="Retraitcorpsdetexte31">
    <w:name w:val="Retrait corps de texte 31"/>
    <w:basedOn w:val="Normal"/>
    <w:pPr>
      <w:ind w:left="2127"/>
      <w:jc w:val="both"/>
    </w:pPr>
    <w:rPr>
      <w:rFonts w:ascii="Arial" w:hAnsi="Arial" w:cs="Arial"/>
      <w:sz w:val="22"/>
    </w:rPr>
  </w:style>
  <w:style w:type="paragraph" w:customStyle="1" w:styleId="WW-Corpsdetexte2">
    <w:name w:val="WW-Corps de texte 2"/>
    <w:basedOn w:val="Normal"/>
    <w:rPr>
      <w:rFonts w:ascii="Arial" w:hAnsi="Arial" w:cs="Arial"/>
      <w:sz w:val="22"/>
    </w:rPr>
  </w:style>
  <w:style w:type="paragraph" w:customStyle="1" w:styleId="Texteprformat">
    <w:name w:val="Texte préformaté"/>
    <w:basedOn w:val="Normal"/>
  </w:style>
  <w:style w:type="paragraph" w:customStyle="1" w:styleId="Retraitdecorpsdetexte">
    <w:name w:val="Retrait de corps de texte"/>
    <w:basedOn w:val="Normal"/>
    <w:rsid w:val="00A34A05"/>
    <w:pPr>
      <w:ind w:left="2127"/>
    </w:pPr>
    <w:rPr>
      <w:rFonts w:ascii="Arial" w:hAnsi="Arial" w:cs="Arial"/>
      <w:sz w:val="22"/>
    </w:rPr>
  </w:style>
  <w:style w:type="paragraph" w:styleId="En-tte">
    <w:name w:val="header"/>
    <w:basedOn w:val="Normal"/>
    <w:link w:val="En-tteCar"/>
    <w:uiPriority w:val="99"/>
    <w:unhideWhenUsed/>
    <w:rsid w:val="000865D7"/>
    <w:pPr>
      <w:tabs>
        <w:tab w:val="center" w:pos="4536"/>
        <w:tab w:val="right" w:pos="9072"/>
      </w:tabs>
    </w:pPr>
  </w:style>
  <w:style w:type="character" w:customStyle="1" w:styleId="En-tteCar">
    <w:name w:val="En-tête Car"/>
    <w:basedOn w:val="Policepardfaut"/>
    <w:link w:val="En-tte"/>
    <w:uiPriority w:val="99"/>
    <w:rsid w:val="000865D7"/>
    <w:rPr>
      <w:rFonts w:eastAsia="Lucida Sans Unicode"/>
      <w:sz w:val="24"/>
      <w:szCs w:val="24"/>
    </w:rPr>
  </w:style>
  <w:style w:type="paragraph" w:styleId="Pieddepage">
    <w:name w:val="footer"/>
    <w:basedOn w:val="Normal"/>
    <w:link w:val="PieddepageCar"/>
    <w:uiPriority w:val="99"/>
    <w:unhideWhenUsed/>
    <w:rsid w:val="000865D7"/>
    <w:pPr>
      <w:tabs>
        <w:tab w:val="center" w:pos="4536"/>
        <w:tab w:val="right" w:pos="9072"/>
      </w:tabs>
    </w:pPr>
  </w:style>
  <w:style w:type="character" w:customStyle="1" w:styleId="PieddepageCar">
    <w:name w:val="Pied de page Car"/>
    <w:basedOn w:val="Policepardfaut"/>
    <w:link w:val="Pieddepage"/>
    <w:uiPriority w:val="99"/>
    <w:qFormat/>
    <w:rsid w:val="000865D7"/>
    <w:rPr>
      <w:rFonts w:eastAsia="Lucida Sans Unico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128614">
      <w:bodyDiv w:val="1"/>
      <w:marLeft w:val="0"/>
      <w:marRight w:val="0"/>
      <w:marTop w:val="0"/>
      <w:marBottom w:val="0"/>
      <w:divBdr>
        <w:top w:val="none" w:sz="0" w:space="0" w:color="auto"/>
        <w:left w:val="none" w:sz="0" w:space="0" w:color="auto"/>
        <w:bottom w:val="none" w:sz="0" w:space="0" w:color="auto"/>
        <w:right w:val="none" w:sz="0" w:space="0" w:color="auto"/>
      </w:divBdr>
    </w:div>
    <w:div w:id="18264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2E30A-B1B1-44A3-87C2-0EAD5B857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772</Words>
  <Characters>4247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LIVRE ET LECTURE</vt:lpstr>
    </vt:vector>
  </TitlesOfParts>
  <Company>Ministère de la Culture</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 ET LECTURE</dc:title>
  <dc:subject/>
  <dc:creator>drac</dc:creator>
  <cp:keywords/>
  <dc:description/>
  <cp:lastModifiedBy>BERTHERAT Luc</cp:lastModifiedBy>
  <cp:revision>8</cp:revision>
  <cp:lastPrinted>2019-09-03T08:49:00Z</cp:lastPrinted>
  <dcterms:created xsi:type="dcterms:W3CDTF">2020-09-01T13:40:00Z</dcterms:created>
  <dcterms:modified xsi:type="dcterms:W3CDTF">2021-09-14T08:05:00Z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