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07" w:type="dxa"/>
        <w:jc w:val="left"/>
        <w:tblInd w:w="120" w:type="dxa"/>
        <w:tblBorders/>
        <w:tblCellMar>
          <w:top w:w="0" w:type="dxa"/>
          <w:left w:w="108" w:type="dxa"/>
          <w:bottom w:w="0" w:type="dxa"/>
          <w:right w:w="108" w:type="dxa"/>
        </w:tblCellMar>
      </w:tblPr>
      <w:tblGrid>
        <w:gridCol w:w="4487"/>
        <w:gridCol w:w="4919"/>
      </w:tblGrid>
      <w:tr>
        <w:trPr/>
        <w:tc>
          <w:tcPr>
            <w:tcW w:w="4487" w:type="dxa"/>
            <w:tcBorders/>
            <w:shd w:color="auto" w:fill="FFFFFF" w:val="clear"/>
          </w:tcPr>
          <w:p>
            <w:pPr>
              <w:pStyle w:val="Normal"/>
              <w:tabs>
                <w:tab w:val="left" w:pos="3960" w:leader="none"/>
              </w:tabs>
              <w:jc w:val="center"/>
            </w:pPr>
            <w:r>
              <w:rPr/>
              <w:drawing>
                <wp:inline distT="0" distB="0" distL="0" distR="0">
                  <wp:extent cx="1123315" cy="144018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123315" cy="1440180"/>
                          </a:xfrm>
                          <a:prstGeom prst="rect">
                            <a:avLst/>
                          </a:prstGeom>
                          <a:noFill/>
                          <a:ln w="9525">
                            <a:noFill/>
                            <a:miter lim="800000"/>
                            <a:headEnd/>
                            <a:tailEnd/>
                          </a:ln>
                        </pic:spPr>
                      </pic:pic>
                    </a:graphicData>
                  </a:graphic>
                </wp:inline>
              </w:drawing>
            </w:r>
            <w:r/>
          </w:p>
        </w:tc>
        <w:tc>
          <w:tcPr>
            <w:tcW w:w="4919" w:type="dxa"/>
            <w:tcBorders/>
            <w:shd w:color="auto" w:fill="FFFFFF" w:val="clear"/>
            <w:vAlign w:val="center"/>
          </w:tcPr>
          <w:p>
            <w:pPr>
              <w:pStyle w:val="Normal"/>
              <w:tabs>
                <w:tab w:val="left" w:pos="3960" w:leader="none"/>
              </w:tabs>
              <w:jc w:val="center"/>
            </w:pPr>
            <w:r>
              <w:rPr/>
              <w:drawing>
                <wp:inline distT="0" distB="0" distL="0" distR="0">
                  <wp:extent cx="2188845" cy="97663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2188845" cy="976630"/>
                          </a:xfrm>
                          <a:prstGeom prst="rect">
                            <a:avLst/>
                          </a:prstGeom>
                          <a:noFill/>
                          <a:ln w="9525">
                            <a:noFill/>
                            <a:miter lim="800000"/>
                            <a:headEnd/>
                            <a:tailEnd/>
                          </a:ln>
                        </pic:spPr>
                      </pic:pic>
                    </a:graphicData>
                  </a:graphic>
                </wp:inline>
              </w:drawing>
            </w:r>
            <w:r/>
          </w:p>
        </w:tc>
      </w:tr>
    </w:tbl>
    <w:p>
      <w:pPr>
        <w:pStyle w:val="Normal"/>
        <w:widowControl w:val="false"/>
        <w:spacing w:before="0" w:after="240"/>
        <w:jc w:val="center"/>
        <w:rPr>
          <w:sz w:val="36"/>
          <w:sz w:val="36"/>
          <w:szCs w:val="36"/>
          <w:rFonts w:ascii="Times" w:hAnsi="Times" w:cs="Times"/>
          <w:color w:val="00000A"/>
          <w:lang w:eastAsia="fr-FR" w:bidi="ar-SA"/>
        </w:rPr>
      </w:pPr>
      <w:r>
        <w:rPr>
          <w:rFonts w:cs="Times" w:ascii="Times" w:hAnsi="Times"/>
          <w:sz w:val="36"/>
          <w:szCs w:val="36"/>
        </w:rPr>
      </w:r>
      <w:r/>
    </w:p>
    <w:p>
      <w:pPr>
        <w:pStyle w:val="Normal"/>
        <w:widowControl w:val="false"/>
        <w:spacing w:before="0" w:after="240"/>
        <w:jc w:val="center"/>
      </w:pPr>
      <w:r>
        <w:rPr>
          <w:rFonts w:cs="Times" w:ascii="Times" w:hAnsi="Times"/>
          <w:sz w:val="36"/>
          <w:szCs w:val="36"/>
        </w:rPr>
        <w:t xml:space="preserve">APPEL A PROJET dans le cadre du CLEA </w:t>
      </w:r>
      <w:r/>
    </w:p>
    <w:p>
      <w:pPr>
        <w:pStyle w:val="Normal"/>
        <w:widowControl w:val="false"/>
        <w:spacing w:before="0" w:after="240"/>
        <w:jc w:val="center"/>
        <w:rPr>
          <w:sz w:val="36"/>
          <w:sz w:val="36"/>
          <w:szCs w:val="36"/>
          <w:rFonts w:ascii="Times" w:hAnsi="Times" w:cs="Times"/>
        </w:rPr>
      </w:pPr>
      <w:r>
        <w:rPr>
          <w:rFonts w:cs="Times" w:ascii="Times" w:hAnsi="Times"/>
          <w:sz w:val="36"/>
          <w:szCs w:val="36"/>
        </w:rPr>
        <w:t>COMMUNAUTE DE COMMUNES</w:t>
      </w:r>
      <w:r/>
    </w:p>
    <w:p>
      <w:pPr>
        <w:pStyle w:val="Normal"/>
        <w:widowControl w:val="false"/>
        <w:spacing w:before="0" w:after="240"/>
        <w:jc w:val="center"/>
        <w:rPr>
          <w:sz w:val="36"/>
          <w:sz w:val="36"/>
          <w:szCs w:val="36"/>
          <w:rFonts w:ascii="Times" w:hAnsi="Times" w:cs="Times"/>
        </w:rPr>
      </w:pPr>
      <w:r>
        <w:rPr>
          <w:rFonts w:cs="Times" w:ascii="Times" w:hAnsi="Times"/>
          <w:sz w:val="36"/>
          <w:szCs w:val="36"/>
        </w:rPr>
        <w:t>CAUSSES ET VALLEE DE DORDOGNE (LOT)</w:t>
      </w:r>
      <w:r/>
    </w:p>
    <w:p>
      <w:pPr>
        <w:pStyle w:val="Normal"/>
        <w:widowControl w:val="false"/>
        <w:jc w:val="center"/>
        <w:rPr>
          <w:sz w:val="36"/>
          <w:i/>
          <w:sz w:val="36"/>
          <w:i/>
          <w:szCs w:val="36"/>
          <w:rFonts w:ascii="Times" w:hAnsi="Times" w:cs="Times"/>
        </w:rPr>
      </w:pPr>
      <w:bookmarkStart w:id="0" w:name="__DdeLink__43100_769822443"/>
      <w:bookmarkEnd w:id="0"/>
      <w:r>
        <w:rPr>
          <w:rFonts w:cs="Times" w:ascii="Times" w:hAnsi="Times"/>
          <w:i/>
          <w:sz w:val="36"/>
          <w:szCs w:val="36"/>
        </w:rPr>
        <w:t xml:space="preserve">De pierre et d'eau : des rencontres artistiques </w:t>
      </w:r>
      <w:r/>
    </w:p>
    <w:p>
      <w:pPr>
        <w:pStyle w:val="Normal"/>
        <w:widowControl w:val="false"/>
        <w:jc w:val="center"/>
        <w:rPr>
          <w:sz w:val="36"/>
          <w:i/>
          <w:sz w:val="36"/>
          <w:i/>
          <w:szCs w:val="36"/>
          <w:rFonts w:ascii="Times" w:hAnsi="Times" w:cs="Times"/>
        </w:rPr>
      </w:pPr>
      <w:r>
        <w:rPr>
          <w:rFonts w:cs="Times" w:ascii="Times" w:hAnsi="Times"/>
          <w:i/>
          <w:sz w:val="36"/>
          <w:szCs w:val="36"/>
        </w:rPr>
        <w:t>au Pays des Causses et de la Vallée de la Dordogne</w:t>
      </w:r>
      <w:r/>
    </w:p>
    <w:p>
      <w:pPr>
        <w:pStyle w:val="Normal"/>
        <w:widowControl w:val="false"/>
        <w:jc w:val="center"/>
        <w:rPr>
          <w:sz w:val="36"/>
          <w:sz w:val="36"/>
          <w:szCs w:val="36"/>
          <w:rFonts w:ascii="Times" w:hAnsi="Times" w:cs="Times"/>
        </w:rPr>
      </w:pPr>
      <w:r>
        <w:rPr>
          <w:rFonts w:cs="Times" w:ascii="Times" w:hAnsi="Times"/>
          <w:sz w:val="36"/>
          <w:szCs w:val="36"/>
        </w:rPr>
        <w:t>-------------------------</w:t>
      </w:r>
      <w:r/>
    </w:p>
    <w:p>
      <w:pPr>
        <w:pStyle w:val="Normal"/>
        <w:widowControl w:val="false"/>
        <w:jc w:val="center"/>
        <w:rPr>
          <w:sz w:val="24"/>
          <w:sz w:val="24"/>
          <w:rFonts w:ascii="Cambria" w:hAnsi="Cambria"/>
          <w:color w:val="00000A"/>
          <w:lang w:eastAsia="fr-FR" w:bidi="ar-SA"/>
        </w:rPr>
      </w:pPr>
      <w:r>
        <w:rPr/>
      </w:r>
      <w:r/>
    </w:p>
    <w:p>
      <w:pPr>
        <w:pStyle w:val="Corpsdetexte"/>
        <w:jc w:val="both"/>
        <w:rPr>
          <w:rFonts w:ascii="Arial" w:hAnsi="Arial"/>
        </w:rPr>
      </w:pPr>
      <w:r>
        <w:rPr>
          <w:rFonts w:ascii="Arial" w:hAnsi="Arial"/>
        </w:rPr>
        <w:t xml:space="preserve">La communauté de communes Causse et Vallée de la </w:t>
      </w:r>
      <w:r>
        <w:rPr>
          <w:rFonts w:ascii="Arial" w:hAnsi="Arial"/>
          <w:color w:val="000000" w:themeColor="text1"/>
        </w:rPr>
        <w:t>Dordogne est le résultat de la fusion de 6 intercommunalités et a fusionné de nouveau, le 1er janvier 2017, avec une autre communauté de communes, celle de Cère et Dordogne et la commune nouvelle de Sousceyrac en Quercy, soit 79 communes : S</w:t>
      </w:r>
      <w:r>
        <w:rPr>
          <w:rFonts w:ascii="Arial" w:hAnsi="Arial"/>
        </w:rPr>
        <w:t>ouillac (siège), Alvignac, Autoire, Baladou, Bannes, Belmont-Bretenoux, Bétaille, Biars-sur-Cère, Bio, Bretenoux, Cahus, Calès, Carennac, Carlucet, Cavagnac, Cazillac, Condat, Cornac, Couzou, Cressensac, Creysse, Cuzance, Estal, Floirac, Frayssinhes, Gagnac-sur-Cère, Gignac, Gintrac, Girac, Glanes, Gramat, Lacave, Lachapelle-Auzac, Ladirat, Lamothe-Fénelon, Lanzac, Latouille-Lentillac, Laval-sur-Cère, Lavergne, Le Bastit, Loubressac, Loupiac, Le Bastit, Le Roc, Les Quatre-Routes-du-Lot, Martel, Masclat, Mayrac, Mayrinhac-Lentour, Meyronne, Miers, Montvalent, Nadaillac-de-Rouge, Padirac, Payrac, Pinsac, Prudhomat, Puybrun, Reilhaguet, Rignac, Rocamadour, Saignes, Sarrazac, Saint-Michel-de-Bannières, Strenquels, Saint-Céré, Saint-Denis-lès-Martel, Saint-Jean-Lagineste, Saint-Jean-Lespinasse, Saint-Laurent-les-Tours, Saint-Michel-Loubéjou, Saint-Médard-de-Presque, Saint-Paul-de-Vern, Saint-Sozy, Saint-Vincent-du-Pendit, Sarrazac, Sousceyrac-en-Quercy, Teyssieu, Tauriac, Thégra, Vayrac.</w:t>
      </w:r>
      <w:r/>
    </w:p>
    <w:p>
      <w:pPr>
        <w:pStyle w:val="Corpsdetexte"/>
        <w:jc w:val="both"/>
        <w:rPr>
          <w:shd w:fill="FFFFFF" w:val="clear"/>
          <w:rFonts w:ascii="Arial" w:hAnsi="Arial"/>
          <w:color w:val="000000" w:themeColor="text1"/>
        </w:rPr>
      </w:pPr>
      <w:r>
        <w:rPr>
          <w:rFonts w:ascii="Arial" w:hAnsi="Arial"/>
          <w:color w:val="000000" w:themeColor="text1"/>
          <w:shd w:fill="FFFFFF" w:val="clear"/>
        </w:rPr>
        <w:t>Elle représente un peu plus de 48 000 habitants.</w:t>
      </w:r>
      <w:r/>
    </w:p>
    <w:p>
      <w:pPr>
        <w:pStyle w:val="Corpsdetexte"/>
        <w:widowControl w:val="false"/>
        <w:shd w:val="clear" w:color="auto" w:themeColor="" w:themeTint="" w:themeShade="" w:fill="FFFFFF" w:themeFill="" w:themeFillTint="" w:themeFillShade=""/>
        <w:spacing w:before="0" w:after="240"/>
        <w:jc w:val="both"/>
      </w:pPr>
      <w:r>
        <w:rPr>
          <w:rFonts w:cs="Times" w:ascii="Arial" w:hAnsi="Arial"/>
          <w:color w:val="000000" w:themeColor="text1"/>
        </w:rPr>
        <w:t>Le 19 décembre 2016 la communauté de communes a voté la compétence culture et patrimoine, qui est portée par le vice-président, Monsieur Alfred Terlizzi.</w:t>
      </w:r>
      <w:r/>
    </w:p>
    <w:p>
      <w:pPr>
        <w:pStyle w:val="ListParagraph"/>
        <w:widowControl w:val="false"/>
        <w:numPr>
          <w:ilvl w:val="0"/>
          <w:numId w:val="2"/>
        </w:numPr>
        <w:spacing w:before="0" w:after="240"/>
        <w:contextualSpacing/>
        <w:jc w:val="both"/>
      </w:pPr>
      <w:r>
        <w:rPr>
          <w:rFonts w:cs="Times" w:ascii="Times" w:hAnsi="Times"/>
          <w:b/>
          <w:bCs/>
          <w:sz w:val="28"/>
          <w:szCs w:val="28"/>
        </w:rPr>
        <w:t>Vous</w:t>
      </w:r>
      <w:r>
        <w:rPr>
          <w:rFonts w:cs="Times" w:ascii="Times" w:hAnsi="Times"/>
        </w:rPr>
        <w:t xml:space="preserve"> êtes une équipe artistique professionnelle, travaillant entre autres dans le domaine du chant choral, du théâtre musical,</w:t>
      </w:r>
      <w:r/>
    </w:p>
    <w:p>
      <w:pPr>
        <w:pStyle w:val="ListParagraph"/>
        <w:widowControl w:val="false"/>
        <w:numPr>
          <w:ilvl w:val="0"/>
          <w:numId w:val="2"/>
        </w:numPr>
        <w:spacing w:before="0" w:after="240"/>
        <w:contextualSpacing/>
        <w:jc w:val="both"/>
        <w:rPr>
          <w:rFonts w:ascii="Times" w:hAnsi="Times" w:cs="Times"/>
        </w:rPr>
      </w:pPr>
      <w:r>
        <w:rPr>
          <w:rFonts w:cs="Times" w:ascii="Times" w:hAnsi="Times"/>
        </w:rPr>
        <w:t xml:space="preserve">vous souhaitez développer un projet de transmission sur l'année </w:t>
      </w:r>
      <w:r>
        <w:rPr>
          <w:rFonts w:cs="Times" w:ascii="Times" w:hAnsi="Times"/>
          <w:color w:val="000000" w:themeColor="text1"/>
        </w:rPr>
        <w:t>scolaire 2017/2018,</w:t>
      </w:r>
      <w:r/>
    </w:p>
    <w:p>
      <w:pPr>
        <w:pStyle w:val="ListParagraph"/>
        <w:widowControl w:val="false"/>
        <w:numPr>
          <w:ilvl w:val="0"/>
          <w:numId w:val="2"/>
        </w:numPr>
        <w:spacing w:before="0" w:after="240"/>
        <w:contextualSpacing/>
        <w:jc w:val="both"/>
      </w:pPr>
      <w:r>
        <w:rPr>
          <w:rFonts w:cs="Times" w:ascii="Times" w:hAnsi="Times"/>
        </w:rPr>
        <w:t>vous êtes sensibles à l’idée de transmission et de partage de votre démarche artistique, et vous souhaitez la partager avec différents publics, scolaires, associatifs et plus largement des familles et des habitants, sans oublier les publics empêchés, notamment les personnes âgées, les personnes en situation de handicap, les personnes en recherche d'emploi et en difficultés sociales. La mixité sociale et culturelle sera privilégiée.</w:t>
      </w:r>
      <w:r/>
    </w:p>
    <w:p>
      <w:pPr>
        <w:pStyle w:val="ListParagraph"/>
        <w:widowControl w:val="false"/>
        <w:numPr>
          <w:ilvl w:val="0"/>
          <w:numId w:val="2"/>
        </w:numPr>
        <w:spacing w:before="0" w:after="240"/>
        <w:contextualSpacing/>
        <w:jc w:val="both"/>
        <w:rPr>
          <w:rFonts w:ascii="Times" w:hAnsi="Times" w:cs="Times"/>
        </w:rPr>
      </w:pPr>
      <w:r>
        <w:rPr>
          <w:rFonts w:cs="Times" w:ascii="Times" w:hAnsi="Times"/>
        </w:rPr>
        <w:t>vous êtes particulièrement attentifs au contexte humain et artistique du territoire où vous êtes accueillis, ainsi qu’à son identité.</w:t>
      </w:r>
      <w:r/>
    </w:p>
    <w:p>
      <w:pPr>
        <w:pStyle w:val="Normal"/>
        <w:widowControl w:val="false"/>
        <w:spacing w:before="0" w:after="240"/>
        <w:jc w:val="both"/>
        <w:rPr>
          <w:rFonts w:ascii="Times" w:hAnsi="Times" w:cs="Times"/>
        </w:rPr>
      </w:pPr>
      <w:r>
        <w:rPr>
          <w:rFonts w:cs="Times" w:ascii="Times" w:hAnsi="Times"/>
          <w:u w:val="single"/>
        </w:rPr>
        <w:t>Contacts des opérateurs </w:t>
      </w:r>
      <w:r>
        <w:rPr>
          <w:rFonts w:cs="Times" w:ascii="Times" w:hAnsi="Times"/>
        </w:rPr>
        <w:t>:</w:t>
      </w:r>
      <w:r/>
    </w:p>
    <w:p>
      <w:pPr>
        <w:pStyle w:val="Normal"/>
        <w:shd w:val="clear" w:color="auto" w:themeColor="" w:themeTint="" w:themeShade="" w:fill="FFFFFF" w:themeFill="" w:themeFillTint="" w:themeFillShade=""/>
        <w:rPr>
          <w:sz w:val="22"/>
          <w:sz w:val="22"/>
          <w:rFonts w:ascii="Calibri" w:hAnsi="Calibri" w:eastAsia="Times New Roman"/>
          <w:color w:val="00000A"/>
        </w:rPr>
      </w:pPr>
      <w:r>
        <w:rPr>
          <w:rFonts w:eastAsia="Times New Roman" w:ascii="Calibri" w:hAnsi="Calibri"/>
          <w:bCs/>
          <w:color w:val="00000A"/>
          <w:sz w:val="20"/>
          <w:szCs w:val="20"/>
        </w:rPr>
        <w:t>Valentine Boé</w:t>
      </w:r>
      <w:r/>
    </w:p>
    <w:p>
      <w:pPr>
        <w:pStyle w:val="Normal"/>
        <w:shd w:val="clear" w:color="auto" w:themeColor="" w:themeTint="" w:themeShade="" w:fill="FFFFFF" w:themeFill="" w:themeFillTint="" w:themeFillShade=""/>
        <w:rPr>
          <w:rFonts w:ascii="Calibri" w:hAnsi="Calibri" w:eastAsia="Times New Roman"/>
          <w:color w:val="00000A"/>
        </w:rPr>
      </w:pPr>
      <w:r>
        <w:rPr>
          <w:rFonts w:eastAsia="Times New Roman" w:ascii="Calibri" w:hAnsi="Calibri"/>
          <w:bCs/>
          <w:color w:val="00000A"/>
          <w:sz w:val="20"/>
          <w:szCs w:val="20"/>
        </w:rPr>
        <w:t>Service Culture</w:t>
      </w:r>
      <w:r/>
    </w:p>
    <w:p>
      <w:pPr>
        <w:pStyle w:val="Normal"/>
        <w:shd w:val="clear" w:color="auto" w:themeColor="" w:themeTint="" w:themeShade="" w:fill="FFFFFF" w:themeFill="" w:themeFillTint="" w:themeFillShade=""/>
        <w:rPr>
          <w:rFonts w:ascii="Calibri" w:hAnsi="Calibri" w:eastAsia="Times New Roman"/>
          <w:color w:val="00000A"/>
        </w:rPr>
      </w:pPr>
      <w:r>
        <w:rPr>
          <w:rFonts w:eastAsia="Times New Roman" w:ascii="Calibri" w:hAnsi="Calibri"/>
          <w:bCs/>
          <w:color w:val="00000A"/>
          <w:sz w:val="20"/>
          <w:szCs w:val="20"/>
        </w:rPr>
        <w:t>Responsable</w:t>
        <w:br/>
        <w:t>CAUVALDOR</w:t>
      </w:r>
      <w:r/>
    </w:p>
    <w:p>
      <w:pPr>
        <w:pStyle w:val="Normal"/>
        <w:shd w:val="clear" w:color="auto" w:themeColor="" w:themeTint="" w:themeShade="" w:fill="FFFFFF" w:themeFill="" w:themeFillTint="" w:themeFillShade=""/>
        <w:rPr>
          <w:rFonts w:ascii="Calibri" w:hAnsi="Calibri" w:eastAsia="Times New Roman"/>
          <w:color w:val="00000A"/>
        </w:rPr>
      </w:pPr>
      <w:r>
        <w:rPr>
          <w:rFonts w:eastAsia="Times New Roman" w:ascii="Calibri" w:hAnsi="Calibri"/>
          <w:bCs/>
          <w:color w:val="00000A"/>
          <w:sz w:val="20"/>
          <w:szCs w:val="20"/>
        </w:rPr>
        <w:t>Communauté de communes Causses et Vallée de la Dordogne</w:t>
      </w:r>
      <w:r>
        <w:rPr>
          <w:rFonts w:eastAsia="Times New Roman" w:ascii="Calibri" w:hAnsi="Calibri"/>
          <w:color w:val="00000A"/>
          <w:sz w:val="20"/>
          <w:szCs w:val="20"/>
        </w:rPr>
        <w:t>  </w:t>
        <w:br/>
      </w:r>
      <w:r>
        <w:rPr>
          <w:rFonts w:eastAsia="Times New Roman" w:ascii="Calibri" w:hAnsi="Calibri"/>
          <w:bCs/>
          <w:color w:val="00000A"/>
          <w:sz w:val="20"/>
          <w:szCs w:val="20"/>
        </w:rPr>
        <w:t>Château des Doyens – 46110 CARENNAC </w:t>
      </w:r>
      <w:r/>
    </w:p>
    <w:p>
      <w:pPr>
        <w:pStyle w:val="Normal"/>
        <w:shd w:val="clear" w:color="auto" w:themeColor="" w:themeTint="" w:themeShade="" w:fill="FFFFFF" w:themeFill="" w:themeFillTint="" w:themeFillShade=""/>
        <w:rPr>
          <w:rFonts w:ascii="Calibri" w:hAnsi="Calibri" w:eastAsia="Times New Roman"/>
          <w:color w:val="00000A"/>
        </w:rPr>
      </w:pPr>
      <w:r>
        <w:rPr>
          <w:rFonts w:eastAsia="Times New Roman" w:ascii="Calibri" w:hAnsi="Calibri"/>
          <w:bCs/>
          <w:color w:val="00000A"/>
          <w:sz w:val="20"/>
          <w:szCs w:val="20"/>
        </w:rPr>
        <w:t>Tél. 05 65 33 81 36</w:t>
      </w:r>
      <w:r/>
    </w:p>
    <w:p>
      <w:pPr>
        <w:pStyle w:val="Normal"/>
        <w:shd w:val="clear" w:color="auto" w:themeColor="" w:themeTint="" w:themeShade="" w:fill="FFFFFF" w:themeFill="" w:themeFillTint="" w:themeFillShade=""/>
        <w:rPr>
          <w:rFonts w:ascii="Calibri" w:hAnsi="Calibri" w:eastAsia="Times New Roman"/>
          <w:color w:val="282828"/>
        </w:rPr>
      </w:pPr>
      <w:hyperlink r:id="rId4">
        <w:r>
          <w:rPr>
            <w:rStyle w:val="LienInternet"/>
            <w:rFonts w:eastAsia="Times New Roman" w:ascii="Calibri" w:hAnsi="Calibri"/>
            <w:b/>
            <w:bCs/>
            <w:sz w:val="20"/>
            <w:szCs w:val="20"/>
          </w:rPr>
          <w:t>v.boe@cauvaldor.fr</w:t>
        </w:r>
      </w:hyperlink>
      <w:r/>
    </w:p>
    <w:p>
      <w:pPr>
        <w:pStyle w:val="Normal"/>
        <w:shd w:val="clear" w:color="auto" w:themeColor="" w:themeTint="" w:themeShade="" w:fill="FFFFFF" w:themeFill="" w:themeFillTint="" w:themeFillShade=""/>
        <w:rPr>
          <w:rFonts w:ascii="Calibri" w:hAnsi="Calibri" w:eastAsia="Times New Roman"/>
          <w:color w:val="000000"/>
        </w:rPr>
      </w:pPr>
      <w:hyperlink r:id="rId5">
        <w:r>
          <w:rPr>
            <w:rStyle w:val="LienInternetvisit"/>
            <w:rFonts w:eastAsia="Times New Roman" w:ascii="Calibri" w:hAnsi="Calibri"/>
            <w:b/>
            <w:bCs/>
            <w:sz w:val="20"/>
            <w:szCs w:val="20"/>
          </w:rPr>
          <w:t>http://www.cauvaldor.fr/</w:t>
        </w:r>
      </w:hyperlink>
      <w:r/>
    </w:p>
    <w:p>
      <w:pPr>
        <w:pStyle w:val="Normal"/>
        <w:widowControl w:val="false"/>
        <w:jc w:val="both"/>
        <w:rPr>
          <w:sz w:val="24"/>
          <w:sz w:val="24"/>
          <w:rFonts w:ascii="Times" w:hAnsi="Times" w:cs="Times"/>
          <w:color w:val="00000A"/>
          <w:lang w:eastAsia="fr-FR" w:bidi="ar-SA"/>
        </w:rPr>
      </w:pPr>
      <w:r>
        <w:rPr>
          <w:rFonts w:cs="Times" w:ascii="Times" w:hAnsi="Times"/>
        </w:rPr>
      </w:r>
      <w:r/>
    </w:p>
    <w:p>
      <w:pPr>
        <w:pStyle w:val="Normal"/>
        <w:widowControl w:val="false"/>
        <w:jc w:val="both"/>
        <w:rPr>
          <w:rFonts w:ascii="Times" w:hAnsi="Times" w:cs="Times"/>
        </w:rPr>
      </w:pPr>
      <w:r>
        <w:rPr>
          <w:rFonts w:cs="Times" w:ascii="Times" w:hAnsi="Times"/>
        </w:rPr>
        <w:t>CNPTTM – Scène conventionnée Théâtre et Théâtre Musical Figeac/St-Céré</w:t>
      </w:r>
      <w:r/>
    </w:p>
    <w:p>
      <w:pPr>
        <w:pStyle w:val="Normal"/>
        <w:widowControl w:val="false"/>
        <w:jc w:val="both"/>
        <w:rPr>
          <w:rFonts w:ascii="Times" w:hAnsi="Times" w:cs="Times"/>
        </w:rPr>
      </w:pPr>
      <w:r>
        <w:rPr>
          <w:rFonts w:cs="Times" w:ascii="Times" w:hAnsi="Times"/>
        </w:rPr>
        <w:t xml:space="preserve">Véronique Do – Directrice déléguée, </w:t>
      </w:r>
      <w:hyperlink r:id="rId6">
        <w:r>
          <w:rPr>
            <w:rStyle w:val="LienInternet"/>
            <w:rFonts w:cs="Times" w:ascii="Times" w:hAnsi="Times"/>
          </w:rPr>
          <w:t>veronique.do@opera-eclate.com</w:t>
        </w:r>
      </w:hyperlink>
      <w:r>
        <w:rPr>
          <w:rFonts w:cs="Times" w:ascii="Times" w:hAnsi="Times"/>
        </w:rPr>
        <w:t xml:space="preserve"> / 06 11 25 64 27</w:t>
      </w:r>
      <w:r/>
    </w:p>
    <w:p>
      <w:pPr>
        <w:pStyle w:val="Normal"/>
        <w:widowControl w:val="false"/>
        <w:jc w:val="both"/>
        <w:rPr>
          <w:sz w:val="24"/>
          <w:sz w:val="24"/>
          <w:rFonts w:ascii="Times" w:hAnsi="Times" w:cs="Times"/>
          <w:color w:val="00000A"/>
          <w:lang w:eastAsia="fr-FR" w:bidi="ar-SA"/>
        </w:rPr>
      </w:pPr>
      <w:r>
        <w:rPr>
          <w:rFonts w:cs="Times" w:ascii="Times" w:hAnsi="Times"/>
        </w:rPr>
      </w:r>
      <w:r/>
    </w:p>
    <w:p>
      <w:pPr>
        <w:pStyle w:val="Normal"/>
        <w:widowControl w:val="false"/>
        <w:jc w:val="both"/>
        <w:rPr>
          <w:rFonts w:ascii="Times" w:hAnsi="Times" w:cs="Times"/>
        </w:rPr>
      </w:pPr>
      <w:r>
        <w:rPr>
          <w:rFonts w:cs="Times" w:ascii="Times" w:hAnsi="Times"/>
        </w:rPr>
        <w:t xml:space="preserve">Festival de Rocamadour – Emmeran Rollin, </w:t>
      </w:r>
      <w:hyperlink r:id="rId7">
        <w:r>
          <w:rPr>
            <w:rStyle w:val="LienInternet"/>
            <w:rFonts w:cs="Times" w:ascii="Times" w:hAnsi="Times"/>
          </w:rPr>
          <w:t>direction@musique-sacree-rocamadour.eu</w:t>
        </w:r>
      </w:hyperlink>
      <w:r>
        <w:rPr>
          <w:rFonts w:cs="Times" w:ascii="Times" w:hAnsi="Times"/>
        </w:rPr>
        <w:t xml:space="preserve"> / </w:t>
      </w:r>
      <w:r/>
    </w:p>
    <w:p>
      <w:pPr>
        <w:pStyle w:val="Normal"/>
        <w:widowControl w:val="false"/>
        <w:jc w:val="both"/>
        <w:rPr>
          <w:rFonts w:ascii="Times" w:hAnsi="Times" w:cs="Times"/>
        </w:rPr>
      </w:pPr>
      <w:r>
        <w:rPr>
          <w:rFonts w:cs="Times" w:ascii="Times" w:hAnsi="Times"/>
        </w:rPr>
        <w:t>06 74 66 44 59</w:t>
      </w:r>
      <w:r/>
    </w:p>
    <w:p>
      <w:pPr>
        <w:pStyle w:val="Normal"/>
        <w:widowControl w:val="false"/>
        <w:spacing w:before="0" w:after="240"/>
        <w:jc w:val="both"/>
        <w:rPr>
          <w:sz w:val="24"/>
          <w:sz w:val="24"/>
          <w:rFonts w:ascii="Times" w:hAnsi="Times" w:cs="Times"/>
          <w:color w:val="00000A"/>
          <w:lang w:eastAsia="fr-FR" w:bidi="ar-SA"/>
        </w:rPr>
      </w:pPr>
      <w:r>
        <w:rPr>
          <w:rFonts w:cs="Times" w:ascii="Times" w:hAnsi="Times"/>
        </w:rPr>
      </w:r>
      <w:r/>
    </w:p>
    <w:p>
      <w:pPr>
        <w:pStyle w:val="Normal"/>
        <w:widowControl w:val="false"/>
        <w:spacing w:before="0" w:after="240"/>
        <w:jc w:val="both"/>
        <w:rPr>
          <w:b/>
          <w:b/>
          <w:rFonts w:ascii="Times" w:hAnsi="Times" w:cs="Times"/>
        </w:rPr>
      </w:pPr>
      <w:r>
        <w:rPr>
          <w:rFonts w:cs="Times" w:ascii="Times" w:hAnsi="Times"/>
          <w:b/>
        </w:rPr>
        <w:t>Votre projet</w:t>
      </w:r>
      <w:r/>
    </w:p>
    <w:p>
      <w:pPr>
        <w:pStyle w:val="ListParagraph"/>
        <w:widowControl w:val="false"/>
        <w:numPr>
          <w:ilvl w:val="0"/>
          <w:numId w:val="6"/>
        </w:numPr>
        <w:spacing w:before="0" w:after="240"/>
        <w:contextualSpacing/>
        <w:jc w:val="both"/>
        <w:rPr>
          <w:rFonts w:ascii="Times" w:hAnsi="Times" w:cs="Times"/>
        </w:rPr>
      </w:pPr>
      <w:r>
        <w:rPr>
          <w:rFonts w:cs="Times" w:ascii="Times" w:hAnsi="Times"/>
        </w:rPr>
        <w:t>votre projet artistique devra être présenté de manière précise et répondre aux objectifs du cahier des charges, vous apporterez un soin particulier à présenter votre démarche artistique, le répertoire ciblé, en tenant compte de la spécificité du territoire (cf. la thématique de pierre et d'eau), des propositions artistiques et du travail déjà mené par les opérateurs les experts associés.</w:t>
      </w:r>
      <w:r/>
    </w:p>
    <w:p>
      <w:pPr>
        <w:pStyle w:val="Normal"/>
        <w:widowControl w:val="false"/>
        <w:numPr>
          <w:ilvl w:val="0"/>
          <w:numId w:val="1"/>
        </w:numPr>
        <w:tabs>
          <w:tab w:val="left" w:pos="142" w:leader="none"/>
          <w:tab w:val="left" w:pos="220" w:leader="none"/>
        </w:tabs>
        <w:spacing w:before="0" w:after="240"/>
        <w:jc w:val="both"/>
        <w:rPr>
          <w:rFonts w:ascii="Times" w:hAnsi="Times" w:cs="Times"/>
        </w:rPr>
      </w:pPr>
      <w:r>
        <w:rPr>
          <w:rFonts w:cs="Times" w:ascii="Times" w:hAnsi="Times"/>
        </w:rPr>
        <w:t>l’originalité de votre démarche de transmission devra fédérer et sensibiliser des publics non-initiés au chant choral, musique ou théâtre musical,</w:t>
      </w:r>
      <w:r/>
    </w:p>
    <w:p>
      <w:pPr>
        <w:pStyle w:val="Normal"/>
        <w:widowControl w:val="false"/>
        <w:numPr>
          <w:ilvl w:val="0"/>
          <w:numId w:val="1"/>
        </w:numPr>
        <w:tabs>
          <w:tab w:val="left" w:pos="142" w:leader="none"/>
          <w:tab w:val="left" w:pos="220" w:leader="none"/>
        </w:tabs>
        <w:spacing w:before="0" w:after="240"/>
        <w:jc w:val="both"/>
        <w:rPr>
          <w:rFonts w:ascii="Times" w:hAnsi="Times" w:cs="Times"/>
          <w:color w:val="000000" w:themeColor="text1"/>
        </w:rPr>
      </w:pPr>
      <w:r>
        <w:rPr>
          <w:rFonts w:cs="Times" w:ascii="Times" w:hAnsi="Times"/>
          <w:color w:val="000000" w:themeColor="text1"/>
        </w:rPr>
        <w:t>les problématiques du cheminement, de l’engagement et de l’héritage questionnent votre travail artistique,</w:t>
      </w:r>
      <w:r/>
    </w:p>
    <w:p>
      <w:pPr>
        <w:pStyle w:val="Normal"/>
        <w:widowControl w:val="false"/>
        <w:numPr>
          <w:ilvl w:val="0"/>
          <w:numId w:val="1"/>
        </w:numPr>
        <w:spacing w:before="0" w:after="240"/>
        <w:jc w:val="both"/>
        <w:rPr>
          <w:rFonts w:ascii="Times" w:hAnsi="Times" w:cs="Times"/>
        </w:rPr>
      </w:pPr>
      <w:r>
        <w:rPr>
          <w:rFonts w:cs="Times" w:ascii="Times" w:hAnsi="Times"/>
        </w:rPr>
        <w:t xml:space="preserve">est ouvert à la recherche de nouvelles formes d’écritures, </w:t>
      </w:r>
      <w:r/>
    </w:p>
    <w:p>
      <w:pPr>
        <w:pStyle w:val="Normal"/>
        <w:widowControl w:val="false"/>
        <w:numPr>
          <w:ilvl w:val="0"/>
          <w:numId w:val="1"/>
        </w:numPr>
        <w:tabs>
          <w:tab w:val="left" w:pos="220" w:leader="none"/>
          <w:tab w:val="left" w:pos="720" w:leader="none"/>
        </w:tabs>
        <w:spacing w:before="0" w:after="240"/>
        <w:jc w:val="both"/>
        <w:rPr>
          <w:rFonts w:ascii="Times" w:hAnsi="Times" w:cs="Times"/>
        </w:rPr>
      </w:pPr>
      <w:r>
        <w:rPr>
          <w:rFonts w:cs="Times" w:ascii="Times" w:hAnsi="Times"/>
        </w:rPr>
        <w:t xml:space="preserve">n’est pas un projet de diffusion. </w:t>
      </w:r>
      <w:r/>
    </w:p>
    <w:p>
      <w:pPr>
        <w:pStyle w:val="Normal"/>
        <w:widowControl w:val="false"/>
        <w:tabs>
          <w:tab w:val="left" w:pos="220" w:leader="none"/>
          <w:tab w:val="left" w:pos="720" w:leader="none"/>
        </w:tabs>
        <w:spacing w:before="0" w:after="240"/>
        <w:ind w:left="720" w:hanging="720"/>
        <w:jc w:val="both"/>
        <w:rPr>
          <w:sz w:val="24"/>
          <w:b/>
          <w:sz w:val="24"/>
          <w:b/>
          <w:rFonts w:ascii="Times" w:hAnsi="Times" w:cs="Times"/>
          <w:color w:val="00000A"/>
          <w:lang w:eastAsia="fr-FR" w:bidi="ar-SA"/>
        </w:rPr>
      </w:pPr>
      <w:r>
        <w:rPr>
          <w:rFonts w:cs="Times" w:ascii="Times" w:hAnsi="Times"/>
          <w:b/>
        </w:rPr>
      </w:r>
      <w:r/>
    </w:p>
    <w:p>
      <w:pPr>
        <w:pStyle w:val="Normal"/>
        <w:widowControl w:val="false"/>
        <w:tabs>
          <w:tab w:val="left" w:pos="220" w:leader="none"/>
          <w:tab w:val="left" w:pos="720" w:leader="none"/>
        </w:tabs>
        <w:spacing w:before="0" w:after="240"/>
        <w:ind w:left="720" w:hanging="720"/>
        <w:jc w:val="both"/>
        <w:rPr>
          <w:rFonts w:ascii="Times" w:hAnsi="Times" w:cs="Times"/>
        </w:rPr>
      </w:pPr>
      <w:r>
        <w:rPr>
          <w:rFonts w:cs="Times" w:ascii="Times" w:hAnsi="Times"/>
          <w:b/>
        </w:rPr>
        <w:t>Nous sommes :</w:t>
      </w:r>
      <w:r/>
    </w:p>
    <w:p>
      <w:pPr>
        <w:pStyle w:val="ListParagraph"/>
        <w:widowControl w:val="false"/>
        <w:numPr>
          <w:ilvl w:val="0"/>
          <w:numId w:val="3"/>
        </w:numPr>
        <w:tabs>
          <w:tab w:val="left" w:pos="220" w:leader="none"/>
          <w:tab w:val="left" w:pos="709" w:leader="none"/>
        </w:tabs>
        <w:spacing w:before="0" w:after="240"/>
        <w:ind w:left="1418" w:hanging="1074"/>
        <w:contextualSpacing/>
        <w:jc w:val="both"/>
        <w:rPr>
          <w:rFonts w:ascii="Times" w:hAnsi="Times" w:cs="Times"/>
        </w:rPr>
      </w:pPr>
      <w:r>
        <w:rPr>
          <w:rFonts w:cs="Times" w:ascii="Times" w:hAnsi="Times"/>
          <w:color w:val="000000" w:themeColor="text1"/>
        </w:rPr>
        <w:t xml:space="preserve">un territoire rural, une communauté de communes constituée en janvier 2017, </w:t>
      </w:r>
      <w:r>
        <w:rPr>
          <w:rFonts w:cs="Times" w:ascii="Times" w:hAnsi="Times"/>
        </w:rPr>
        <w:t xml:space="preserve">autour de la vallée de la Dordogne lotoise, et qui possède un patrimoine exceptionnel et de forts atouts touristiques, </w:t>
      </w:r>
      <w:r/>
    </w:p>
    <w:p>
      <w:pPr>
        <w:pStyle w:val="ListParagraph"/>
        <w:widowControl w:val="false"/>
        <w:numPr>
          <w:ilvl w:val="0"/>
          <w:numId w:val="3"/>
        </w:numPr>
        <w:tabs>
          <w:tab w:val="left" w:pos="220" w:leader="none"/>
          <w:tab w:val="left" w:pos="709" w:leader="none"/>
        </w:tabs>
        <w:spacing w:before="0" w:after="240"/>
        <w:ind w:left="1418" w:hanging="1074"/>
        <w:contextualSpacing/>
        <w:jc w:val="both"/>
      </w:pPr>
      <w:r>
        <w:rPr>
          <w:rFonts w:cs="Times" w:ascii="Times" w:hAnsi="Times"/>
        </w:rPr>
        <w:t xml:space="preserve">doté d’une dynamique artistique et culturelle structurée autour de la scène conventionnée pour le théâtre et le théâtre musical à Saint-Céré, le festival de musique sacrée de Rocamadour et le Pays d’art et d’histoire, ainsi que de nombreux festivals, </w:t>
      </w:r>
      <w:r/>
    </w:p>
    <w:p>
      <w:pPr>
        <w:pStyle w:val="ListParagraph"/>
        <w:widowControl w:val="false"/>
        <w:numPr>
          <w:ilvl w:val="0"/>
          <w:numId w:val="3"/>
        </w:numPr>
        <w:tabs>
          <w:tab w:val="left" w:pos="220" w:leader="none"/>
          <w:tab w:val="left" w:pos="709" w:leader="none"/>
        </w:tabs>
        <w:spacing w:before="0" w:after="240"/>
        <w:ind w:left="1418" w:hanging="1074"/>
        <w:contextualSpacing/>
        <w:jc w:val="both"/>
      </w:pPr>
      <w:r>
        <w:rPr>
          <w:rFonts w:cs="Times" w:ascii="Times" w:hAnsi="Times"/>
        </w:rPr>
        <w:t>doté d’un lieu de travail, le théâtre de l’Usine à Saint-Céré, équipement professionnel, avec 2 salles (500 m</w:t>
      </w:r>
      <w:r>
        <w:rPr>
          <w:rFonts w:cs="Times" w:ascii="Times" w:hAnsi="Times"/>
        </w:rPr>
        <w:t>²</w:t>
      </w:r>
      <w:r>
        <w:rPr>
          <w:rFonts w:cs="Times" w:ascii="Times" w:hAnsi="Times"/>
        </w:rPr>
        <w:t xml:space="preserve"> / 400 places) dédié à la création, et une structure d’hébergement, pour des résidences de création, disponible éventuellement selon les périodes de travail. </w:t>
      </w:r>
      <w:r>
        <w:rPr>
          <w:rFonts w:eastAsia="MS Mincho" w:cs="MS Mincho" w:ascii="MS Mincho" w:hAnsi="MS Mincho"/>
        </w:rPr>
        <w:t> </w:t>
      </w:r>
      <w:r/>
    </w:p>
    <w:p>
      <w:pPr>
        <w:pStyle w:val="Normal"/>
        <w:widowControl w:val="false"/>
        <w:tabs>
          <w:tab w:val="left" w:pos="940" w:leader="none"/>
          <w:tab w:val="left" w:pos="1440" w:leader="none"/>
        </w:tabs>
        <w:spacing w:before="0" w:after="240"/>
        <w:jc w:val="both"/>
        <w:rPr>
          <w:rFonts w:ascii="Times" w:hAnsi="Times" w:cs="Times"/>
        </w:rPr>
      </w:pPr>
      <w:r>
        <w:rPr>
          <w:rFonts w:cs="Times" w:ascii="Times" w:hAnsi="Times"/>
          <w:b/>
        </w:rPr>
        <w:t>L’accueil en résidence a pour objet</w:t>
      </w:r>
      <w:r>
        <w:rPr>
          <w:rFonts w:cs="Times" w:ascii="Times" w:hAnsi="Times"/>
        </w:rPr>
        <w:t xml:space="preserve"> : </w:t>
      </w:r>
      <w:r/>
    </w:p>
    <w:p>
      <w:pPr>
        <w:pStyle w:val="ListParagraph"/>
        <w:widowControl w:val="false"/>
        <w:numPr>
          <w:ilvl w:val="0"/>
          <w:numId w:val="4"/>
        </w:numPr>
        <w:tabs>
          <w:tab w:val="left" w:pos="0" w:leader="none"/>
        </w:tabs>
        <w:spacing w:before="0" w:after="240"/>
        <w:contextualSpacing/>
        <w:jc w:val="both"/>
        <w:rPr>
          <w:rFonts w:ascii="Times" w:hAnsi="Times" w:cs="Trebuchet MS"/>
        </w:rPr>
      </w:pPr>
      <w:r>
        <w:rPr>
          <w:rFonts w:cs="Trebuchet MS" w:ascii="Times" w:hAnsi="Times"/>
        </w:rPr>
        <w:t>de permettre au plus grand nombre la rencontre avec l’œuvre, l’artiste, la pratique artistique et la démarche de création. C'est une résidence d'éducation artistique et culturelle. Pour l'équipe artistique en résidence il s'agit, plus particulièrement, de s'engager dans une démarche expérimentale d'action artistique et culturelle, donnant à voir et à comprendre ce qui l’anime en tant qu’artiste ainsi que les processus de création qu'elle met en œuvre. C’est un temps de partage qui a pour vocation de nourrir aussi bien la propre réflexion de l’artiste que celle de la population,</w:t>
      </w:r>
      <w:r/>
    </w:p>
    <w:p>
      <w:pPr>
        <w:pStyle w:val="ListParagraph"/>
        <w:widowControl w:val="false"/>
        <w:tabs>
          <w:tab w:val="left" w:pos="0" w:leader="none"/>
        </w:tabs>
        <w:spacing w:before="0" w:after="240"/>
        <w:ind w:left="1080" w:hanging="0"/>
        <w:contextualSpacing/>
        <w:jc w:val="both"/>
        <w:rPr>
          <w:sz w:val="24"/>
          <w:sz w:val="24"/>
          <w:rFonts w:ascii="Times" w:hAnsi="Times" w:cs="Trebuchet MS"/>
          <w:color w:val="00000A"/>
          <w:lang w:eastAsia="fr-FR" w:bidi="ar-SA"/>
        </w:rPr>
      </w:pPr>
      <w:r>
        <w:rPr>
          <w:rFonts w:cs="Trebuchet MS" w:ascii="Times" w:hAnsi="Times"/>
        </w:rPr>
      </w:r>
      <w:r/>
    </w:p>
    <w:p>
      <w:pPr>
        <w:pStyle w:val="ListParagraph"/>
        <w:widowControl w:val="false"/>
        <w:numPr>
          <w:ilvl w:val="0"/>
          <w:numId w:val="4"/>
        </w:numPr>
        <w:tabs>
          <w:tab w:val="left" w:pos="0" w:leader="none"/>
        </w:tabs>
        <w:spacing w:before="0" w:after="240"/>
        <w:contextualSpacing/>
        <w:jc w:val="both"/>
        <w:rPr>
          <w:rFonts w:ascii="Times" w:hAnsi="Times" w:cs="Times"/>
        </w:rPr>
      </w:pPr>
      <w:r>
        <w:rPr>
          <w:rFonts w:cs="Times" w:ascii="Times" w:hAnsi="Times"/>
        </w:rPr>
        <w:t>d’enrichir l’accompagnement professionnel des pratiques artistiques locales,</w:t>
      </w:r>
      <w:r/>
    </w:p>
    <w:p>
      <w:pPr>
        <w:pStyle w:val="ListParagraph"/>
        <w:widowControl w:val="false"/>
        <w:tabs>
          <w:tab w:val="left" w:pos="220" w:leader="none"/>
          <w:tab w:val="left" w:pos="720" w:leader="none"/>
        </w:tabs>
        <w:spacing w:before="0" w:after="240"/>
        <w:ind w:left="1080" w:hanging="0"/>
        <w:contextualSpacing/>
        <w:jc w:val="both"/>
        <w:rPr>
          <w:sz w:val="24"/>
          <w:sz w:val="24"/>
          <w:rFonts w:ascii="Times" w:hAnsi="Times" w:cs="Trebuchet MS"/>
          <w:color w:val="00000A"/>
          <w:lang w:eastAsia="fr-FR" w:bidi="ar-SA"/>
        </w:rPr>
      </w:pPr>
      <w:r>
        <w:rPr>
          <w:rFonts w:cs="Trebuchet MS" w:ascii="Times" w:hAnsi="Times"/>
        </w:rPr>
      </w:r>
      <w:r/>
    </w:p>
    <w:p>
      <w:pPr>
        <w:pStyle w:val="ListParagraph"/>
        <w:widowControl w:val="false"/>
        <w:numPr>
          <w:ilvl w:val="0"/>
          <w:numId w:val="4"/>
        </w:numPr>
        <w:tabs>
          <w:tab w:val="left" w:pos="220" w:leader="none"/>
          <w:tab w:val="left" w:pos="720" w:leader="none"/>
        </w:tabs>
        <w:spacing w:before="0" w:after="240"/>
        <w:contextualSpacing/>
        <w:jc w:val="both"/>
        <w:rPr>
          <w:rFonts w:ascii="Times" w:hAnsi="Times" w:cs="Trebuchet MS"/>
        </w:rPr>
      </w:pPr>
      <w:r>
        <w:rPr>
          <w:rFonts w:cs="Trebuchet MS" w:ascii="Times" w:hAnsi="Times"/>
          <w:b/>
          <w:bCs/>
        </w:rPr>
        <w:t xml:space="preserve">Le public : </w:t>
      </w:r>
      <w:r>
        <w:rPr>
          <w:rFonts w:cs="Trebuchet MS" w:ascii="Times" w:hAnsi="Times"/>
        </w:rPr>
        <w:t xml:space="preserve">La résidence a pour objectif de fédérer des énergies, de croiser les publics et d’aller à la rencontre de personnes qui n’ont pas habituellement accès à la culture. Le jeune public (scolaires ou non) doit être une priorité, ainsi que les publics sensibles. Les actions créant du lien intergénérationnel et transculturel seront privilégiées. </w:t>
      </w:r>
      <w:r/>
    </w:p>
    <w:p>
      <w:pPr>
        <w:pStyle w:val="ListParagraph"/>
        <w:widowControl w:val="false"/>
        <w:tabs>
          <w:tab w:val="left" w:pos="0" w:leader="none"/>
          <w:tab w:val="left" w:pos="220" w:leader="none"/>
        </w:tabs>
        <w:spacing w:before="0" w:after="240"/>
        <w:ind w:left="1080" w:hanging="0"/>
        <w:contextualSpacing/>
        <w:jc w:val="both"/>
        <w:rPr>
          <w:sz w:val="24"/>
          <w:sz w:val="24"/>
          <w:rFonts w:ascii="Times" w:hAnsi="Times" w:cs="Trebuchet MS"/>
          <w:color w:val="00000A"/>
          <w:lang w:eastAsia="fr-FR" w:bidi="ar-SA"/>
        </w:rPr>
      </w:pPr>
      <w:r>
        <w:rPr>
          <w:rFonts w:cs="Trebuchet MS" w:ascii="Times" w:hAnsi="Times"/>
        </w:rPr>
      </w:r>
      <w:r/>
    </w:p>
    <w:p>
      <w:pPr>
        <w:pStyle w:val="ListParagraph"/>
        <w:widowControl w:val="false"/>
        <w:numPr>
          <w:ilvl w:val="0"/>
          <w:numId w:val="4"/>
        </w:numPr>
        <w:tabs>
          <w:tab w:val="left" w:pos="0" w:leader="none"/>
          <w:tab w:val="left" w:pos="220" w:leader="none"/>
        </w:tabs>
        <w:spacing w:before="0" w:after="240"/>
        <w:contextualSpacing/>
        <w:jc w:val="both"/>
        <w:rPr>
          <w:rFonts w:ascii="Times" w:hAnsi="Times" w:cs="Trebuchet MS"/>
        </w:rPr>
      </w:pPr>
      <w:r>
        <w:rPr>
          <w:rFonts w:cs="Trebuchet MS" w:ascii="Times" w:hAnsi="Times"/>
          <w:b/>
          <w:bCs/>
        </w:rPr>
        <w:t xml:space="preserve">Le contenu : </w:t>
      </w:r>
      <w:r>
        <w:rPr>
          <w:rFonts w:cs="Trebuchet MS" w:ascii="Times" w:hAnsi="Times"/>
        </w:rPr>
        <w:t>L’artiste (ou l’équipe) doit résider sur le territoire pendant deux mois mini</w:t>
      </w:r>
      <w:r>
        <w:rPr>
          <w:rFonts w:cs="Trebuchet MS" w:ascii="Times" w:hAnsi="Times"/>
          <w:color w:val="000000" w:themeColor="text1"/>
        </w:rPr>
        <w:t xml:space="preserve">mums entre octobre 2017 et juin 2018 (qui </w:t>
      </w:r>
      <w:r>
        <w:rPr>
          <w:rFonts w:cs="Trebuchet MS" w:ascii="Times" w:hAnsi="Times"/>
        </w:rPr>
        <w:t>peuvent être fractionnés en périodes), afin que sa présence soit réellement notable auprès des habitants. L’artiste ou l’équipe artistique ne doit pas vivre ou être du territoire du Département. La rencontre artiste(s)/habitants se fera en plusieurs temps.</w:t>
      </w:r>
      <w:r/>
    </w:p>
    <w:p>
      <w:pPr>
        <w:pStyle w:val="ListParagraph"/>
        <w:widowControl w:val="false"/>
        <w:shd w:val="clear" w:color="auto" w:themeColor="" w:themeTint="" w:themeShade="" w:fill="FFFFFF" w:themeFill="" w:themeFillTint="" w:themeFillShade=""/>
        <w:tabs>
          <w:tab w:val="left" w:pos="0" w:leader="none"/>
          <w:tab w:val="left" w:pos="220" w:leader="none"/>
        </w:tabs>
        <w:spacing w:before="0" w:after="320"/>
        <w:ind w:left="1080" w:hanging="0"/>
        <w:contextualSpacing/>
        <w:jc w:val="both"/>
        <w:rPr>
          <w:sz w:val="24"/>
          <w:shd w:fill="FFFF00" w:val="clear"/>
          <w:sz w:val="24"/>
          <w:rFonts w:ascii="Times" w:hAnsi="Times" w:cs="Trebuchet MS"/>
          <w:color w:val="000000"/>
          <w:lang w:eastAsia="fr-FR" w:bidi="ar-SA"/>
        </w:rPr>
      </w:pPr>
      <w:r>
        <w:rPr>
          <w:rFonts w:cs="Trebuchet MS" w:ascii="Times" w:hAnsi="Times"/>
          <w:color w:val="000000"/>
          <w:shd w:fill="FFFF00" w:val="clear"/>
        </w:rPr>
      </w:r>
      <w:r/>
    </w:p>
    <w:p>
      <w:pPr>
        <w:pStyle w:val="ListParagraph"/>
        <w:widowControl w:val="false"/>
        <w:numPr>
          <w:ilvl w:val="0"/>
          <w:numId w:val="4"/>
        </w:numPr>
        <w:shd w:val="clear" w:color="auto" w:themeColor="" w:themeTint="" w:themeShade="" w:fill="FFFFFF" w:themeFill="" w:themeFillTint="" w:themeFillShade=""/>
        <w:tabs>
          <w:tab w:val="left" w:pos="0" w:leader="none"/>
          <w:tab w:val="left" w:pos="220" w:leader="none"/>
        </w:tabs>
        <w:spacing w:before="0" w:after="320"/>
        <w:contextualSpacing/>
        <w:jc w:val="both"/>
      </w:pPr>
      <w:r>
        <w:rPr>
          <w:rFonts w:cs="Trebuchet MS" w:ascii="Times" w:hAnsi="Times"/>
        </w:rPr>
        <w:t>Dans un premier temps, relativement bref, l’artiste (ou la compagnie) vient présenter son projet de résidence aux élus, aux opérateurs et responsables de groupes constitués – associations par exemple - qui sont invités à appréhender sa démarche et sa production artistique. Les échanges nourrissent la réflexion et permettent d’aller plus loin dans la co-construction du projet avec l’ADDA et la DSDEN du Lot.</w:t>
      </w:r>
      <w:r/>
    </w:p>
    <w:p>
      <w:pPr>
        <w:pStyle w:val="ListParagraph"/>
        <w:widowControl w:val="false"/>
        <w:tabs>
          <w:tab w:val="left" w:pos="0" w:leader="none"/>
          <w:tab w:val="left" w:pos="220" w:leader="none"/>
        </w:tabs>
        <w:spacing w:before="0" w:after="320"/>
        <w:ind w:left="1080" w:hanging="0"/>
        <w:contextualSpacing/>
        <w:jc w:val="both"/>
        <w:rPr>
          <w:sz w:val="24"/>
          <w:sz w:val="24"/>
          <w:rFonts w:ascii="Cambria" w:hAnsi="Cambria"/>
          <w:color w:val="00000A"/>
          <w:lang w:eastAsia="fr-FR" w:bidi="ar-SA"/>
        </w:rPr>
      </w:pPr>
      <w:r>
        <w:rPr/>
      </w:r>
      <w:r/>
    </w:p>
    <w:p>
      <w:pPr>
        <w:pStyle w:val="ListParagraph"/>
        <w:widowControl w:val="false"/>
        <w:numPr>
          <w:ilvl w:val="0"/>
          <w:numId w:val="4"/>
        </w:numPr>
        <w:tabs>
          <w:tab w:val="left" w:pos="0" w:leader="none"/>
          <w:tab w:val="left" w:pos="220" w:leader="none"/>
        </w:tabs>
        <w:spacing w:before="0" w:after="320"/>
        <w:contextualSpacing/>
        <w:jc w:val="both"/>
      </w:pPr>
      <w:r>
        <w:rPr>
          <w:rFonts w:cs="Trebuchet MS" w:ascii="Times" w:hAnsi="Times"/>
        </w:rPr>
        <w:t>Dans un second temps, beaucoup plus long, l’artiste (ou la compagnie) revient en résidence et met en place son travail d’éducation artistique et culturelle construit avec les partenaires locaux. Ce travail se fait sous forme d'ateliers et de rencontres en direction des élèves (tous niveaux possibles),</w:t>
      </w:r>
      <w:r>
        <w:rPr>
          <w:rFonts w:cs="Trebuchet MS" w:ascii="Times" w:hAnsi="Times"/>
          <w:color w:val="000000"/>
        </w:rPr>
        <w:t xml:space="preserve"> des structures associatives : maisons d'enfants, maison des jeunes, accueillant des personnes en situation de handicap, de difficultés sociales, des pensionnaires des EHPAD, et plus généralement de l’ensemble des habitants afin </w:t>
      </w:r>
      <w:r>
        <w:rPr>
          <w:rFonts w:cs="Times" w:ascii="Times" w:hAnsi="Times"/>
          <w:color w:val="000000"/>
        </w:rPr>
        <w:t>de créer de nouvelles opportunités de rencontre et d’échange avec les publics et de renforcer les liens culturels de proximité.</w:t>
      </w:r>
      <w:r>
        <w:rPr>
          <w:rFonts w:cs="Trebuchet MS" w:ascii="Times" w:hAnsi="Times"/>
          <w:color w:val="000000"/>
        </w:rPr>
        <w:t xml:space="preserve"> </w:t>
      </w:r>
      <w:r/>
    </w:p>
    <w:p>
      <w:pPr>
        <w:pStyle w:val="Normal"/>
        <w:widowControl w:val="false"/>
        <w:tabs>
          <w:tab w:val="left" w:pos="0" w:leader="none"/>
          <w:tab w:val="left" w:pos="1134" w:leader="none"/>
        </w:tabs>
        <w:spacing w:before="0" w:after="320"/>
        <w:ind w:left="1080" w:hanging="0"/>
        <w:jc w:val="both"/>
        <w:rPr>
          <w:color w:val="FF0000"/>
        </w:rPr>
      </w:pPr>
      <w:r>
        <w:rPr>
          <w:rFonts w:cs="Trebuchet MS" w:ascii="Times" w:hAnsi="Times"/>
          <w:color w:val="000000"/>
        </w:rPr>
        <w:t xml:space="preserve">Le temps de présence global se répartira comme suit : 1/3 temps pour les publics               jeunes et scolaires, 1/3 temps pour les associations et les publics empêchés et 1/3 temps pour les habitants. </w:t>
      </w:r>
      <w:r/>
    </w:p>
    <w:p>
      <w:pPr>
        <w:pStyle w:val="ListParagraph"/>
        <w:widowControl w:val="false"/>
        <w:numPr>
          <w:ilvl w:val="0"/>
          <w:numId w:val="4"/>
        </w:numPr>
        <w:tabs>
          <w:tab w:val="left" w:pos="0" w:leader="none"/>
          <w:tab w:val="left" w:pos="220" w:leader="none"/>
        </w:tabs>
        <w:spacing w:before="0" w:after="320"/>
        <w:contextualSpacing/>
        <w:jc w:val="both"/>
      </w:pPr>
      <w:r>
        <w:rPr>
          <w:rFonts w:cs="Symbol" w:ascii="Times" w:hAnsi="Times"/>
        </w:rPr>
        <w:t>L’équipe artistique</w:t>
      </w:r>
      <w:r>
        <w:rPr>
          <w:rFonts w:cs="Trebuchet MS" w:ascii="Times" w:hAnsi="Times"/>
        </w:rPr>
        <w:t xml:space="preserve"> peut poser un acte de création en lien avec les habitants : cet acte peut être modeste ou spectaculaire, jouant sur l'effet de surprise ou annoncé... Il est  conçu afin de faire percevoir par le plus grand nombre la singularité et la force de la démarche artistique qui le sous-tend. Des restitutions publiques (ou spectacles) peuvent être présentées en fin de résidence. Dans un souci de valorisation réciproque, elles se feront dans la mesure du possible dans des lieux patrimoniaux. Elles seront</w:t>
      </w:r>
      <w:r>
        <w:rPr>
          <w:rFonts w:cs="Times" w:ascii="Times" w:hAnsi="Times"/>
        </w:rPr>
        <w:t xml:space="preserve"> mises en œuvre  en collaboration avec les trois opérateurs et les deux experts associés.</w:t>
      </w:r>
      <w:r/>
    </w:p>
    <w:p>
      <w:pPr>
        <w:pStyle w:val="ListParagraph"/>
        <w:widowControl w:val="false"/>
        <w:tabs>
          <w:tab w:val="left" w:pos="220" w:leader="none"/>
          <w:tab w:val="left" w:pos="720" w:leader="none"/>
        </w:tabs>
        <w:spacing w:before="0" w:after="240"/>
        <w:ind w:left="1080" w:hanging="0"/>
        <w:contextualSpacing/>
        <w:jc w:val="both"/>
        <w:rPr>
          <w:sz w:val="24"/>
          <w:sz w:val="24"/>
          <w:rFonts w:ascii="Times" w:hAnsi="Times" w:cs="Times"/>
          <w:color w:val="00000A"/>
          <w:lang w:eastAsia="fr-FR" w:bidi="ar-SA"/>
        </w:rPr>
      </w:pPr>
      <w:r>
        <w:rPr>
          <w:rFonts w:cs="Times" w:ascii="Times" w:hAnsi="Times"/>
        </w:rPr>
      </w:r>
      <w:r/>
    </w:p>
    <w:p>
      <w:pPr>
        <w:pStyle w:val="ListParagraph"/>
        <w:widowControl w:val="false"/>
        <w:tabs>
          <w:tab w:val="left" w:pos="220" w:leader="none"/>
          <w:tab w:val="left" w:pos="720" w:leader="none"/>
        </w:tabs>
        <w:spacing w:before="0" w:after="240"/>
        <w:ind w:left="1080" w:hanging="0"/>
        <w:contextualSpacing/>
        <w:jc w:val="both"/>
        <w:rPr>
          <w:sz w:val="24"/>
          <w:sz w:val="24"/>
          <w:rFonts w:ascii="Times" w:hAnsi="Times" w:cs="Times"/>
          <w:color w:val="00000A"/>
          <w:lang w:eastAsia="fr-FR" w:bidi="ar-SA"/>
        </w:rPr>
      </w:pPr>
      <w:r>
        <w:rPr>
          <w:rFonts w:cs="Times" w:ascii="Times" w:hAnsi="Times"/>
        </w:rPr>
      </w:r>
      <w:r/>
    </w:p>
    <w:p>
      <w:pPr>
        <w:pStyle w:val="ListParagraph"/>
        <w:widowControl w:val="false"/>
        <w:numPr>
          <w:ilvl w:val="0"/>
          <w:numId w:val="4"/>
        </w:numPr>
        <w:tabs>
          <w:tab w:val="left" w:pos="220" w:leader="none"/>
          <w:tab w:val="left" w:pos="720" w:leader="none"/>
        </w:tabs>
        <w:spacing w:before="0" w:after="240"/>
        <w:contextualSpacing/>
        <w:jc w:val="both"/>
        <w:rPr>
          <w:rFonts w:ascii="Times" w:hAnsi="Times" w:cs="Times"/>
        </w:rPr>
      </w:pPr>
      <w:r>
        <w:rPr>
          <w:rFonts w:cs="Times" w:ascii="Times" w:hAnsi="Times"/>
        </w:rPr>
        <w:t xml:space="preserve">La résidence : </w:t>
      </w:r>
      <w:r/>
    </w:p>
    <w:p>
      <w:pPr>
        <w:pStyle w:val="ListParagraph"/>
        <w:widowControl w:val="false"/>
        <w:numPr>
          <w:ilvl w:val="0"/>
          <w:numId w:val="5"/>
        </w:numPr>
        <w:tabs>
          <w:tab w:val="left" w:pos="220" w:leader="none"/>
          <w:tab w:val="left" w:pos="720" w:leader="none"/>
        </w:tabs>
        <w:spacing w:before="0" w:after="240"/>
        <w:contextualSpacing/>
        <w:jc w:val="both"/>
        <w:rPr>
          <w:rFonts w:ascii="Times" w:hAnsi="Times" w:cs="Times"/>
        </w:rPr>
      </w:pPr>
      <w:r>
        <w:rPr>
          <w:rFonts w:cs="Times" w:ascii="Times" w:hAnsi="Times"/>
        </w:rPr>
        <w:t xml:space="preserve">C’est une période effective de 2 à 3 mois (pouvant être fractionnée) pour une équipe de 5 personnes maximum (hébergement au théâtre de l’Usine ou en gîte, selon les disponibilités), </w:t>
      </w:r>
      <w:r/>
    </w:p>
    <w:p>
      <w:pPr>
        <w:pStyle w:val="ListParagraph"/>
        <w:widowControl w:val="false"/>
        <w:numPr>
          <w:ilvl w:val="0"/>
          <w:numId w:val="5"/>
        </w:numPr>
        <w:tabs>
          <w:tab w:val="left" w:pos="220" w:leader="none"/>
          <w:tab w:val="left" w:pos="720" w:leader="none"/>
        </w:tabs>
        <w:spacing w:before="0" w:after="240"/>
        <w:contextualSpacing/>
        <w:jc w:val="both"/>
        <w:rPr>
          <w:rFonts w:ascii="Times" w:hAnsi="Times" w:cs="Times"/>
        </w:rPr>
      </w:pPr>
      <w:r>
        <w:rPr>
          <w:rFonts w:cs="Times" w:ascii="Times" w:hAnsi="Times"/>
        </w:rPr>
        <w:t>Une enveloppe financière maximum de</w:t>
      </w:r>
      <w:r>
        <w:rPr>
          <w:rFonts w:cs="Times" w:ascii="Times" w:hAnsi="Times"/>
          <w:color w:val="000000"/>
        </w:rPr>
        <w:t xml:space="preserve"> 18 000 € TTC pour les salaires, charges sociales, l’hébergement, les repas et les transports, </w:t>
      </w:r>
      <w:r/>
    </w:p>
    <w:p>
      <w:pPr>
        <w:pStyle w:val="ListParagraph"/>
        <w:widowControl w:val="false"/>
        <w:numPr>
          <w:ilvl w:val="0"/>
          <w:numId w:val="5"/>
        </w:numPr>
        <w:tabs>
          <w:tab w:val="left" w:pos="220" w:leader="none"/>
          <w:tab w:val="left" w:pos="720" w:leader="none"/>
        </w:tabs>
        <w:spacing w:before="0" w:after="240"/>
        <w:contextualSpacing/>
        <w:jc w:val="both"/>
        <w:rPr>
          <w:rFonts w:ascii="Times" w:hAnsi="Times" w:cs="Times"/>
        </w:rPr>
      </w:pPr>
      <w:r>
        <w:rPr>
          <w:rFonts w:cs="Times" w:ascii="Times" w:hAnsi="Times"/>
          <w:color w:val="000000"/>
        </w:rPr>
        <w:t>Conformément à la convention du CLEA, le comité opérationnel accompagnera le projet et s’assurera de la bonne répartition budgétaire,</w:t>
      </w:r>
      <w:r/>
    </w:p>
    <w:p>
      <w:pPr>
        <w:pStyle w:val="ListParagraph"/>
        <w:widowControl w:val="false"/>
        <w:numPr>
          <w:ilvl w:val="0"/>
          <w:numId w:val="5"/>
        </w:numPr>
        <w:tabs>
          <w:tab w:val="left" w:pos="0" w:leader="none"/>
          <w:tab w:val="left" w:pos="220" w:leader="none"/>
        </w:tabs>
        <w:spacing w:before="0" w:after="240"/>
        <w:contextualSpacing/>
        <w:jc w:val="both"/>
        <w:rPr>
          <w:rFonts w:ascii="Times" w:hAnsi="Times" w:cs="Times"/>
        </w:rPr>
      </w:pPr>
      <w:r>
        <w:rPr>
          <w:rFonts w:cs="Times" w:ascii="Times" w:hAnsi="Times"/>
        </w:rPr>
        <w:t>Des modalités de rencontre avec les publics (répétitions publiques, stages, ateliers de pratique artistique...) précises, définies et coordonnées avec les 2 opérateurs,</w:t>
      </w:r>
      <w:r/>
    </w:p>
    <w:p>
      <w:pPr>
        <w:pStyle w:val="ListParagraph"/>
        <w:widowControl w:val="false"/>
        <w:numPr>
          <w:ilvl w:val="0"/>
          <w:numId w:val="5"/>
        </w:numPr>
        <w:tabs>
          <w:tab w:val="left" w:pos="220" w:leader="none"/>
          <w:tab w:val="left" w:pos="720" w:leader="none"/>
        </w:tabs>
        <w:spacing w:before="0" w:after="240"/>
        <w:contextualSpacing/>
        <w:jc w:val="both"/>
        <w:rPr>
          <w:rFonts w:ascii="Times" w:hAnsi="Times" w:cs="Times"/>
        </w:rPr>
      </w:pPr>
      <w:r>
        <w:rPr>
          <w:rFonts w:cs="Times" w:ascii="Times" w:hAnsi="Times"/>
        </w:rPr>
        <w:t>L</w:t>
      </w:r>
      <w:r>
        <w:rPr>
          <w:rFonts w:cs="Times" w:ascii="Times" w:hAnsi="Times"/>
          <w:color w:val="000000"/>
        </w:rPr>
        <w:t>’équipe doit être autonome pour s</w:t>
      </w:r>
      <w:r>
        <w:rPr>
          <w:rFonts w:cs="Times" w:ascii="Times" w:hAnsi="Times"/>
        </w:rPr>
        <w:t xml:space="preserve">es déplacements du lieu d’hébergement aux lieux de travail (véhicule indispensable), </w:t>
      </w:r>
      <w:r/>
    </w:p>
    <w:p>
      <w:pPr>
        <w:pStyle w:val="Normal"/>
        <w:widowControl w:val="false"/>
        <w:jc w:val="both"/>
        <w:rPr>
          <w:u w:val="single"/>
        </w:rPr>
      </w:pPr>
      <w:r>
        <w:rPr>
          <w:u w:val="single"/>
        </w:rPr>
        <w:t>----------------------------------------------------------------------------------------------------------------------</w:t>
      </w:r>
      <w:r/>
    </w:p>
    <w:p>
      <w:pPr>
        <w:pStyle w:val="Normal"/>
        <w:widowControl w:val="false"/>
        <w:spacing w:before="0" w:after="240"/>
        <w:jc w:val="both"/>
        <w:rPr>
          <w:sz w:val="24"/>
          <w:sz w:val="24"/>
          <w:rFonts w:ascii="Times" w:hAnsi="Times" w:cs="Times"/>
          <w:color w:val="00000A"/>
          <w:lang w:eastAsia="fr-FR" w:bidi="ar-SA"/>
        </w:rPr>
      </w:pPr>
      <w:r>
        <w:rPr>
          <w:rFonts w:cs="Times" w:ascii="Times" w:hAnsi="Times"/>
        </w:rPr>
      </w:r>
      <w:r/>
    </w:p>
    <w:p>
      <w:pPr>
        <w:pStyle w:val="Normal"/>
        <w:widowControl w:val="false"/>
        <w:spacing w:before="0" w:after="240"/>
        <w:jc w:val="both"/>
        <w:rPr>
          <w:rFonts w:ascii="Times" w:hAnsi="Times" w:cs="Times"/>
        </w:rPr>
      </w:pPr>
      <w:r>
        <w:rPr>
          <w:rFonts w:cs="Times" w:ascii="Times" w:hAnsi="Times"/>
        </w:rPr>
        <w:t> </w:t>
      </w:r>
      <w:r>
        <w:rPr>
          <w:rFonts w:cs="Times" w:ascii="Times" w:hAnsi="Times"/>
        </w:rPr>
        <w:t xml:space="preserve">Dossier de candidature à déposer </w:t>
      </w:r>
      <w:r>
        <w:rPr>
          <w:rFonts w:cs="Times" w:ascii="Times" w:hAnsi="Times"/>
          <w:b/>
        </w:rPr>
        <w:t>avant le 22 mai</w:t>
      </w:r>
      <w:r>
        <w:rPr>
          <w:rFonts w:cs="Times" w:ascii="Times" w:hAnsi="Times"/>
          <w:b/>
          <w:color w:val="000000" w:themeColor="text1"/>
        </w:rPr>
        <w:t xml:space="preserve"> 2017</w:t>
      </w:r>
      <w:r/>
    </w:p>
    <w:p>
      <w:pPr>
        <w:pStyle w:val="Normal"/>
        <w:widowControl w:val="false"/>
        <w:spacing w:before="0" w:after="240"/>
        <w:jc w:val="both"/>
        <w:rPr>
          <w:rFonts w:ascii="Times" w:hAnsi="Times" w:cs="Times"/>
        </w:rPr>
      </w:pPr>
      <w:r>
        <w:rPr>
          <w:rFonts w:cs="Times" w:ascii="Times" w:hAnsi="Times"/>
        </w:rPr>
        <w:t>Envoyez le dossier à l’adresse postale suivante :</w:t>
      </w:r>
      <w:r/>
    </w:p>
    <w:p>
      <w:pPr>
        <w:pStyle w:val="Normal"/>
        <w:widowControl w:val="false"/>
        <w:spacing w:before="0" w:after="240"/>
        <w:jc w:val="center"/>
        <w:rPr>
          <w:b/>
          <w:b/>
          <w:rFonts w:ascii="Times" w:hAnsi="Times" w:cs="Times"/>
          <w:color w:val="00000A"/>
        </w:rPr>
      </w:pPr>
      <w:r>
        <w:rPr>
          <w:rFonts w:cs="Times" w:ascii="Times" w:hAnsi="Times"/>
          <w:b/>
          <w:color w:val="00000A"/>
        </w:rPr>
        <w:t>Communauté de communes Causses et Vallée de Dordogne</w:t>
      </w:r>
      <w:r/>
    </w:p>
    <w:p>
      <w:pPr>
        <w:pStyle w:val="Normal"/>
        <w:widowControl w:val="false"/>
        <w:spacing w:before="0" w:after="240"/>
        <w:jc w:val="center"/>
        <w:rPr>
          <w:b/>
          <w:b/>
          <w:rFonts w:ascii="Times" w:hAnsi="Times" w:cs="Times"/>
          <w:color w:val="000000" w:themeColor="text1"/>
        </w:rPr>
      </w:pPr>
      <w:r>
        <w:rPr>
          <w:rFonts w:cs="Times" w:ascii="Times" w:hAnsi="Times"/>
          <w:b/>
          <w:color w:val="000000" w:themeColor="text1"/>
        </w:rPr>
        <w:t>M. le Vice-Président à la culture et la responsable du service culture Valentine Boé</w:t>
      </w:r>
      <w:r/>
    </w:p>
    <w:p>
      <w:pPr>
        <w:pStyle w:val="Normal"/>
        <w:widowControl w:val="false"/>
        <w:spacing w:before="0" w:after="240"/>
        <w:jc w:val="center"/>
        <w:rPr>
          <w:b/>
          <w:b/>
          <w:rFonts w:ascii="Times" w:hAnsi="Times" w:cs="Times"/>
          <w:color w:val="000000" w:themeColor="text1"/>
        </w:rPr>
      </w:pPr>
      <w:r>
        <w:rPr>
          <w:rFonts w:cs="Times" w:ascii="Times" w:hAnsi="Times"/>
          <w:b/>
          <w:color w:val="000000" w:themeColor="text1"/>
        </w:rPr>
        <w:t>Château des Doyens 46110 CARENNAC</w:t>
      </w:r>
      <w:r/>
    </w:p>
    <w:p>
      <w:pPr>
        <w:pStyle w:val="Normal"/>
        <w:widowControl w:val="false"/>
        <w:spacing w:before="0" w:after="240"/>
        <w:jc w:val="both"/>
        <w:rPr>
          <w:sz w:val="24"/>
          <w:sz w:val="24"/>
          <w:rFonts w:ascii="Times" w:hAnsi="Times" w:cs="Times"/>
          <w:color w:val="00000A"/>
          <w:lang w:eastAsia="fr-FR" w:bidi="ar-SA"/>
        </w:rPr>
      </w:pPr>
      <w:r>
        <w:rPr>
          <w:rFonts w:cs="Times" w:ascii="Times" w:hAnsi="Times"/>
          <w:color w:val="00000A"/>
        </w:rPr>
      </w:r>
      <w:r/>
    </w:p>
    <w:p>
      <w:pPr>
        <w:pStyle w:val="Normal"/>
        <w:widowControl w:val="false"/>
        <w:spacing w:before="0" w:after="240"/>
        <w:jc w:val="both"/>
        <w:rPr>
          <w:sz w:val="24"/>
          <w:sz w:val="24"/>
          <w:rFonts w:ascii="Times" w:hAnsi="Times" w:cs="Times"/>
          <w:color w:val="00000A"/>
          <w:lang w:eastAsia="fr-FR" w:bidi="ar-SA"/>
        </w:rPr>
      </w:pPr>
      <w:r>
        <w:rPr>
          <w:rFonts w:cs="Times" w:ascii="Times" w:hAnsi="Times"/>
          <w:color w:val="00000A"/>
        </w:rPr>
      </w:r>
      <w:r/>
    </w:p>
    <w:p>
      <w:pPr>
        <w:pStyle w:val="Normal"/>
        <w:widowControl w:val="false"/>
        <w:spacing w:before="0" w:after="240"/>
        <w:jc w:val="both"/>
        <w:rPr>
          <w:rFonts w:ascii="Times" w:hAnsi="Times" w:cs="Times"/>
          <w:color w:val="00000A"/>
        </w:rPr>
      </w:pPr>
      <w:r>
        <w:rPr>
          <w:rFonts w:cs="Times" w:ascii="Times" w:hAnsi="Times"/>
          <w:color w:val="00000A"/>
        </w:rPr>
        <w:t xml:space="preserve">Copie par courriel aux 2 opérateurs </w:t>
      </w:r>
      <w:r/>
    </w:p>
    <w:p>
      <w:pPr>
        <w:pStyle w:val="Normal"/>
        <w:widowControl w:val="false"/>
        <w:spacing w:before="0" w:after="240"/>
        <w:jc w:val="both"/>
        <w:rPr>
          <w:rFonts w:ascii="Times" w:hAnsi="Times" w:cs="Times"/>
          <w:color w:val="00000A"/>
        </w:rPr>
      </w:pPr>
      <w:r>
        <w:rPr>
          <w:rFonts w:cs="Times" w:ascii="Times" w:hAnsi="Times"/>
          <w:b/>
          <w:color w:val="00000A"/>
        </w:rPr>
        <w:t xml:space="preserve">Scène Conventionnée Théâtre et Théâtre Musical Figeac/Saint Céré </w:t>
      </w:r>
      <w:r>
        <w:rPr>
          <w:rFonts w:cs="Times" w:ascii="Times" w:hAnsi="Times"/>
          <w:color w:val="00000A"/>
        </w:rPr>
        <w:t>– Véronique Do</w:t>
      </w:r>
      <w:r>
        <w:rPr>
          <w:rFonts w:cs="Times" w:ascii="Times" w:hAnsi="Times"/>
          <w:color w:val="0000FF"/>
        </w:rPr>
        <w:t xml:space="preserve">, </w:t>
      </w:r>
      <w:hyperlink r:id="rId8">
        <w:r>
          <w:rPr>
            <w:rStyle w:val="LienInternet"/>
            <w:rFonts w:cs="Times" w:ascii="Times" w:hAnsi="Times"/>
            <w:color w:val="0000FF"/>
          </w:rPr>
          <w:t>veronique.do@opera-eclate.com</w:t>
        </w:r>
      </w:hyperlink>
      <w:r/>
    </w:p>
    <w:p>
      <w:pPr>
        <w:pStyle w:val="Normal"/>
        <w:widowControl w:val="false"/>
        <w:spacing w:before="0" w:after="240"/>
        <w:jc w:val="both"/>
        <w:rPr>
          <w:rFonts w:ascii="Times" w:hAnsi="Times" w:cs="Times"/>
          <w:color w:val="00000A"/>
        </w:rPr>
      </w:pPr>
      <w:r>
        <w:rPr>
          <w:rFonts w:cs="Times" w:ascii="Times" w:hAnsi="Times"/>
          <w:b/>
          <w:color w:val="00000A"/>
        </w:rPr>
        <w:t>Festival de Rocamadour</w:t>
      </w:r>
      <w:r>
        <w:rPr>
          <w:rFonts w:cs="Times" w:ascii="Times" w:hAnsi="Times"/>
          <w:color w:val="00000A"/>
        </w:rPr>
        <w:t xml:space="preserve"> – Emmeran Rollin, </w:t>
      </w:r>
      <w:r>
        <w:rPr>
          <w:rFonts w:cs="Times" w:ascii="Times" w:hAnsi="Times"/>
          <w:color w:val="0000FF"/>
          <w:u w:val="single"/>
        </w:rPr>
        <w:t>direction@musique-sacree-rocamadour.eu</w:t>
      </w:r>
      <w:r/>
    </w:p>
    <w:p>
      <w:pPr>
        <w:pStyle w:val="Normal"/>
        <w:widowControl w:val="false"/>
        <w:spacing w:before="0" w:after="240"/>
        <w:jc w:val="both"/>
        <w:rPr>
          <w:rFonts w:ascii="Times" w:hAnsi="Times" w:cs="Times"/>
          <w:color w:val="00000A"/>
        </w:rPr>
      </w:pPr>
      <w:r>
        <w:rPr>
          <w:rFonts w:cs="Times" w:ascii="Times" w:hAnsi="Times"/>
          <w:color w:val="00000A"/>
        </w:rPr>
        <w:t xml:space="preserve">Copie aux experts : </w:t>
      </w:r>
      <w:r/>
    </w:p>
    <w:p>
      <w:pPr>
        <w:pStyle w:val="Normal"/>
        <w:widowControl w:val="false"/>
        <w:jc w:val="both"/>
        <w:rPr>
          <w:rFonts w:ascii="Times" w:hAnsi="Times" w:cs="Times"/>
          <w:color w:val="00000A"/>
        </w:rPr>
      </w:pPr>
      <w:r>
        <w:rPr>
          <w:rFonts w:cs="Times" w:ascii="Times" w:hAnsi="Times"/>
          <w:b/>
          <w:color w:val="00000A"/>
        </w:rPr>
        <w:t>Pays d’art et d’histoire de la vallée de la Dordogne lotoise</w:t>
      </w:r>
      <w:r>
        <w:rPr>
          <w:rFonts w:cs="Times" w:ascii="Times" w:hAnsi="Times"/>
          <w:color w:val="00000A"/>
        </w:rPr>
        <w:t xml:space="preserve"> - SMPVD</w:t>
      </w:r>
      <w:r/>
    </w:p>
    <w:p>
      <w:pPr>
        <w:pStyle w:val="Normal"/>
        <w:widowControl w:val="false"/>
        <w:spacing w:before="0" w:after="240"/>
        <w:jc w:val="both"/>
        <w:rPr>
          <w:rFonts w:ascii="Times" w:hAnsi="Times" w:cs="Times"/>
          <w:color w:val="00000A"/>
        </w:rPr>
      </w:pPr>
      <w:r>
        <w:rPr>
          <w:rFonts w:cs="Times" w:ascii="Times" w:hAnsi="Times"/>
          <w:color w:val="00000A"/>
        </w:rPr>
        <w:t>Château des Doyens - 46110 Carennac</w:t>
      </w:r>
      <w:r/>
    </w:p>
    <w:p>
      <w:pPr>
        <w:pStyle w:val="Normal"/>
        <w:widowControl w:val="false"/>
        <w:jc w:val="both"/>
        <w:rPr>
          <w:b/>
          <w:b/>
          <w:rFonts w:ascii="Times" w:hAnsi="Times" w:cs="Times"/>
          <w:color w:val="00000A"/>
        </w:rPr>
      </w:pPr>
      <w:r>
        <w:rPr>
          <w:rFonts w:cs="Times" w:ascii="Times" w:hAnsi="Times"/>
          <w:b/>
          <w:color w:val="00000A"/>
        </w:rPr>
        <w:t>ADDA</w:t>
      </w:r>
      <w:r/>
    </w:p>
    <w:p>
      <w:pPr>
        <w:pStyle w:val="Normal"/>
        <w:widowControl w:val="false"/>
        <w:spacing w:before="0" w:after="240"/>
        <w:jc w:val="both"/>
        <w:rPr>
          <w:color w:val="00000A"/>
        </w:rPr>
      </w:pPr>
      <w:r>
        <w:rPr>
          <w:rFonts w:cs="Times" w:ascii="Times" w:hAnsi="Times"/>
          <w:color w:val="00000A"/>
        </w:rPr>
        <w:t>115 rue de l’Ile - 46000 Cahors</w:t>
      </w:r>
      <w:r/>
    </w:p>
    <w:p>
      <w:pPr>
        <w:pStyle w:val="Normal"/>
        <w:widowControl w:val="false"/>
        <w:spacing w:before="0" w:after="240"/>
        <w:rPr>
          <w:sz w:val="24"/>
          <w:b/>
          <w:sz w:val="24"/>
          <w:b/>
          <w:bCs/>
          <w:rFonts w:ascii="Times" w:hAnsi="Times" w:cs="Trebuchet MS"/>
          <w:color w:val="00000A"/>
          <w:lang w:eastAsia="fr-FR" w:bidi="ar-SA"/>
        </w:rPr>
      </w:pPr>
      <w:r>
        <w:rPr>
          <w:rFonts w:cs="Trebuchet MS" w:ascii="Times" w:hAnsi="Times"/>
          <w:b/>
          <w:bCs/>
        </w:rPr>
      </w:r>
      <w:r/>
    </w:p>
    <w:p>
      <w:pPr>
        <w:pStyle w:val="Normal"/>
        <w:widowControl w:val="false"/>
        <w:spacing w:before="0" w:after="240"/>
        <w:rPr>
          <w:b/>
          <w:b/>
          <w:bCs/>
          <w:rFonts w:ascii="Times" w:hAnsi="Times" w:cs="Trebuchet MS"/>
        </w:rPr>
      </w:pPr>
      <w:r>
        <w:rPr>
          <w:rFonts w:cs="Trebuchet MS" w:ascii="Times" w:hAnsi="Times"/>
          <w:b/>
          <w:bCs/>
        </w:rPr>
        <w:t>En annexe :</w:t>
      </w:r>
      <w:r/>
    </w:p>
    <w:p>
      <w:pPr>
        <w:pStyle w:val="Normal"/>
        <w:widowControl w:val="false"/>
        <w:spacing w:before="0" w:after="240"/>
        <w:rPr>
          <w:bCs/>
          <w:rFonts w:ascii="Times" w:hAnsi="Times" w:cs="Trebuchet MS"/>
          <w:color w:val="FF0000"/>
        </w:rPr>
      </w:pPr>
      <w:r>
        <w:rPr>
          <w:rFonts w:cs="Trebuchet MS" w:ascii="Times" w:hAnsi="Times"/>
          <w:bCs/>
          <w:color w:val="FF0000"/>
        </w:rPr>
        <w:t xml:space="preserve">www.theatredelusinesaintcere.com </w:t>
      </w:r>
      <w:r/>
    </w:p>
    <w:p>
      <w:pPr>
        <w:pStyle w:val="Normal"/>
        <w:widowControl w:val="false"/>
        <w:spacing w:before="0" w:after="240"/>
        <w:rPr>
          <w:bCs/>
          <w:rFonts w:ascii="Times" w:hAnsi="Times" w:cs="Trebuchet MS"/>
          <w:color w:val="FF0000"/>
        </w:rPr>
      </w:pPr>
      <w:r>
        <w:rPr>
          <w:rFonts w:cs="Trebuchet MS" w:ascii="Times" w:hAnsi="Times"/>
          <w:bCs/>
          <w:color w:val="FF0000"/>
        </w:rPr>
        <w:t>www.rocamadourfestival.com</w:t>
      </w:r>
      <w:r/>
    </w:p>
    <w:p>
      <w:pPr>
        <w:pStyle w:val="Normal"/>
        <w:widowControl w:val="false"/>
        <w:spacing w:before="0" w:after="240"/>
        <w:rPr>
          <w:sz w:val="24"/>
          <w:b/>
          <w:sz w:val="24"/>
          <w:b/>
          <w:bCs/>
          <w:rFonts w:ascii="Times" w:hAnsi="Times" w:cs="Trebuchet MS"/>
          <w:color w:val="00000A"/>
          <w:lang w:eastAsia="fr-FR" w:bidi="ar-SA"/>
        </w:rPr>
      </w:pPr>
      <w:r>
        <w:rPr>
          <w:rFonts w:cs="Trebuchet MS" w:ascii="Times" w:hAnsi="Times"/>
          <w:b/>
          <w:bCs/>
        </w:rPr>
      </w:r>
      <w:r/>
    </w:p>
    <w:p>
      <w:pPr>
        <w:pStyle w:val="Normal"/>
        <w:widowControl w:val="false"/>
        <w:spacing w:before="0" w:after="240"/>
        <w:rPr>
          <w:b/>
          <w:b/>
          <w:bCs/>
          <w:rFonts w:ascii="Times" w:hAnsi="Times" w:cs="Trebuchet MS"/>
        </w:rPr>
      </w:pPr>
      <w:r>
        <w:rPr>
          <w:rFonts w:cs="Trebuchet MS" w:ascii="Times" w:hAnsi="Times"/>
          <w:b/>
          <w:bCs/>
        </w:rPr>
        <w:t xml:space="preserve">Le dossier comprend </w:t>
      </w:r>
      <w:r/>
    </w:p>
    <w:p>
      <w:pPr>
        <w:pStyle w:val="Normal"/>
        <w:widowControl w:val="false"/>
        <w:spacing w:before="0" w:after="240"/>
        <w:rPr>
          <w:b/>
          <w:b/>
          <w:bCs/>
          <w:rFonts w:ascii="Times" w:hAnsi="Times" w:cs="Trebuchet MS"/>
          <w:color w:val="0B5601"/>
        </w:rPr>
      </w:pPr>
      <w:r>
        <w:rPr>
          <w:rFonts w:cs="Trebuchet MS" w:ascii="Times" w:hAnsi="Times"/>
          <w:b/>
          <w:bCs/>
          <w:color w:val="0F7001"/>
        </w:rPr>
        <w:t xml:space="preserve">A. </w:t>
      </w:r>
      <w:r>
        <w:rPr>
          <w:rFonts w:cs="Trebuchet MS" w:ascii="Times" w:hAnsi="Times"/>
          <w:b/>
          <w:bCs/>
          <w:color w:val="0B5601"/>
        </w:rPr>
        <w:t>Fiche de présentation de l'artiste (ou de l’équipe)</w:t>
      </w:r>
      <w:r/>
    </w:p>
    <w:tbl>
      <w:tblPr>
        <w:tblW w:w="9071" w:type="dxa"/>
        <w:jc w:val="center"/>
        <w:tblInd w:w="0" w:type="dxa"/>
        <w:tblBorders/>
        <w:tblCellMar>
          <w:top w:w="20" w:type="dxa"/>
          <w:left w:w="20" w:type="dxa"/>
          <w:bottom w:w="20" w:type="dxa"/>
          <w:right w:w="20" w:type="dxa"/>
        </w:tblCellMar>
      </w:tblPr>
      <w:tblGrid>
        <w:gridCol w:w="7628"/>
      </w:tblGrid>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Nom de l'artiste ou de la compagnie :</w:t>
            </w:r>
            <w:r/>
          </w:p>
        </w:tc>
      </w:tr>
      <w:tr>
        <w:trPr/>
        <w:tc>
          <w:tcPr>
            <w:tcW w:w="7628" w:type="dxa"/>
            <w:tcBorders/>
            <w:shd w:color="auto" w:fill="FFFFFF" w:val="clear"/>
            <w:vAlign w:val="center"/>
          </w:tcPr>
          <w:p>
            <w:pPr>
              <w:pStyle w:val="Normal"/>
              <w:widowControl w:val="false"/>
              <w:spacing w:before="0" w:after="240"/>
              <w:rPr>
                <w:shd w:fill="FFFF00" w:val="clear"/>
                <w:rFonts w:ascii="Times" w:hAnsi="Times" w:cs="Trebuchet MS"/>
              </w:rPr>
            </w:pPr>
            <w:r>
              <w:rPr>
                <w:rFonts w:cs="Trebuchet MS" w:ascii="Times" w:hAnsi="Times"/>
              </w:rPr>
              <w:t>Numéros de licence d’entrepreneur de spectacles et date d’obtention :</w:t>
            </w:r>
            <w:r/>
          </w:p>
        </w:tc>
      </w:tr>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N° SIRET :</w:t>
            </w:r>
            <w:r/>
          </w:p>
          <w:p>
            <w:pPr>
              <w:pStyle w:val="Normal"/>
              <w:widowControl w:val="false"/>
              <w:spacing w:before="0" w:after="240"/>
              <w:rPr>
                <w:rFonts w:ascii="Times" w:hAnsi="Times" w:cs="Trebuchet MS"/>
              </w:rPr>
            </w:pPr>
            <w:r>
              <w:rPr>
                <w:rFonts w:cs="Trebuchet MS" w:ascii="Times" w:hAnsi="Times"/>
              </w:rPr>
              <w:t xml:space="preserve">Contact artistique : </w:t>
            </w:r>
            <w:r/>
          </w:p>
        </w:tc>
      </w:tr>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Contact administratif (si différent) :</w:t>
            </w:r>
            <w:r/>
          </w:p>
        </w:tc>
      </w:tr>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Adresse</w:t>
            </w:r>
            <w:r/>
          </w:p>
        </w:tc>
      </w:tr>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Téléphones</w:t>
            </w:r>
            <w:r/>
          </w:p>
        </w:tc>
      </w:tr>
      <w:tr>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Mail</w:t>
            </w:r>
            <w:r/>
          </w:p>
        </w:tc>
      </w:tr>
      <w:tr>
        <w:trPr>
          <w:trHeight w:val="937" w:hRule="atLeast"/>
        </w:trPr>
        <w:tc>
          <w:tcPr>
            <w:tcW w:w="7628" w:type="dxa"/>
            <w:tcBorders/>
            <w:shd w:color="auto" w:fill="FFFFFF" w:val="clear"/>
            <w:vAlign w:val="center"/>
          </w:tcPr>
          <w:p>
            <w:pPr>
              <w:pStyle w:val="Normal"/>
              <w:widowControl w:val="false"/>
              <w:spacing w:before="0" w:after="240"/>
              <w:rPr>
                <w:rFonts w:ascii="Times" w:hAnsi="Times" w:cs="Trebuchet MS"/>
              </w:rPr>
            </w:pPr>
            <w:r>
              <w:rPr>
                <w:rFonts w:cs="Trebuchet MS" w:ascii="Times" w:hAnsi="Times"/>
              </w:rPr>
              <w:t xml:space="preserve"> </w:t>
            </w:r>
            <w:r>
              <w:rPr>
                <w:rFonts w:cs="Trebuchet MS" w:ascii="Times" w:hAnsi="Times"/>
              </w:rPr>
              <w:t>Site Web</w:t>
            </w:r>
            <w:r/>
          </w:p>
        </w:tc>
      </w:tr>
    </w:tbl>
    <w:p>
      <w:pPr>
        <w:pStyle w:val="Normal"/>
        <w:widowControl w:val="false"/>
        <w:spacing w:before="0" w:after="240"/>
        <w:rPr>
          <w:b/>
          <w:b/>
          <w:bCs/>
          <w:rFonts w:ascii="Times" w:hAnsi="Times" w:cs="Trebuchet MS"/>
          <w:color w:val="0F7001"/>
        </w:rPr>
      </w:pPr>
      <w:r>
        <w:rPr/>
      </w:r>
      <w:r>
        <w:br w:type="page"/>
      </w:r>
      <w:r/>
    </w:p>
    <w:p>
      <w:pPr>
        <w:pStyle w:val="Normal"/>
        <w:widowControl w:val="false"/>
        <w:spacing w:before="0" w:after="240"/>
      </w:pPr>
      <w:r>
        <w:rPr>
          <w:rFonts w:cs="Trebuchet MS" w:ascii="Times" w:hAnsi="Times"/>
          <w:b/>
          <w:bCs/>
          <w:color w:val="0F7001"/>
        </w:rPr>
        <w:t xml:space="preserve">B. </w:t>
      </w:r>
      <w:r>
        <w:rPr>
          <w:rFonts w:cs="Trebuchet MS" w:ascii="Times" w:hAnsi="Times"/>
          <w:b/>
          <w:bCs/>
          <w:color w:val="0B5601"/>
        </w:rPr>
        <w:t xml:space="preserve">Fiche projet  </w:t>
      </w:r>
      <w:r/>
    </w:p>
    <w:p>
      <w:pPr>
        <w:pStyle w:val="Normal"/>
        <w:widowControl w:val="false"/>
        <w:spacing w:before="0" w:after="240"/>
        <w:rPr>
          <w:i/>
          <w:i/>
          <w:iCs/>
          <w:rFonts w:ascii="Times" w:hAnsi="Times" w:cs="Trebuchet MS"/>
        </w:rPr>
      </w:pPr>
      <w:r>
        <w:rPr>
          <w:rFonts w:cs="Trebuchet MS" w:ascii="Times" w:hAnsi="Times"/>
          <w:i/>
          <w:iCs/>
        </w:rPr>
        <w:t>Cette fiche récapitulative présente succinctement en quelques lignes votre démarche, mais nous vous</w:t>
      </w:r>
      <w:r>
        <w:rPr>
          <w:rFonts w:cs="Times" w:ascii="Times" w:hAnsi="Times"/>
        </w:rPr>
        <w:t xml:space="preserve"> </w:t>
      </w:r>
      <w:r>
        <w:rPr>
          <w:rFonts w:cs="Trebuchet MS" w:ascii="Times" w:hAnsi="Times"/>
          <w:i/>
          <w:iCs/>
        </w:rPr>
        <w:t>invitons à nous adresser un dossier complet présentant votre projet et un historique du travail de la compagnie.</w:t>
      </w:r>
      <w:r/>
    </w:p>
    <w:p>
      <w:pPr>
        <w:pStyle w:val="Normal"/>
        <w:widowControl w:val="false"/>
        <w:spacing w:before="0" w:after="240"/>
        <w:rPr>
          <w:rFonts w:ascii="Times" w:hAnsi="Times" w:cs="Trebuchet MS"/>
        </w:rPr>
      </w:pPr>
      <w:r>
        <w:rPr>
          <w:rFonts w:cs="Trebuchet MS" w:ascii="Times" w:hAnsi="Times"/>
        </w:rPr>
        <w:t>Présentation de l'artiste (ou de la compagnie) :</w:t>
      </w:r>
      <w:r/>
    </w:p>
    <w:p>
      <w:pPr>
        <w:pStyle w:val="Normal"/>
        <w:widowControl w:val="false"/>
        <w:spacing w:before="0" w:after="240"/>
        <w:rPr>
          <w:rFonts w:ascii="Times" w:hAnsi="Times" w:cs="Trebuchet MS"/>
        </w:rPr>
      </w:pPr>
      <w:r>
        <w:rPr>
          <w:rFonts w:cs="Trebuchet MS" w:ascii="Times" w:hAnsi="Times"/>
        </w:rPr>
        <w:t>CV de(s) l'artiste(s) intervenant :</w:t>
      </w:r>
      <w:r/>
    </w:p>
    <w:p>
      <w:pPr>
        <w:pStyle w:val="Normal"/>
        <w:widowControl w:val="false"/>
        <w:spacing w:before="0" w:after="240"/>
        <w:rPr>
          <w:rFonts w:ascii="Times" w:hAnsi="Times" w:cs="Trebuchet MS"/>
        </w:rPr>
      </w:pPr>
      <w:r>
        <w:rPr>
          <w:rFonts w:cs="Trebuchet MS" w:ascii="Times" w:hAnsi="Times"/>
        </w:rPr>
        <w:t>Disciplines artistiques mises en œuvre :</w:t>
      </w:r>
      <w:r/>
    </w:p>
    <w:p>
      <w:pPr>
        <w:pStyle w:val="Normal"/>
        <w:widowControl w:val="false"/>
        <w:spacing w:before="0" w:after="240"/>
        <w:rPr>
          <w:rFonts w:ascii="Times" w:hAnsi="Times" w:cs="Trebuchet MS"/>
        </w:rPr>
      </w:pPr>
      <w:r>
        <w:rPr>
          <w:rFonts w:cs="Trebuchet MS" w:ascii="Times" w:hAnsi="Times"/>
        </w:rPr>
        <w:t>Propos et motivations artistiques :</w:t>
      </w:r>
      <w:r/>
    </w:p>
    <w:p>
      <w:pPr>
        <w:pStyle w:val="Normal"/>
        <w:widowControl w:val="false"/>
        <w:spacing w:before="0" w:after="240"/>
        <w:rPr>
          <w:sz w:val="24"/>
          <w:sz w:val="24"/>
          <w:rFonts w:ascii="Times" w:hAnsi="Times" w:cs="Trebuchet MS"/>
          <w:color w:val="00000A"/>
          <w:lang w:eastAsia="fr-FR" w:bidi="ar-SA"/>
        </w:rPr>
      </w:pPr>
      <w:r>
        <w:rPr>
          <w:rFonts w:cs="Trebuchet MS" w:ascii="Times" w:hAnsi="Times"/>
        </w:rPr>
      </w:r>
      <w:r/>
    </w:p>
    <w:p>
      <w:pPr>
        <w:pStyle w:val="Normal"/>
        <w:widowControl w:val="false"/>
        <w:spacing w:before="0" w:after="240"/>
        <w:rPr>
          <w:rFonts w:ascii="Times" w:hAnsi="Times" w:cs="Trebuchet MS"/>
        </w:rPr>
      </w:pPr>
      <w:r>
        <w:rPr>
          <w:rFonts w:cs="Trebuchet MS" w:ascii="Times" w:hAnsi="Times"/>
        </w:rPr>
        <w:t>Propositions d'actions culturelles et d'éducation artistique :</w:t>
      </w:r>
      <w:r/>
    </w:p>
    <w:p>
      <w:pPr>
        <w:pStyle w:val="Normal"/>
        <w:widowControl w:val="false"/>
        <w:spacing w:before="0" w:after="240"/>
        <w:rPr>
          <w:sz w:val="24"/>
          <w:sz w:val="24"/>
          <w:rFonts w:ascii="Times" w:hAnsi="Times" w:cs="Trebuchet MS"/>
          <w:color w:val="00000A"/>
          <w:lang w:eastAsia="fr-FR" w:bidi="ar-SA"/>
        </w:rPr>
      </w:pPr>
      <w:r>
        <w:rPr>
          <w:rFonts w:cs="Trebuchet MS" w:ascii="Times" w:hAnsi="Times"/>
        </w:rPr>
      </w:r>
      <w:r/>
    </w:p>
    <w:p>
      <w:pPr>
        <w:pStyle w:val="Normal"/>
        <w:widowControl w:val="false"/>
        <w:spacing w:before="0" w:after="240"/>
        <w:rPr>
          <w:rFonts w:ascii="Times" w:hAnsi="Times" w:cs="Trebuchet MS"/>
        </w:rPr>
      </w:pPr>
      <w:r>
        <w:rPr>
          <w:rFonts w:cs="Trebuchet MS" w:ascii="Times" w:hAnsi="Times"/>
        </w:rPr>
        <w:t>Périodes de résidences souhaitées et calendrier prévisionnel :</w:t>
      </w:r>
      <w:r/>
    </w:p>
    <w:p>
      <w:pPr>
        <w:pStyle w:val="Normal"/>
        <w:widowControl w:val="false"/>
        <w:spacing w:before="0" w:after="240"/>
        <w:rPr>
          <w:sz w:val="24"/>
          <w:sz w:val="24"/>
          <w:rFonts w:ascii="Times" w:hAnsi="Times" w:cs="Trebuchet MS"/>
          <w:color w:val="00000A"/>
          <w:lang w:eastAsia="fr-FR" w:bidi="ar-SA"/>
        </w:rPr>
      </w:pPr>
      <w:r>
        <w:rPr>
          <w:rFonts w:cs="Trebuchet MS" w:ascii="Times" w:hAnsi="Times"/>
        </w:rPr>
      </w:r>
      <w:r/>
    </w:p>
    <w:p>
      <w:pPr>
        <w:pStyle w:val="Normal"/>
        <w:widowControl w:val="false"/>
        <w:spacing w:before="0" w:after="240"/>
        <w:rPr>
          <w:rFonts w:ascii="Times" w:hAnsi="Times" w:cs="Trebuchet MS"/>
        </w:rPr>
      </w:pPr>
      <w:r>
        <w:rPr>
          <w:rFonts w:cs="Trebuchet MS" w:ascii="Times" w:hAnsi="Times"/>
        </w:rPr>
        <w:t>Budget prévisionnel détaillé (rémunérations des intervenants, achat petit matériel, transports et défraiements) :</w:t>
      </w:r>
      <w:r/>
    </w:p>
    <w:p>
      <w:pPr>
        <w:pStyle w:val="Normal"/>
        <w:widowControl w:val="false"/>
        <w:spacing w:before="0" w:after="240"/>
        <w:jc w:val="both"/>
        <w:rPr>
          <w:sz w:val="24"/>
          <w:sz w:val="24"/>
          <w:rFonts w:ascii="Times" w:hAnsi="Times" w:cs="Times"/>
          <w:color w:val="00000A"/>
          <w:lang w:eastAsia="fr-FR" w:bidi="ar-SA"/>
        </w:rPr>
      </w:pPr>
      <w:r>
        <w:rPr>
          <w:rFonts w:cs="Times" w:ascii="Times" w:hAnsi="Times"/>
        </w:rPr>
      </w:r>
      <w:r/>
    </w:p>
    <w:p>
      <w:pPr>
        <w:pStyle w:val="Normal"/>
        <w:widowControl w:val="false"/>
        <w:spacing w:before="0" w:after="240"/>
        <w:jc w:val="both"/>
        <w:rPr>
          <w:rFonts w:ascii="Times" w:hAnsi="Times" w:cs="Times"/>
        </w:rPr>
      </w:pPr>
      <w:r>
        <w:rPr>
          <w:rFonts w:cs="Times" w:ascii="Times" w:hAnsi="Times"/>
        </w:rPr>
        <w:t>Le dossier peut être complété par toute captation de travail, de recherche ou de créations précédentes que vous jugerez utile, de préférence sous format numérique transmissible par mail ou par lien internet.</w:t>
      </w:r>
      <w:r/>
    </w:p>
    <w:p>
      <w:pPr>
        <w:pStyle w:val="Normal"/>
        <w:widowControl w:val="false"/>
        <w:spacing w:before="0" w:after="240"/>
        <w:jc w:val="both"/>
        <w:rPr>
          <w:rFonts w:ascii="Times" w:hAnsi="Times" w:cs="Times"/>
        </w:rPr>
      </w:pPr>
      <w:r>
        <w:rPr>
          <w:rFonts w:cs="Times" w:ascii="Times" w:hAnsi="Times"/>
        </w:rPr>
        <w:t xml:space="preserve">Date </w:t>
      </w:r>
      <w:r>
        <w:rPr>
          <w:rFonts w:cs="Times" w:ascii="Times" w:hAnsi="Times"/>
          <w:color w:val="000000" w:themeColor="text1"/>
        </w:rPr>
        <w:t>limite du dépôt du dossier le 22 mai 2017. Les dossiers reçus après cette date ne seront pas étudiés. Ils seront étudiés le 30 mai par un comité de pilotage. Une réponse écrite vous sera adressée courant juin 2017</w:t>
      </w:r>
      <w:r>
        <w:rPr>
          <w:rFonts w:cs="Times" w:ascii="Times" w:hAnsi="Times"/>
        </w:rPr>
        <w:t>.</w:t>
      </w:r>
      <w:r/>
    </w:p>
    <w:p>
      <w:pPr>
        <w:pStyle w:val="Normal"/>
        <w:suppressAutoHyphens w:val="false"/>
        <w:rPr>
          <w:sz w:val="24"/>
          <w:sz w:val="24"/>
          <w:rFonts w:ascii="Cambria" w:hAnsi="Cambria"/>
          <w:color w:val="00000A"/>
          <w:lang w:eastAsia="fr-FR" w:bidi="ar-SA"/>
        </w:rPr>
      </w:pPr>
      <w:r>
        <w:rPr/>
      </w:r>
      <w:r/>
    </w:p>
    <w:sectPr>
      <w:type w:val="nextPage"/>
      <w:pgSz w:w="12240" w:h="15840"/>
      <w:pgMar w:left="1417" w:right="1417" w:header="0" w:top="141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Cambria">
    <w:charset w:val="01"/>
    <w:family w:val="swiss"/>
    <w:pitch w:val="default"/>
  </w:font>
  <w:font w:name="Lucida Grande">
    <w:charset w:val="01"/>
    <w:family w:val="swiss"/>
    <w:pitch w:val="default"/>
  </w:font>
  <w:font w:name="Times">
    <w:altName w:val="Times New Roman"/>
    <w:charset w:val="01"/>
    <w:family w:val="swiss"/>
    <w:pitch w:val="default"/>
  </w:font>
  <w:font w:name="Verdana">
    <w:charset w:val="01"/>
    <w:family w:val="swiss"/>
    <w:pitch w:val="default"/>
  </w:font>
  <w:font w:name="Arial">
    <w:charset w:val="01"/>
    <w:family w:val="swiss"/>
    <w:pitch w:val="default"/>
  </w:font>
  <w:font w:name="Calibri">
    <w:charset w:val="01"/>
    <w:family w:val="swiss"/>
    <w:pitch w:val="default"/>
  </w:font>
  <w:font w:name="MS Mincho">
    <w:charset w:val="01"/>
    <w:family w:val="swiss"/>
    <w:pitch w:val="default"/>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Pr>
    </w:lvl>
    <w:lvl w:ilvl="1">
      <w:start w:val="1"/>
      <w:numFmt w:val="bullet"/>
      <w:lvlText w:val="◦"/>
      <w:lvlJc w:val="left"/>
      <w:pPr>
        <w:ind w:left="1440" w:hanging="360"/>
      </w:pPr>
      <w:rPr>
        <w:rFonts w:ascii="OpenSymbol" w:hAnsi="OpenSymbol" w:cs="OpenSymbol" w:hint="default"/>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1500" w:hanging="360"/>
      </w:pPr>
      <w:rPr>
        <w:rFonts w:ascii="Courier New" w:hAnsi="Courier New" w:cs="Courier New"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count="380"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34f79"/>
    <w:pPr>
      <w:widowControl/>
      <w:suppressAutoHyphens w:val="true"/>
      <w:bidi w:val="0"/>
      <w:jc w:val="left"/>
    </w:pPr>
    <w:rPr>
      <w:rFonts w:ascii="Cambria" w:hAnsi="Cambria" w:eastAsia="SimSun" w:cs="Mangal"/>
      <w:color w:val="00000A"/>
      <w:sz w:val="24"/>
      <w:szCs w:val="24"/>
      <w:lang w:eastAsia="fr-FR" w:bidi="ar-SA" w:val="fr-FR"/>
    </w:rPr>
  </w:style>
  <w:style w:type="character" w:styleId="DefaultParagraphFont" w:default="1">
    <w:name w:val="Default Paragraph Font"/>
    <w:uiPriority w:val="1"/>
    <w:semiHidden/>
    <w:unhideWhenUsed/>
    <w:rPr/>
  </w:style>
  <w:style w:type="character" w:styleId="TextedebullesCar" w:customStyle="1">
    <w:name w:val="Texte de bulles Car"/>
    <w:basedOn w:val="DefaultParagraphFont"/>
    <w:qFormat/>
    <w:rsid w:val="00234f79"/>
    <w:rPr>
      <w:rFonts w:ascii="Lucida Grande" w:hAnsi="Lucida Grande" w:cs="Lucida Grande"/>
      <w:sz w:val="18"/>
      <w:szCs w:val="18"/>
    </w:rPr>
  </w:style>
  <w:style w:type="character" w:styleId="ListLabel1" w:customStyle="1">
    <w:name w:val="ListLabel 1"/>
    <w:qFormat/>
    <w:rsid w:val="00234f79"/>
    <w:rPr>
      <w:rFonts w:cs="Symbol"/>
    </w:rPr>
  </w:style>
  <w:style w:type="character" w:styleId="ListLabel2" w:customStyle="1">
    <w:name w:val="ListLabel 2"/>
    <w:qFormat/>
    <w:rsid w:val="00234f79"/>
    <w:rPr>
      <w:rFonts w:cs="OpenSymbol"/>
    </w:rPr>
  </w:style>
  <w:style w:type="character" w:styleId="ListLabel3" w:customStyle="1">
    <w:name w:val="ListLabel 3"/>
    <w:qFormat/>
    <w:rsid w:val="00234f79"/>
    <w:rPr>
      <w:rFonts w:cs="Symbol"/>
    </w:rPr>
  </w:style>
  <w:style w:type="character" w:styleId="ListLabel4" w:customStyle="1">
    <w:name w:val="ListLabel 4"/>
    <w:qFormat/>
    <w:rsid w:val="00234f79"/>
    <w:rPr>
      <w:rFonts w:cs="OpenSymbol"/>
    </w:rPr>
  </w:style>
  <w:style w:type="character" w:styleId="ListLabel5" w:customStyle="1">
    <w:name w:val="ListLabel 5"/>
    <w:qFormat/>
    <w:rsid w:val="00234f79"/>
    <w:rPr>
      <w:rFonts w:cs="Symbol"/>
    </w:rPr>
  </w:style>
  <w:style w:type="character" w:styleId="ListLabel6" w:customStyle="1">
    <w:name w:val="ListLabel 6"/>
    <w:qFormat/>
    <w:rsid w:val="00234f79"/>
    <w:rPr>
      <w:rFonts w:cs="OpenSymbol"/>
    </w:rPr>
  </w:style>
  <w:style w:type="character" w:styleId="ListLabel7" w:customStyle="1">
    <w:name w:val="ListLabel 7"/>
    <w:qFormat/>
    <w:rsid w:val="00234f79"/>
    <w:rPr>
      <w:rFonts w:ascii="Times" w:hAnsi="Times" w:cs="Symbol"/>
      <w:b/>
      <w:sz w:val="24"/>
    </w:rPr>
  </w:style>
  <w:style w:type="character" w:styleId="ListLabel8" w:customStyle="1">
    <w:name w:val="ListLabel 8"/>
    <w:qFormat/>
    <w:rsid w:val="00234f79"/>
    <w:rPr>
      <w:rFonts w:ascii="Times" w:hAnsi="Times" w:cs="OpenSymbol"/>
      <w:sz w:val="24"/>
    </w:rPr>
  </w:style>
  <w:style w:type="character" w:styleId="LienInternet">
    <w:name w:val="Lien Internet"/>
    <w:basedOn w:val="DefaultParagraphFont"/>
    <w:uiPriority w:val="99"/>
    <w:unhideWhenUsed/>
    <w:rsid w:val="00dd6dc4"/>
    <w:rPr>
      <w:color w:val="0563C1" w:themeColor="hyperlink"/>
      <w:u w:val="single"/>
      <w:lang w:val="zxx" w:eastAsia="zxx" w:bidi="zxx"/>
    </w:rPr>
  </w:style>
  <w:style w:type="character" w:styleId="EntteCar" w:customStyle="1">
    <w:name w:val="En-tête Car"/>
    <w:basedOn w:val="DefaultParagraphFont"/>
    <w:link w:val="En-tte"/>
    <w:uiPriority w:val="99"/>
    <w:rsid w:val="0026609f"/>
    <w:rPr>
      <w:rFonts w:ascii="Cambria" w:hAnsi="Cambria"/>
      <w:color w:val="00000A"/>
      <w:sz w:val="24"/>
      <w:lang w:eastAsia="fr-FR" w:bidi="ar-SA"/>
    </w:rPr>
  </w:style>
  <w:style w:type="character" w:styleId="PieddepageCar" w:customStyle="1">
    <w:name w:val="Pied de page Car"/>
    <w:basedOn w:val="DefaultParagraphFont"/>
    <w:link w:val="Pieddepage"/>
    <w:uiPriority w:val="99"/>
    <w:rsid w:val="0026609f"/>
    <w:rPr>
      <w:rFonts w:ascii="Cambria" w:hAnsi="Cambria"/>
      <w:color w:val="00000A"/>
      <w:sz w:val="24"/>
      <w:lang w:eastAsia="fr-FR" w:bidi="ar-SA"/>
    </w:rPr>
  </w:style>
  <w:style w:type="character" w:styleId="FollowedHyperlink">
    <w:name w:val="FollowedHyperlink"/>
    <w:basedOn w:val="DefaultParagraphFont"/>
    <w:uiPriority w:val="99"/>
    <w:semiHidden/>
    <w:unhideWhenUsed/>
    <w:rsid w:val="00760fa3"/>
    <w:rPr>
      <w:color w:val="954F72" w:themeColor="followedHyperlink"/>
      <w:u w:val="single"/>
    </w:rPr>
  </w:style>
  <w:style w:type="character" w:styleId="ListLabel9">
    <w:name w:val="ListLabel 9"/>
    <w:rPr>
      <w:rFonts w:cs="Symbol"/>
      <w:b/>
      <w:sz w:val="24"/>
    </w:rPr>
  </w:style>
  <w:style w:type="character" w:styleId="ListLabel10">
    <w:name w:val="ListLabel 10"/>
    <w:rPr>
      <w:rFonts w:cs="OpenSymbol"/>
      <w:sz w:val="24"/>
    </w:rPr>
  </w:style>
  <w:style w:type="character" w:styleId="ListLabel11">
    <w:name w:val="ListLabel 11"/>
    <w:rPr>
      <w:rFonts w:cs="Courier New"/>
    </w:rPr>
  </w:style>
  <w:style w:type="character" w:styleId="LienInternetvisit">
    <w:name w:val="Lien Internet visité"/>
    <w:rPr>
      <w:color w:val="800000"/>
      <w:u w:val="single"/>
      <w:lang w:val="zxx" w:eastAsia="zxx" w:bidi="zxx"/>
    </w:rPr>
  </w:style>
  <w:style w:type="paragraph" w:styleId="Titre">
    <w:name w:val="Titre"/>
    <w:basedOn w:val="Normal"/>
    <w:next w:val="Corpsdetexte"/>
    <w:pPr>
      <w:keepNext/>
      <w:spacing w:before="240" w:after="120"/>
    </w:pPr>
    <w:rPr>
      <w:rFonts w:ascii="Verdana" w:hAnsi="Verdana" w:eastAsia="Lucida Sans Unicode" w:cs="Mangal"/>
      <w:sz w:val="24"/>
      <w:szCs w:val="28"/>
    </w:rPr>
  </w:style>
  <w:style w:type="paragraph" w:styleId="Corpsdetexte">
    <w:name w:val="Corps de texte"/>
    <w:basedOn w:val="Normal"/>
    <w:rsid w:val="00234f79"/>
    <w:pPr>
      <w:spacing w:lineRule="auto" w:line="288" w:before="0" w:after="120"/>
    </w:pPr>
    <w:rPr/>
  </w:style>
  <w:style w:type="paragraph" w:styleId="Liste">
    <w:name w:val="Liste"/>
    <w:basedOn w:val="Corpsdetexte"/>
    <w:rsid w:val="00234f79"/>
    <w:pPr/>
    <w:rPr>
      <w:rFonts w:ascii="Verdana" w:hAnsi="Verdana" w:cs="Mangal"/>
    </w:rPr>
  </w:style>
  <w:style w:type="paragraph" w:styleId="Lgende">
    <w:name w:val="Légende"/>
    <w:basedOn w:val="Normal"/>
    <w:pPr>
      <w:suppressLineNumbers/>
      <w:spacing w:before="120" w:after="120"/>
    </w:pPr>
    <w:rPr>
      <w:rFonts w:ascii="Verdana" w:hAnsi="Verdana" w:cs="Mangal"/>
      <w:i/>
      <w:iCs/>
      <w:sz w:val="20"/>
      <w:szCs w:val="24"/>
    </w:rPr>
  </w:style>
  <w:style w:type="paragraph" w:styleId="Index" w:customStyle="1">
    <w:name w:val="Index"/>
    <w:basedOn w:val="Normal"/>
    <w:qFormat/>
    <w:rsid w:val="00234f79"/>
    <w:pPr>
      <w:suppressLineNumbers/>
    </w:pPr>
    <w:rPr>
      <w:rFonts w:ascii="Verdana" w:hAnsi="Verdana" w:cs="Mangal"/>
    </w:rPr>
  </w:style>
  <w:style w:type="paragraph" w:styleId="Titreprincipal">
    <w:name w:val="Titre principal"/>
    <w:basedOn w:val="Normal"/>
    <w:qFormat/>
    <w:rsid w:val="00234f79"/>
    <w:pPr>
      <w:keepNext/>
      <w:spacing w:before="240" w:after="120"/>
    </w:pPr>
    <w:rPr>
      <w:rFonts w:ascii="Arial" w:hAnsi="Arial" w:eastAsia="Microsoft YaHei"/>
      <w:sz w:val="28"/>
      <w:szCs w:val="28"/>
    </w:rPr>
  </w:style>
  <w:style w:type="paragraph" w:styleId="Caption">
    <w:name w:val="caption"/>
    <w:basedOn w:val="Normal"/>
    <w:rsid w:val="00234f79"/>
    <w:pPr>
      <w:suppressLineNumbers/>
      <w:spacing w:before="120" w:after="120"/>
    </w:pPr>
    <w:rPr>
      <w:i/>
      <w:iCs/>
    </w:rPr>
  </w:style>
  <w:style w:type="paragraph" w:styleId="BalloonText">
    <w:name w:val="Balloon Text"/>
    <w:basedOn w:val="Normal"/>
    <w:qFormat/>
    <w:rsid w:val="00234f79"/>
    <w:pPr/>
    <w:rPr>
      <w:rFonts w:ascii="Lucida Grande" w:hAnsi="Lucida Grande" w:cs="Lucida Grande"/>
      <w:sz w:val="18"/>
      <w:szCs w:val="18"/>
    </w:rPr>
  </w:style>
  <w:style w:type="paragraph" w:styleId="Contenudetableau" w:customStyle="1">
    <w:name w:val="Contenu de tableau"/>
    <w:basedOn w:val="Normal"/>
    <w:qFormat/>
    <w:rsid w:val="00234f79"/>
    <w:pPr/>
    <w:rPr/>
  </w:style>
  <w:style w:type="paragraph" w:styleId="Titredetableau" w:customStyle="1">
    <w:name w:val="Titre de tableau"/>
    <w:basedOn w:val="Contenudetableau"/>
    <w:qFormat/>
    <w:rsid w:val="00234f79"/>
    <w:pPr/>
    <w:rPr/>
  </w:style>
  <w:style w:type="paragraph" w:styleId="ListParagraph">
    <w:name w:val="List Paragraph"/>
    <w:basedOn w:val="Normal"/>
    <w:uiPriority w:val="34"/>
    <w:qFormat/>
    <w:rsid w:val="005d0553"/>
    <w:pPr>
      <w:spacing w:before="0" w:after="0"/>
      <w:ind w:left="720" w:hanging="0"/>
      <w:contextualSpacing/>
    </w:pPr>
    <w:rPr/>
  </w:style>
  <w:style w:type="paragraph" w:styleId="Entte">
    <w:name w:val="En-tête"/>
    <w:basedOn w:val="Normal"/>
    <w:link w:val="En-tteCar"/>
    <w:uiPriority w:val="99"/>
    <w:unhideWhenUsed/>
    <w:rsid w:val="0026609f"/>
    <w:pPr>
      <w:tabs>
        <w:tab w:val="center" w:pos="4536" w:leader="none"/>
        <w:tab w:val="right" w:pos="9072" w:leader="none"/>
      </w:tabs>
    </w:pPr>
    <w:rPr/>
  </w:style>
  <w:style w:type="paragraph" w:styleId="Pieddepage">
    <w:name w:val="Pied de page"/>
    <w:basedOn w:val="Normal"/>
    <w:link w:val="PieddepageCar"/>
    <w:uiPriority w:val="99"/>
    <w:unhideWhenUsed/>
    <w:rsid w:val="0026609f"/>
    <w:pPr>
      <w:tabs>
        <w:tab w:val="center" w:pos="4536" w:leader="none"/>
        <w:tab w:val="right" w:pos="9072" w:leader="none"/>
      </w:tabs>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ressourceshumaines@cauvaldor.fr" TargetMode="External"/><Relationship Id="rId5" Type="http://schemas.openxmlformats.org/officeDocument/2006/relationships/hyperlink" Target="http://www.cauvaldor.fr/" TargetMode="External"/><Relationship Id="rId6" Type="http://schemas.openxmlformats.org/officeDocument/2006/relationships/hyperlink" Target="mailto:veronique.do@opera-eclate.com" TargetMode="External"/><Relationship Id="rId7" Type="http://schemas.openxmlformats.org/officeDocument/2006/relationships/hyperlink" Target="mailto:direction@musique-sacree-rocamadour.eu" TargetMode="External"/><Relationship Id="rId8" Type="http://schemas.openxmlformats.org/officeDocument/2006/relationships/hyperlink" Target="mailto:veronique.do@opera-eclate.co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Application>LibreOffice/4.3.6.2$Windows_x86 LibreOffice_project/d50a87b2e514536ed401c18000dad4660b6a169e</Application>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2017-04-07T12:31:00Z</dcterms:created>
  <dc:creator>NICOLE</dc:creator>
  <dc:language>fr-FR</dc:language>
  <cp:lastModifiedBy>Tony Simoné</cp:lastModifiedBy>
  <cp:lastPrinted>2015-09-02T17:46:00Z</cp:lastPrinted>
  <dcterms:modified xsi:type="dcterms:W3CDTF">2017-04-11T16:59:45Z</dcterms:modified>
  <cp:revision>10</cp:revision>
</cp:coreProperties>
</file>