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1D7BB" w14:textId="26305B66" w:rsidR="004D27A1" w:rsidRDefault="004D27A1" w:rsidP="004D27A1">
      <w:pPr>
        <w:ind w:left="-426"/>
        <w:rPr>
          <w:b/>
          <w:sz w:val="24"/>
          <w:szCs w:val="24"/>
        </w:rPr>
      </w:pPr>
      <w:r>
        <w:rPr>
          <w:rFonts w:ascii="Marianne" w:hAnsi="Marianne" w:cs="Arial"/>
          <w:noProof/>
          <w:sz w:val="20"/>
          <w:szCs w:val="20"/>
          <w:lang w:eastAsia="fr-FR"/>
        </w:rPr>
        <w:drawing>
          <wp:inline distT="0" distB="0" distL="0" distR="0" wp14:anchorId="26495479" wp14:editId="04411F8A">
            <wp:extent cx="1739900" cy="584200"/>
            <wp:effectExtent l="0" t="0" r="0" b="6350"/>
            <wp:docPr id="1" name="Picture 1" descr="C:\Users\aurelia.vesperini\AppData\Local\Microsoft\Windows\INetCache\Content.Word\Logo DRAC 2021 CMJ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64328" cy="592402"/>
                    </a:xfrm>
                    <a:prstGeom prst="rect">
                      <a:avLst/>
                    </a:prstGeom>
                    <a:noFill/>
                    <a:ln>
                      <a:noFill/>
                      <a:prstDash/>
                    </a:ln>
                  </pic:spPr>
                </pic:pic>
              </a:graphicData>
            </a:graphic>
          </wp:inline>
        </w:drawing>
      </w:r>
      <w:r w:rsidRPr="00013079">
        <w:rPr>
          <w:rFonts w:ascii="Arial" w:hAnsi="Arial" w:cs="Arial"/>
          <w:noProof/>
          <w:lang w:eastAsia="fr-FR"/>
        </w:rPr>
        <w:drawing>
          <wp:anchor distT="0" distB="0" distL="114300" distR="114300" simplePos="0" relativeHeight="251659264" behindDoc="0" locked="0" layoutInCell="1" allowOverlap="1" wp14:anchorId="343080A0" wp14:editId="5DDE6131">
            <wp:simplePos x="0" y="0"/>
            <wp:positionH relativeFrom="column">
              <wp:posOffset>4535786</wp:posOffset>
            </wp:positionH>
            <wp:positionV relativeFrom="paragraph">
              <wp:posOffset>9054</wp:posOffset>
            </wp:positionV>
            <wp:extent cx="1199515" cy="857250"/>
            <wp:effectExtent l="0" t="0" r="635" b="0"/>
            <wp:wrapNone/>
            <wp:docPr id="3" name="For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99515" cy="8572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3B55DA92" wp14:editId="1F3D6D88">
            <wp:extent cx="1866265" cy="635635"/>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SD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265" cy="635635"/>
                    </a:xfrm>
                    <a:prstGeom prst="rect">
                      <a:avLst/>
                    </a:prstGeom>
                  </pic:spPr>
                </pic:pic>
              </a:graphicData>
            </a:graphic>
          </wp:inline>
        </w:drawing>
      </w:r>
      <w:r>
        <w:rPr>
          <w:noProof/>
          <w:lang w:eastAsia="fr-FR"/>
        </w:rPr>
        <w:drawing>
          <wp:inline distT="0" distB="0" distL="0" distR="0" wp14:anchorId="282F284E" wp14:editId="342A006B">
            <wp:extent cx="935821" cy="1005941"/>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5821" cy="1005941"/>
                    </a:xfrm>
                    <a:prstGeom prst="rect">
                      <a:avLst/>
                    </a:prstGeom>
                    <a:noFill/>
                    <a:ln>
                      <a:noFill/>
                    </a:ln>
                  </pic:spPr>
                </pic:pic>
              </a:graphicData>
            </a:graphic>
          </wp:inline>
        </w:drawing>
      </w:r>
    </w:p>
    <w:p w14:paraId="758A3122" w14:textId="77777777" w:rsidR="004D27A1" w:rsidRDefault="004D27A1" w:rsidP="004D27A1">
      <w:pPr>
        <w:rPr>
          <w:b/>
          <w:sz w:val="24"/>
          <w:szCs w:val="24"/>
        </w:rPr>
      </w:pPr>
    </w:p>
    <w:p w14:paraId="035958BA" w14:textId="303452E2" w:rsid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APPEL A PROJET</w:t>
      </w:r>
    </w:p>
    <w:p w14:paraId="067B336F" w14:textId="77777777" w:rsid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 xml:space="preserve">RESIDENCE-MISSION D’EDUCATION ARTISTIQUE ET CULTURELLE  </w:t>
      </w:r>
    </w:p>
    <w:p w14:paraId="3DEFDAB4" w14:textId="24C3CC23" w:rsid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2025-2026</w:t>
      </w:r>
    </w:p>
    <w:p w14:paraId="1958DC8D" w14:textId="4513969B" w:rsidR="004132A9" w:rsidRPr="004D27A1" w:rsidRDefault="004132A9" w:rsidP="004D27A1">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D27A1">
        <w:rPr>
          <w:rFonts w:ascii="Arial" w:hAnsi="Arial" w:cs="Arial"/>
          <w:b/>
          <w:sz w:val="24"/>
          <w:szCs w:val="24"/>
        </w:rPr>
        <w:t xml:space="preserve"> AU COLLEGE </w:t>
      </w:r>
      <w:r w:rsidR="001C16CD">
        <w:rPr>
          <w:rFonts w:ascii="Arial" w:hAnsi="Arial" w:cs="Arial"/>
          <w:b/>
          <w:sz w:val="24"/>
          <w:szCs w:val="24"/>
        </w:rPr>
        <w:t>DU GRAND PRESSIGNY</w:t>
      </w:r>
    </w:p>
    <w:p w14:paraId="595B7D81" w14:textId="218B3AC7" w:rsidR="004D27A1" w:rsidRPr="004D27A1" w:rsidRDefault="004D27A1" w:rsidP="00DC4541">
      <w:pPr>
        <w:rPr>
          <w:rFonts w:ascii="Arial" w:hAnsi="Arial" w:cs="Arial"/>
          <w:b/>
          <w:sz w:val="24"/>
          <w:szCs w:val="24"/>
        </w:rPr>
      </w:pPr>
    </w:p>
    <w:p w14:paraId="4D0A31B6" w14:textId="755A9E36" w:rsidR="004D27A1" w:rsidRDefault="00DC4541" w:rsidP="004D27A1">
      <w:pPr>
        <w:jc w:val="center"/>
        <w:rPr>
          <w:rFonts w:ascii="Arial" w:hAnsi="Arial" w:cs="Arial"/>
          <w:b/>
          <w:caps/>
        </w:rPr>
      </w:pPr>
      <w:r w:rsidRPr="004D27A1">
        <w:rPr>
          <w:rFonts w:ascii="Arial" w:hAnsi="Arial" w:cs="Arial"/>
          <w:b/>
          <w:bCs/>
          <w:caps/>
        </w:rPr>
        <w:t>Présentation du principe de la résidence-mission en collège</w:t>
      </w:r>
    </w:p>
    <w:p w14:paraId="7CA4BA25" w14:textId="77777777" w:rsidR="004D27A1" w:rsidRPr="004D27A1" w:rsidRDefault="004D27A1" w:rsidP="004D27A1">
      <w:pPr>
        <w:jc w:val="center"/>
        <w:rPr>
          <w:rFonts w:ascii="Arial" w:hAnsi="Arial" w:cs="Arial"/>
          <w:b/>
          <w:caps/>
        </w:rPr>
      </w:pPr>
    </w:p>
    <w:p w14:paraId="3FEAF42B" w14:textId="6B3EF7A0" w:rsidR="00DC4541" w:rsidRPr="004D27A1" w:rsidRDefault="00DC4541" w:rsidP="004D27A1">
      <w:pPr>
        <w:jc w:val="both"/>
        <w:rPr>
          <w:rFonts w:ascii="Arial" w:hAnsi="Arial" w:cs="Arial"/>
          <w:b/>
        </w:rPr>
      </w:pPr>
      <w:r w:rsidRPr="004D27A1">
        <w:rPr>
          <w:rFonts w:ascii="Arial" w:hAnsi="Arial" w:cs="Arial"/>
          <w:b/>
          <w:bCs/>
        </w:rPr>
        <w:t xml:space="preserve">Qu’est-ce qu’une résidence-mission ? </w:t>
      </w:r>
    </w:p>
    <w:p w14:paraId="027AE7A5" w14:textId="7E199952" w:rsidR="00DC4541" w:rsidRPr="004D27A1" w:rsidRDefault="00DC4541" w:rsidP="004D27A1">
      <w:pPr>
        <w:jc w:val="both"/>
        <w:rPr>
          <w:rFonts w:ascii="Arial" w:hAnsi="Arial" w:cs="Arial"/>
        </w:rPr>
      </w:pPr>
      <w:r w:rsidRPr="004D27A1">
        <w:rPr>
          <w:rFonts w:ascii="Arial" w:hAnsi="Arial" w:cs="Arial"/>
        </w:rPr>
        <w:t>Il s’agit d’une présence longue d’artistes dans un établissement scolaire afin de faire pratiquer un art (ou plusieurs) aux élèves avec une entrée forte de projet collectif. Les artistes doivent apporter une plus-value aux élèves : ces derniers doivent être confrontés aux problématiques propres au milieu artistique. Les actions avec les artistes ne peuvent pas se résumer à des ateliers de découverte ou se substituer à des actions que les enseignants sont à même de développer. La pratique artistique, qui reste la vocation principale de la résidence mission, doit se doubler d’un parcours d’école du spectateur. Les transports sont compris dans l’enveloppe globale, mais sans constituer la majeure partie du budget.</w:t>
      </w:r>
    </w:p>
    <w:p w14:paraId="1071B594" w14:textId="68FA02F5" w:rsidR="00DC4541" w:rsidRPr="004D27A1" w:rsidRDefault="00DC4541" w:rsidP="004D27A1">
      <w:pPr>
        <w:jc w:val="both"/>
        <w:rPr>
          <w:rFonts w:ascii="Arial" w:hAnsi="Arial" w:cs="Arial"/>
          <w:b/>
        </w:rPr>
      </w:pPr>
    </w:p>
    <w:p w14:paraId="754FB665" w14:textId="77777777" w:rsidR="00DC4541" w:rsidRPr="004D27A1" w:rsidRDefault="00DC4541" w:rsidP="004D27A1">
      <w:pPr>
        <w:jc w:val="both"/>
        <w:rPr>
          <w:rFonts w:ascii="Arial" w:hAnsi="Arial" w:cs="Arial"/>
          <w:b/>
        </w:rPr>
      </w:pPr>
      <w:r w:rsidRPr="004D27A1">
        <w:rPr>
          <w:rFonts w:ascii="Arial" w:hAnsi="Arial" w:cs="Arial"/>
          <w:b/>
          <w:bCs/>
        </w:rPr>
        <w:t xml:space="preserve">Durée de la résidence ? </w:t>
      </w:r>
    </w:p>
    <w:p w14:paraId="0E153369" w14:textId="7306C3BA" w:rsidR="00DC4541" w:rsidRPr="004D27A1" w:rsidRDefault="00DC4541" w:rsidP="004D27A1">
      <w:pPr>
        <w:jc w:val="both"/>
        <w:rPr>
          <w:rFonts w:ascii="Arial" w:hAnsi="Arial" w:cs="Arial"/>
        </w:rPr>
      </w:pPr>
      <w:r w:rsidRPr="004D27A1">
        <w:rPr>
          <w:rFonts w:ascii="Arial" w:hAnsi="Arial" w:cs="Arial"/>
        </w:rPr>
        <w:t xml:space="preserve">Elle peut être concentrée (semaines banalisées) ou se mettre en place en projet filé sur une longue durée. Les financements permettent de mobiliser des artistes pour au moins 150 heures de pratique avec les élèves (70 euros de l’heure maximum). S’ajoutent des frais de déplacement ou d’hébergement, transport des élèves vers une salle de spectacle, billetterie, matériel… </w:t>
      </w:r>
    </w:p>
    <w:p w14:paraId="5E61FA37" w14:textId="77777777" w:rsidR="00DC4541" w:rsidRPr="004D27A1" w:rsidRDefault="00DC4541" w:rsidP="004D27A1">
      <w:pPr>
        <w:jc w:val="both"/>
        <w:rPr>
          <w:rFonts w:ascii="Arial" w:hAnsi="Arial" w:cs="Arial"/>
          <w:b/>
        </w:rPr>
      </w:pPr>
      <w:r w:rsidRPr="004D27A1">
        <w:rPr>
          <w:rFonts w:ascii="Arial" w:hAnsi="Arial" w:cs="Arial"/>
          <w:b/>
        </w:rPr>
        <w:t> </w:t>
      </w:r>
    </w:p>
    <w:p w14:paraId="6FC8FD39" w14:textId="77777777" w:rsidR="00DC4541" w:rsidRPr="004D27A1" w:rsidRDefault="00DC4541" w:rsidP="004D27A1">
      <w:pPr>
        <w:jc w:val="both"/>
        <w:rPr>
          <w:rFonts w:ascii="Arial" w:hAnsi="Arial" w:cs="Arial"/>
          <w:b/>
        </w:rPr>
      </w:pPr>
      <w:r w:rsidRPr="004D27A1">
        <w:rPr>
          <w:rFonts w:ascii="Arial" w:hAnsi="Arial" w:cs="Arial"/>
          <w:b/>
        </w:rPr>
        <w:t xml:space="preserve">Financements ? </w:t>
      </w:r>
      <w:bookmarkStart w:id="0" w:name="_GoBack"/>
      <w:bookmarkEnd w:id="0"/>
    </w:p>
    <w:p w14:paraId="6213E116" w14:textId="6F82D369" w:rsidR="00DC4541" w:rsidRPr="004D27A1" w:rsidRDefault="00DC4541" w:rsidP="004D27A1">
      <w:pPr>
        <w:jc w:val="both"/>
        <w:rPr>
          <w:rFonts w:ascii="Arial" w:hAnsi="Arial" w:cs="Arial"/>
        </w:rPr>
      </w:pPr>
      <w:r w:rsidRPr="004D27A1">
        <w:rPr>
          <w:rFonts w:ascii="Arial" w:hAnsi="Arial" w:cs="Arial"/>
        </w:rPr>
        <w:t>7000 euros de la DRAC + 7000 euros du CD37 pour une résidence. Le partenaire culturel et l’établissement scolaire doivent contribuer dans la mesure du possible à hauteur de 10%, soit 1400 euros chacun. La subvention est attribuée sur présentation d’un CERFA.</w:t>
      </w:r>
    </w:p>
    <w:p w14:paraId="47DA4BB3" w14:textId="77777777" w:rsidR="004D27A1" w:rsidRDefault="004D27A1" w:rsidP="004D27A1">
      <w:pPr>
        <w:jc w:val="both"/>
        <w:rPr>
          <w:rFonts w:ascii="Arial" w:hAnsi="Arial" w:cs="Arial"/>
          <w:b/>
        </w:rPr>
      </w:pPr>
    </w:p>
    <w:p w14:paraId="2FAEFF9B" w14:textId="08F55C15" w:rsidR="00DC4541" w:rsidRPr="004D27A1" w:rsidRDefault="00DC4541" w:rsidP="004D27A1">
      <w:pPr>
        <w:jc w:val="both"/>
        <w:rPr>
          <w:rFonts w:ascii="Arial" w:hAnsi="Arial" w:cs="Arial"/>
          <w:b/>
        </w:rPr>
      </w:pPr>
      <w:r w:rsidRPr="004D27A1">
        <w:rPr>
          <w:rFonts w:ascii="Arial" w:hAnsi="Arial" w:cs="Arial"/>
          <w:b/>
        </w:rPr>
        <w:t xml:space="preserve">Planning ? </w:t>
      </w:r>
    </w:p>
    <w:p w14:paraId="1EEA3EF9" w14:textId="77777777" w:rsidR="004D27A1" w:rsidRDefault="004132A9" w:rsidP="004D27A1">
      <w:pPr>
        <w:spacing w:after="0"/>
        <w:jc w:val="both"/>
        <w:rPr>
          <w:rFonts w:ascii="Arial" w:hAnsi="Arial" w:cs="Arial"/>
          <w:highlight w:val="yellow"/>
        </w:rPr>
      </w:pPr>
      <w:r w:rsidRPr="004D27A1">
        <w:rPr>
          <w:rFonts w:ascii="Arial" w:hAnsi="Arial" w:cs="Arial"/>
        </w:rPr>
        <w:t xml:space="preserve">28 mai 2025 </w:t>
      </w:r>
      <w:bookmarkStart w:id="1" w:name="_Hlk196402740"/>
      <w:r w:rsidRPr="004D27A1">
        <w:rPr>
          <w:rFonts w:ascii="Arial" w:hAnsi="Arial" w:cs="Arial"/>
        </w:rPr>
        <w:t xml:space="preserve">: date limite de dépôt de candidature avec note d’intention du partenaire culturel accompagnée d’un budget prévisionnel (voir </w:t>
      </w:r>
      <w:r w:rsidR="0099440C" w:rsidRPr="004D27A1">
        <w:rPr>
          <w:rFonts w:ascii="Arial" w:hAnsi="Arial" w:cs="Arial"/>
        </w:rPr>
        <w:t>formulaire joint</w:t>
      </w:r>
      <w:r w:rsidRPr="004D27A1">
        <w:rPr>
          <w:rFonts w:ascii="Arial" w:hAnsi="Arial" w:cs="Arial"/>
        </w:rPr>
        <w:t>)</w:t>
      </w:r>
      <w:bookmarkEnd w:id="1"/>
    </w:p>
    <w:p w14:paraId="4F50C742" w14:textId="2CAE81F9" w:rsidR="00A71EAD" w:rsidRPr="0042476F" w:rsidRDefault="00A71EAD" w:rsidP="004D27A1">
      <w:pPr>
        <w:spacing w:after="0"/>
        <w:jc w:val="both"/>
        <w:rPr>
          <w:rFonts w:ascii="Arial" w:hAnsi="Arial" w:cs="Arial"/>
        </w:rPr>
      </w:pPr>
      <w:r w:rsidRPr="0042476F">
        <w:rPr>
          <w:rFonts w:ascii="Arial" w:hAnsi="Arial" w:cs="Arial"/>
        </w:rPr>
        <w:t>A partir du</w:t>
      </w:r>
      <w:r w:rsidR="0042476F" w:rsidRPr="0042476F">
        <w:rPr>
          <w:rFonts w:ascii="Arial" w:hAnsi="Arial" w:cs="Arial"/>
        </w:rPr>
        <w:t xml:space="preserve"> 16 juin</w:t>
      </w:r>
      <w:r w:rsidRPr="0042476F">
        <w:rPr>
          <w:rFonts w:ascii="Arial" w:hAnsi="Arial" w:cs="Arial"/>
        </w:rPr>
        <w:t> : communication aux candidatures sélectionnées par le comité de pilotage</w:t>
      </w:r>
    </w:p>
    <w:p w14:paraId="49D55F9F" w14:textId="72DFD166" w:rsidR="00DC4541" w:rsidRPr="004D27A1" w:rsidRDefault="00DC4541" w:rsidP="004D27A1">
      <w:pPr>
        <w:spacing w:after="0"/>
        <w:jc w:val="both"/>
        <w:rPr>
          <w:rFonts w:ascii="Arial" w:hAnsi="Arial" w:cs="Arial"/>
        </w:rPr>
      </w:pPr>
      <w:r w:rsidRPr="004D27A1">
        <w:rPr>
          <w:rFonts w:ascii="Arial" w:hAnsi="Arial" w:cs="Arial"/>
          <w:bCs/>
        </w:rPr>
        <w:t>Entre octobre 2025 et juin 2026</w:t>
      </w:r>
      <w:r w:rsidR="004D27A1">
        <w:rPr>
          <w:rFonts w:ascii="Arial" w:hAnsi="Arial" w:cs="Arial"/>
          <w:bCs/>
        </w:rPr>
        <w:t> </w:t>
      </w:r>
      <w:r w:rsidR="004D27A1">
        <w:rPr>
          <w:rFonts w:ascii="Arial" w:hAnsi="Arial" w:cs="Arial"/>
        </w:rPr>
        <w:t>:</w:t>
      </w:r>
      <w:r w:rsidRPr="004D27A1">
        <w:rPr>
          <w:rFonts w:ascii="Arial" w:hAnsi="Arial" w:cs="Arial"/>
        </w:rPr>
        <w:t xml:space="preserve"> Mise en place du projet en établissement, et bilan. </w:t>
      </w:r>
    </w:p>
    <w:p w14:paraId="0E6D4BB3" w14:textId="77777777" w:rsidR="00DC4541" w:rsidRPr="004D27A1" w:rsidRDefault="00DC4541" w:rsidP="004D27A1">
      <w:pPr>
        <w:jc w:val="both"/>
        <w:rPr>
          <w:rFonts w:ascii="Arial" w:hAnsi="Arial" w:cs="Arial"/>
          <w:b/>
        </w:rPr>
      </w:pPr>
    </w:p>
    <w:p w14:paraId="19C23F4A" w14:textId="77777777" w:rsidR="00DC4541" w:rsidRPr="004D27A1" w:rsidRDefault="00DC4541" w:rsidP="004D27A1">
      <w:pPr>
        <w:jc w:val="both"/>
        <w:rPr>
          <w:rFonts w:ascii="Arial" w:hAnsi="Arial" w:cs="Arial"/>
          <w:b/>
        </w:rPr>
      </w:pPr>
      <w:r w:rsidRPr="004D27A1">
        <w:rPr>
          <w:rFonts w:ascii="Arial" w:hAnsi="Arial" w:cs="Arial"/>
          <w:b/>
          <w:bCs/>
        </w:rPr>
        <w:lastRenderedPageBreak/>
        <w:t xml:space="preserve">Comment envisager la résidence ? </w:t>
      </w:r>
    </w:p>
    <w:p w14:paraId="2CD0D6C0" w14:textId="2B671139" w:rsidR="00DC4541" w:rsidRPr="004D27A1" w:rsidRDefault="00DC4541" w:rsidP="004D27A1">
      <w:pPr>
        <w:jc w:val="both"/>
        <w:rPr>
          <w:rFonts w:ascii="Arial" w:hAnsi="Arial" w:cs="Arial"/>
        </w:rPr>
      </w:pPr>
      <w:r w:rsidRPr="004D27A1">
        <w:rPr>
          <w:rFonts w:ascii="Arial" w:hAnsi="Arial" w:cs="Arial"/>
        </w:rPr>
        <w:t>- Elle ne peut pas être proposée à seulement une ou deux classes. Cibler l’ensemble d’un niveau est une possibilité, mais pas la seule. Pour un établissement aux effectifs réduits, il est nécessaire que tout le monde soit potentiellement touché par une action. Des actions peuvent par ailleurs être envisagées sur le temps de la pause méridienne ou périscolaire de l’établissement.</w:t>
      </w:r>
    </w:p>
    <w:p w14:paraId="2B2C058F" w14:textId="15A89469" w:rsidR="00DC4541" w:rsidRPr="004D27A1" w:rsidRDefault="00DC4541" w:rsidP="004D27A1">
      <w:pPr>
        <w:jc w:val="both"/>
        <w:rPr>
          <w:rFonts w:ascii="Arial" w:hAnsi="Arial" w:cs="Arial"/>
        </w:rPr>
      </w:pPr>
      <w:r w:rsidRPr="004D27A1">
        <w:rPr>
          <w:rFonts w:ascii="Arial" w:hAnsi="Arial" w:cs="Arial"/>
        </w:rPr>
        <w:t xml:space="preserve">- Elle ne cible pas obligatoirement une seule entrée artistique, mais l’action doit être réfléchie globalement, et non par juxtaposition de projets sans rapport les uns avec les autres. </w:t>
      </w:r>
    </w:p>
    <w:p w14:paraId="52DE14F7" w14:textId="77777777" w:rsidR="00DC4541" w:rsidRPr="004D27A1" w:rsidRDefault="00DC4541" w:rsidP="004D27A1">
      <w:pPr>
        <w:jc w:val="both"/>
        <w:rPr>
          <w:rFonts w:ascii="Arial" w:hAnsi="Arial" w:cs="Arial"/>
          <w:b/>
        </w:rPr>
      </w:pPr>
      <w:r w:rsidRPr="004D27A1">
        <w:rPr>
          <w:rFonts w:ascii="Arial" w:hAnsi="Arial" w:cs="Arial"/>
          <w:b/>
        </w:rPr>
        <w:t> </w:t>
      </w:r>
    </w:p>
    <w:p w14:paraId="2CD735A7" w14:textId="77777777" w:rsidR="00DC4541" w:rsidRPr="004D27A1" w:rsidRDefault="00DC4541" w:rsidP="004D27A1">
      <w:pPr>
        <w:jc w:val="both"/>
        <w:rPr>
          <w:rFonts w:ascii="Arial" w:hAnsi="Arial" w:cs="Arial"/>
          <w:b/>
        </w:rPr>
      </w:pPr>
      <w:r w:rsidRPr="004D27A1">
        <w:rPr>
          <w:rFonts w:ascii="Arial" w:hAnsi="Arial" w:cs="Arial"/>
          <w:b/>
          <w:bCs/>
        </w:rPr>
        <w:t xml:space="preserve">Quelle implantation locale ? </w:t>
      </w:r>
    </w:p>
    <w:p w14:paraId="3FD4E9CB" w14:textId="14817EF4" w:rsidR="00DC4541" w:rsidRPr="004D27A1" w:rsidRDefault="00DC4541" w:rsidP="004D27A1">
      <w:pPr>
        <w:jc w:val="both"/>
        <w:rPr>
          <w:rFonts w:ascii="Arial" w:hAnsi="Arial" w:cs="Arial"/>
        </w:rPr>
      </w:pPr>
      <w:r w:rsidRPr="004D27A1">
        <w:rPr>
          <w:rFonts w:ascii="Arial" w:hAnsi="Arial" w:cs="Arial"/>
        </w:rPr>
        <w:t>Le choix a été fait de s’implanter sur un Territoire Educatif Rural, afin de participer à la dynamique de territoire. Les écoles du secteur peuvent être invitées aux spectacles ou autres temps de restitutions mais l’enveloppe financière ne peut pas leur bénéficier directement. Il est aussi possible d’envisager des sorties et présentations locales (travail d’un texte à la bibliothèque, mise à disposition de la salle de spectacle de la communauté de communes…). Les collectivités territoriales seront averties du projet et pourront être force de proposition. De la même manière, les résidences mission sont l’occasion d’une ouverture plus large aux publics, notamment les familles.  </w:t>
      </w:r>
    </w:p>
    <w:p w14:paraId="63645DC5" w14:textId="46F00F96" w:rsidR="00B84774" w:rsidRPr="004D27A1" w:rsidRDefault="00B84774" w:rsidP="004D27A1">
      <w:pPr>
        <w:jc w:val="both"/>
        <w:rPr>
          <w:rFonts w:ascii="Arial" w:hAnsi="Arial" w:cs="Arial"/>
          <w:b/>
        </w:rPr>
      </w:pPr>
    </w:p>
    <w:p w14:paraId="020818A9" w14:textId="2B5EFFF5" w:rsidR="004D27A1" w:rsidRDefault="00DC4541" w:rsidP="004D27A1">
      <w:pPr>
        <w:jc w:val="center"/>
        <w:rPr>
          <w:rFonts w:ascii="Arial" w:hAnsi="Arial" w:cs="Arial"/>
          <w:b/>
          <w:u w:val="single"/>
        </w:rPr>
      </w:pPr>
      <w:r w:rsidRPr="004D27A1">
        <w:rPr>
          <w:rFonts w:ascii="Arial" w:hAnsi="Arial" w:cs="Arial"/>
          <w:b/>
          <w:u w:val="single"/>
        </w:rPr>
        <w:t>PROJET D</w:t>
      </w:r>
      <w:r w:rsidR="004132A9" w:rsidRPr="004D27A1">
        <w:rPr>
          <w:rFonts w:ascii="Arial" w:hAnsi="Arial" w:cs="Arial"/>
          <w:b/>
          <w:u w:val="single"/>
        </w:rPr>
        <w:t>U COLLEGE D</w:t>
      </w:r>
      <w:r w:rsidR="001C16CD">
        <w:rPr>
          <w:rFonts w:ascii="Arial" w:hAnsi="Arial" w:cs="Arial"/>
          <w:b/>
          <w:u w:val="single"/>
        </w:rPr>
        <w:t>U GRAND PRESSIGNY</w:t>
      </w:r>
    </w:p>
    <w:p w14:paraId="348CD0D5" w14:textId="77777777" w:rsidR="001C16CD" w:rsidRDefault="00DC4541" w:rsidP="001C16CD">
      <w:pPr>
        <w:spacing w:after="0"/>
        <w:jc w:val="both"/>
        <w:rPr>
          <w:rFonts w:ascii="Arial" w:hAnsi="Arial" w:cs="Arial"/>
          <w:bCs/>
        </w:rPr>
      </w:pPr>
      <w:r w:rsidRPr="004D27A1">
        <w:rPr>
          <w:rFonts w:ascii="Arial" w:hAnsi="Arial" w:cs="Arial"/>
          <w:b/>
          <w:u w:val="single"/>
        </w:rPr>
        <w:br/>
      </w:r>
      <w:r w:rsidRPr="001C16CD">
        <w:rPr>
          <w:rFonts w:ascii="Arial" w:hAnsi="Arial" w:cs="Arial"/>
          <w:bCs/>
          <w:u w:val="single"/>
        </w:rPr>
        <w:br/>
      </w:r>
      <w:r w:rsidR="001C16CD" w:rsidRPr="001C16CD">
        <w:rPr>
          <w:rFonts w:ascii="Arial" w:hAnsi="Arial" w:cs="Arial"/>
          <w:b/>
        </w:rPr>
        <w:t>Thématique</w:t>
      </w:r>
      <w:r w:rsidR="001C16CD" w:rsidRPr="001C16CD">
        <w:rPr>
          <w:rFonts w:ascii="Arial" w:hAnsi="Arial" w:cs="Arial"/>
          <w:bCs/>
        </w:rPr>
        <w:br/>
        <w:t xml:space="preserve">Le projet du collège s’articule autour de la thématique de l’exploration et de la « Terra </w:t>
      </w:r>
      <w:proofErr w:type="spellStart"/>
      <w:r w:rsidR="001C16CD" w:rsidRPr="001C16CD">
        <w:rPr>
          <w:rFonts w:ascii="Arial" w:hAnsi="Arial" w:cs="Arial"/>
          <w:bCs/>
        </w:rPr>
        <w:t>Incognita</w:t>
      </w:r>
      <w:proofErr w:type="spellEnd"/>
      <w:r w:rsidR="001C16CD" w:rsidRPr="001C16CD">
        <w:rPr>
          <w:rFonts w:ascii="Arial" w:hAnsi="Arial" w:cs="Arial"/>
          <w:bCs/>
        </w:rPr>
        <w:t> ».</w:t>
      </w:r>
      <w:r w:rsidR="001C16CD" w:rsidRPr="001C16CD">
        <w:rPr>
          <w:rFonts w:ascii="Arial" w:hAnsi="Arial" w:cs="Arial"/>
          <w:bCs/>
        </w:rPr>
        <w:br/>
        <w:t>La porte d’entrée du projet serait, pour les classes de 6</w:t>
      </w:r>
      <w:r w:rsidR="001C16CD" w:rsidRPr="001C16CD">
        <w:rPr>
          <w:rFonts w:ascii="Arial" w:hAnsi="Arial" w:cs="Arial"/>
          <w:bCs/>
          <w:vertAlign w:val="superscript"/>
        </w:rPr>
        <w:t>ème</w:t>
      </w:r>
      <w:r w:rsidR="001C16CD" w:rsidRPr="001C16CD">
        <w:rPr>
          <w:rFonts w:ascii="Arial" w:hAnsi="Arial" w:cs="Arial"/>
          <w:bCs/>
        </w:rPr>
        <w:t xml:space="preserve"> et de 5</w:t>
      </w:r>
      <w:r w:rsidR="001C16CD" w:rsidRPr="001C16CD">
        <w:rPr>
          <w:rFonts w:ascii="Arial" w:hAnsi="Arial" w:cs="Arial"/>
          <w:bCs/>
          <w:vertAlign w:val="superscript"/>
        </w:rPr>
        <w:t>ème</w:t>
      </w:r>
      <w:r w:rsidR="001C16CD" w:rsidRPr="001C16CD">
        <w:rPr>
          <w:rFonts w:ascii="Arial" w:hAnsi="Arial" w:cs="Arial"/>
          <w:bCs/>
        </w:rPr>
        <w:t xml:space="preserve">,  l’exposition du musée </w:t>
      </w:r>
      <w:proofErr w:type="spellStart"/>
      <w:r w:rsidR="001C16CD" w:rsidRPr="001C16CD">
        <w:rPr>
          <w:rFonts w:ascii="Arial" w:hAnsi="Arial" w:cs="Arial"/>
          <w:bCs/>
        </w:rPr>
        <w:t>Lansyer</w:t>
      </w:r>
      <w:proofErr w:type="spellEnd"/>
      <w:r w:rsidR="001C16CD" w:rsidRPr="001C16CD">
        <w:rPr>
          <w:rFonts w:ascii="Arial" w:hAnsi="Arial" w:cs="Arial"/>
          <w:bCs/>
        </w:rPr>
        <w:t xml:space="preserve"> « </w:t>
      </w:r>
      <w:hyperlink r:id="rId11" w:history="1">
        <w:r w:rsidR="001C16CD" w:rsidRPr="001C16CD">
          <w:rPr>
            <w:rStyle w:val="Lienhypertexte"/>
            <w:rFonts w:ascii="Arial" w:hAnsi="Arial" w:cs="Arial"/>
            <w:bCs/>
          </w:rPr>
          <w:t>De loches à Angkor, Louis Delaporte, l’aventure d’une vie </w:t>
        </w:r>
      </w:hyperlink>
      <w:r w:rsidR="001C16CD" w:rsidRPr="001C16CD">
        <w:rPr>
          <w:rFonts w:ascii="Arial" w:hAnsi="Arial" w:cs="Arial"/>
          <w:bCs/>
        </w:rPr>
        <w:t>» et pour celles de 4</w:t>
      </w:r>
      <w:r w:rsidR="001C16CD" w:rsidRPr="001C16CD">
        <w:rPr>
          <w:rFonts w:ascii="Arial" w:hAnsi="Arial" w:cs="Arial"/>
          <w:bCs/>
          <w:vertAlign w:val="superscript"/>
        </w:rPr>
        <w:t>ème</w:t>
      </w:r>
      <w:r w:rsidR="001C16CD" w:rsidRPr="001C16CD">
        <w:rPr>
          <w:rFonts w:ascii="Arial" w:hAnsi="Arial" w:cs="Arial"/>
          <w:bCs/>
        </w:rPr>
        <w:t xml:space="preserve"> et 3</w:t>
      </w:r>
      <w:r w:rsidR="001C16CD" w:rsidRPr="001C16CD">
        <w:rPr>
          <w:rFonts w:ascii="Arial" w:hAnsi="Arial" w:cs="Arial"/>
          <w:bCs/>
          <w:vertAlign w:val="superscript"/>
        </w:rPr>
        <w:t>ème</w:t>
      </w:r>
      <w:r w:rsidR="001C16CD" w:rsidRPr="001C16CD">
        <w:rPr>
          <w:rFonts w:ascii="Arial" w:hAnsi="Arial" w:cs="Arial"/>
          <w:bCs/>
        </w:rPr>
        <w:t>, le cabinet de curiosité du Château de Oiron.</w:t>
      </w:r>
    </w:p>
    <w:p w14:paraId="5FDC6DDC" w14:textId="77777777" w:rsidR="001C16CD" w:rsidRPr="001C16CD" w:rsidRDefault="001C16CD" w:rsidP="001C16CD">
      <w:pPr>
        <w:spacing w:after="0"/>
        <w:jc w:val="both"/>
        <w:rPr>
          <w:rFonts w:ascii="Arial" w:hAnsi="Arial" w:cs="Arial"/>
          <w:bCs/>
        </w:rPr>
      </w:pPr>
    </w:p>
    <w:p w14:paraId="1C28C376" w14:textId="77777777" w:rsidR="001C16CD" w:rsidRPr="001C16CD" w:rsidRDefault="001C16CD" w:rsidP="001C16CD">
      <w:pPr>
        <w:spacing w:after="0"/>
        <w:jc w:val="both"/>
        <w:rPr>
          <w:rFonts w:ascii="Arial" w:hAnsi="Arial" w:cs="Arial"/>
          <w:b/>
        </w:rPr>
      </w:pPr>
      <w:r w:rsidRPr="001C16CD">
        <w:rPr>
          <w:rFonts w:ascii="Arial" w:hAnsi="Arial" w:cs="Arial"/>
          <w:b/>
        </w:rPr>
        <w:t>Disciplines concernées</w:t>
      </w:r>
    </w:p>
    <w:p w14:paraId="1934500D" w14:textId="62DF4B53" w:rsidR="001C16CD" w:rsidRPr="001C16CD" w:rsidRDefault="001C16CD" w:rsidP="001C16CD">
      <w:pPr>
        <w:spacing w:after="0"/>
        <w:jc w:val="both"/>
        <w:rPr>
          <w:rFonts w:ascii="Arial" w:hAnsi="Arial" w:cs="Arial"/>
          <w:bCs/>
        </w:rPr>
      </w:pPr>
      <w:r w:rsidRPr="001C16CD">
        <w:rPr>
          <w:rFonts w:ascii="Arial" w:hAnsi="Arial" w:cs="Arial"/>
          <w:bCs/>
        </w:rPr>
        <w:t>Les enseignants porteurs du projet enseignent le Français et les Arts Plastiques. L’enseignante documentaliste est elle aussi impliquée.</w:t>
      </w:r>
    </w:p>
    <w:p w14:paraId="7BA9E6E8" w14:textId="77777777" w:rsidR="001C16CD" w:rsidRDefault="001C16CD" w:rsidP="001C16CD">
      <w:pPr>
        <w:spacing w:after="0"/>
        <w:jc w:val="both"/>
        <w:rPr>
          <w:rFonts w:ascii="Arial" w:hAnsi="Arial" w:cs="Arial"/>
          <w:bCs/>
        </w:rPr>
      </w:pPr>
    </w:p>
    <w:p w14:paraId="766E7019" w14:textId="00634710" w:rsidR="001C16CD" w:rsidRPr="001C16CD" w:rsidRDefault="001C16CD" w:rsidP="001C16CD">
      <w:pPr>
        <w:spacing w:after="0"/>
        <w:jc w:val="both"/>
        <w:rPr>
          <w:rFonts w:ascii="Arial" w:hAnsi="Arial" w:cs="Arial"/>
          <w:b/>
        </w:rPr>
      </w:pPr>
      <w:r w:rsidRPr="001C16CD">
        <w:rPr>
          <w:rFonts w:ascii="Arial" w:hAnsi="Arial" w:cs="Arial"/>
          <w:b/>
        </w:rPr>
        <w:t>Elèves ciblés</w:t>
      </w:r>
    </w:p>
    <w:p w14:paraId="3499F59C" w14:textId="77777777" w:rsidR="001C16CD" w:rsidRDefault="001C16CD" w:rsidP="001C16CD">
      <w:pPr>
        <w:spacing w:after="0"/>
        <w:jc w:val="both"/>
        <w:rPr>
          <w:rFonts w:ascii="Arial" w:hAnsi="Arial" w:cs="Arial"/>
          <w:bCs/>
        </w:rPr>
      </w:pPr>
      <w:r w:rsidRPr="001C16CD">
        <w:rPr>
          <w:rFonts w:ascii="Arial" w:hAnsi="Arial" w:cs="Arial"/>
          <w:bCs/>
        </w:rPr>
        <w:t>Il s’agit de l’ensemble du collège, soit environ 80 élèves, répartis sur les 4 niveaux de collège (6</w:t>
      </w:r>
      <w:r w:rsidRPr="001C16CD">
        <w:rPr>
          <w:rFonts w:ascii="Arial" w:hAnsi="Arial" w:cs="Arial"/>
          <w:bCs/>
          <w:vertAlign w:val="superscript"/>
        </w:rPr>
        <w:t>ème</w:t>
      </w:r>
      <w:r w:rsidRPr="001C16CD">
        <w:rPr>
          <w:rFonts w:ascii="Arial" w:hAnsi="Arial" w:cs="Arial"/>
          <w:bCs/>
        </w:rPr>
        <w:t>- 5</w:t>
      </w:r>
      <w:r w:rsidRPr="001C16CD">
        <w:rPr>
          <w:rFonts w:ascii="Arial" w:hAnsi="Arial" w:cs="Arial"/>
          <w:bCs/>
          <w:vertAlign w:val="superscript"/>
        </w:rPr>
        <w:t>ème</w:t>
      </w:r>
      <w:r w:rsidRPr="001C16CD">
        <w:rPr>
          <w:rFonts w:ascii="Arial" w:hAnsi="Arial" w:cs="Arial"/>
          <w:bCs/>
        </w:rPr>
        <w:t>- 4</w:t>
      </w:r>
      <w:r w:rsidRPr="001C16CD">
        <w:rPr>
          <w:rFonts w:ascii="Arial" w:hAnsi="Arial" w:cs="Arial"/>
          <w:bCs/>
          <w:vertAlign w:val="superscript"/>
        </w:rPr>
        <w:t>ème</w:t>
      </w:r>
      <w:r w:rsidRPr="001C16CD">
        <w:rPr>
          <w:rFonts w:ascii="Arial" w:hAnsi="Arial" w:cs="Arial"/>
          <w:bCs/>
        </w:rPr>
        <w:t>- 3</w:t>
      </w:r>
      <w:r w:rsidRPr="001C16CD">
        <w:rPr>
          <w:rFonts w:ascii="Arial" w:hAnsi="Arial" w:cs="Arial"/>
          <w:bCs/>
          <w:vertAlign w:val="superscript"/>
        </w:rPr>
        <w:t>ème</w:t>
      </w:r>
      <w:r w:rsidRPr="001C16CD">
        <w:rPr>
          <w:rFonts w:ascii="Arial" w:hAnsi="Arial" w:cs="Arial"/>
          <w:bCs/>
        </w:rPr>
        <w:t>)</w:t>
      </w:r>
    </w:p>
    <w:p w14:paraId="1A34BBED" w14:textId="2E711718" w:rsidR="001C16CD" w:rsidRPr="001C16CD" w:rsidRDefault="001C16CD" w:rsidP="001C16CD">
      <w:pPr>
        <w:spacing w:after="0"/>
        <w:jc w:val="both"/>
        <w:rPr>
          <w:rFonts w:ascii="Arial" w:hAnsi="Arial" w:cs="Arial"/>
          <w:b/>
        </w:rPr>
      </w:pPr>
      <w:r w:rsidRPr="001C16CD">
        <w:rPr>
          <w:rFonts w:ascii="Arial" w:hAnsi="Arial" w:cs="Arial"/>
          <w:bCs/>
        </w:rPr>
        <w:br/>
      </w:r>
      <w:r w:rsidRPr="001C16CD">
        <w:rPr>
          <w:rFonts w:ascii="Arial" w:hAnsi="Arial" w:cs="Arial"/>
          <w:b/>
        </w:rPr>
        <w:t>Entrées souhaitées</w:t>
      </w:r>
    </w:p>
    <w:p w14:paraId="06EFBFF1" w14:textId="741A425E" w:rsidR="001C16CD" w:rsidRPr="001C16CD" w:rsidRDefault="001C16CD" w:rsidP="001C16CD">
      <w:pPr>
        <w:spacing w:after="0"/>
        <w:jc w:val="both"/>
        <w:rPr>
          <w:rFonts w:ascii="Arial" w:hAnsi="Arial" w:cs="Arial"/>
          <w:bCs/>
        </w:rPr>
      </w:pPr>
      <w:r w:rsidRPr="001C16CD">
        <w:rPr>
          <w:rFonts w:ascii="Arial" w:hAnsi="Arial" w:cs="Arial"/>
          <w:bCs/>
        </w:rPr>
        <w:t xml:space="preserve">Les enseignants souhaiteraient des interventions avec des écrivains (ou toute approche liée au texte) et plasticiens. L’idée est d’éventuellement éditer un livre de voyage au sein duquel les créations de textes et d’images seraient intimement liées. </w:t>
      </w:r>
    </w:p>
    <w:p w14:paraId="68A28E44" w14:textId="36A34363" w:rsidR="004D27A1" w:rsidRPr="004D27A1" w:rsidRDefault="004D27A1" w:rsidP="001C16CD">
      <w:pPr>
        <w:spacing w:after="0"/>
        <w:jc w:val="both"/>
        <w:rPr>
          <w:rFonts w:ascii="Arial" w:hAnsi="Arial" w:cs="Arial"/>
        </w:rPr>
      </w:pPr>
    </w:p>
    <w:sectPr w:rsidR="004D27A1" w:rsidRPr="004D27A1" w:rsidSect="004D27A1">
      <w:footerReference w:type="even" r:id="rId12"/>
      <w:footerReference w:type="default" r:id="rId13"/>
      <w:footerReference w:type="first" r:id="rId1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D3C29" w14:textId="77777777" w:rsidR="00581ACF" w:rsidRDefault="00581ACF" w:rsidP="004D27A1">
      <w:pPr>
        <w:spacing w:after="0" w:line="240" w:lineRule="auto"/>
      </w:pPr>
      <w:r>
        <w:separator/>
      </w:r>
    </w:p>
  </w:endnote>
  <w:endnote w:type="continuationSeparator" w:id="0">
    <w:p w14:paraId="3C5563F1" w14:textId="77777777" w:rsidR="00581ACF" w:rsidRDefault="00581ACF" w:rsidP="004D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6DDA" w14:textId="5C71797F" w:rsidR="004D27A1" w:rsidRDefault="004D27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4E27" w14:textId="7F96EF91" w:rsidR="004D27A1" w:rsidRDefault="004D27A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19FE" w14:textId="438FD2CE" w:rsidR="004D27A1" w:rsidRDefault="004D27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E4BFF" w14:textId="77777777" w:rsidR="00581ACF" w:rsidRDefault="00581ACF" w:rsidP="004D27A1">
      <w:pPr>
        <w:spacing w:after="0" w:line="240" w:lineRule="auto"/>
      </w:pPr>
      <w:r>
        <w:separator/>
      </w:r>
    </w:p>
  </w:footnote>
  <w:footnote w:type="continuationSeparator" w:id="0">
    <w:p w14:paraId="78DEB523" w14:textId="77777777" w:rsidR="00581ACF" w:rsidRDefault="00581ACF" w:rsidP="004D2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62B07"/>
    <w:multiLevelType w:val="hybridMultilevel"/>
    <w:tmpl w:val="CBCAA2C8"/>
    <w:lvl w:ilvl="0" w:tplc="C124148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78"/>
    <w:rsid w:val="000F051B"/>
    <w:rsid w:val="001C16CD"/>
    <w:rsid w:val="002F62C5"/>
    <w:rsid w:val="003B6DD4"/>
    <w:rsid w:val="003D7188"/>
    <w:rsid w:val="003F3871"/>
    <w:rsid w:val="004132A9"/>
    <w:rsid w:val="0042476F"/>
    <w:rsid w:val="004D27A1"/>
    <w:rsid w:val="00581ACF"/>
    <w:rsid w:val="0058373E"/>
    <w:rsid w:val="00720E88"/>
    <w:rsid w:val="007C6395"/>
    <w:rsid w:val="00855BC8"/>
    <w:rsid w:val="008E4924"/>
    <w:rsid w:val="00933256"/>
    <w:rsid w:val="00963305"/>
    <w:rsid w:val="0099440C"/>
    <w:rsid w:val="00A71EAD"/>
    <w:rsid w:val="00AA2A78"/>
    <w:rsid w:val="00B1612B"/>
    <w:rsid w:val="00B84774"/>
    <w:rsid w:val="00CF63A6"/>
    <w:rsid w:val="00D5154B"/>
    <w:rsid w:val="00DC4541"/>
    <w:rsid w:val="00DE6784"/>
    <w:rsid w:val="00EB50C1"/>
    <w:rsid w:val="00F341D8"/>
    <w:rsid w:val="00F53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189F"/>
  <w15:chartTrackingRefBased/>
  <w15:docId w15:val="{3D41494D-1D50-4AC4-9C20-B0DB5E4A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373E"/>
    <w:pPr>
      <w:ind w:left="720"/>
      <w:contextualSpacing/>
    </w:pPr>
  </w:style>
  <w:style w:type="character" w:styleId="Lienhypertexte">
    <w:name w:val="Hyperlink"/>
    <w:basedOn w:val="Policepardfaut"/>
    <w:uiPriority w:val="99"/>
    <w:unhideWhenUsed/>
    <w:rsid w:val="00DC4541"/>
    <w:rPr>
      <w:color w:val="0563C1" w:themeColor="hyperlink"/>
      <w:u w:val="single"/>
    </w:rPr>
  </w:style>
  <w:style w:type="character" w:styleId="Mentionnonrsolue">
    <w:name w:val="Unresolved Mention"/>
    <w:basedOn w:val="Policepardfaut"/>
    <w:uiPriority w:val="99"/>
    <w:semiHidden/>
    <w:unhideWhenUsed/>
    <w:rsid w:val="00DC4541"/>
    <w:rPr>
      <w:color w:val="605E5C"/>
      <w:shd w:val="clear" w:color="auto" w:fill="E1DFDD"/>
    </w:rPr>
  </w:style>
  <w:style w:type="paragraph" w:styleId="Pieddepage">
    <w:name w:val="footer"/>
    <w:basedOn w:val="Normal"/>
    <w:link w:val="PieddepageCar"/>
    <w:uiPriority w:val="99"/>
    <w:unhideWhenUsed/>
    <w:rsid w:val="004D27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402364">
      <w:bodyDiv w:val="1"/>
      <w:marLeft w:val="0"/>
      <w:marRight w:val="0"/>
      <w:marTop w:val="0"/>
      <w:marBottom w:val="0"/>
      <w:divBdr>
        <w:top w:val="none" w:sz="0" w:space="0" w:color="auto"/>
        <w:left w:val="none" w:sz="0" w:space="0" w:color="auto"/>
        <w:bottom w:val="none" w:sz="0" w:space="0" w:color="auto"/>
        <w:right w:val="none" w:sz="0" w:space="0" w:color="auto"/>
      </w:divBdr>
    </w:div>
    <w:div w:id="759252986">
      <w:bodyDiv w:val="1"/>
      <w:marLeft w:val="0"/>
      <w:marRight w:val="0"/>
      <w:marTop w:val="0"/>
      <w:marBottom w:val="0"/>
      <w:divBdr>
        <w:top w:val="none" w:sz="0" w:space="0" w:color="auto"/>
        <w:left w:val="none" w:sz="0" w:space="0" w:color="auto"/>
        <w:bottom w:val="none" w:sz="0" w:space="0" w:color="auto"/>
        <w:right w:val="none" w:sz="0" w:space="0" w:color="auto"/>
      </w:divBdr>
    </w:div>
    <w:div w:id="1007559128">
      <w:bodyDiv w:val="1"/>
      <w:marLeft w:val="0"/>
      <w:marRight w:val="0"/>
      <w:marTop w:val="0"/>
      <w:marBottom w:val="0"/>
      <w:divBdr>
        <w:top w:val="none" w:sz="0" w:space="0" w:color="auto"/>
        <w:left w:val="none" w:sz="0" w:space="0" w:color="auto"/>
        <w:bottom w:val="none" w:sz="0" w:space="0" w:color="auto"/>
        <w:right w:val="none" w:sz="0" w:space="0" w:color="auto"/>
      </w:divBdr>
    </w:div>
    <w:div w:id="1047952319">
      <w:bodyDiv w:val="1"/>
      <w:marLeft w:val="0"/>
      <w:marRight w:val="0"/>
      <w:marTop w:val="0"/>
      <w:marBottom w:val="0"/>
      <w:divBdr>
        <w:top w:val="none" w:sz="0" w:space="0" w:color="auto"/>
        <w:left w:val="none" w:sz="0" w:space="0" w:color="auto"/>
        <w:bottom w:val="none" w:sz="0" w:space="0" w:color="auto"/>
        <w:right w:val="none" w:sz="0" w:space="0" w:color="auto"/>
      </w:divBdr>
    </w:div>
    <w:div w:id="1374041748">
      <w:bodyDiv w:val="1"/>
      <w:marLeft w:val="0"/>
      <w:marRight w:val="0"/>
      <w:marTop w:val="0"/>
      <w:marBottom w:val="0"/>
      <w:divBdr>
        <w:top w:val="none" w:sz="0" w:space="0" w:color="auto"/>
        <w:left w:val="none" w:sz="0" w:space="0" w:color="auto"/>
        <w:bottom w:val="none" w:sz="0" w:space="0" w:color="auto"/>
        <w:right w:val="none" w:sz="0" w:space="0" w:color="auto"/>
      </w:divBdr>
    </w:div>
    <w:div w:id="1729649653">
      <w:bodyDiv w:val="1"/>
      <w:marLeft w:val="0"/>
      <w:marRight w:val="0"/>
      <w:marTop w:val="0"/>
      <w:marBottom w:val="0"/>
      <w:divBdr>
        <w:top w:val="none" w:sz="0" w:space="0" w:color="auto"/>
        <w:left w:val="none" w:sz="0" w:space="0" w:color="auto"/>
        <w:bottom w:val="none" w:sz="0" w:space="0" w:color="auto"/>
        <w:right w:val="none" w:sz="0" w:space="0" w:color="auto"/>
      </w:divBdr>
    </w:div>
    <w:div w:id="193509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ches-valdeloire.com/sit/exposition-de-loches-a-angkor-louis-delaporte-laventure-dune-vie-fmacen037v50v52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ROBIN</dc:creator>
  <cp:keywords/>
  <dc:description/>
  <cp:lastModifiedBy>MONGIS Aurélie</cp:lastModifiedBy>
  <cp:revision>9</cp:revision>
  <cp:lastPrinted>2025-03-07T12:13:00Z</cp:lastPrinted>
  <dcterms:created xsi:type="dcterms:W3CDTF">2025-04-24T09:29:00Z</dcterms:created>
  <dcterms:modified xsi:type="dcterms:W3CDTF">2025-04-30T13:15:00Z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2025-04-30T06:47:47Z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cfcc8719-7235-4ece-b4bd-413ed8dc9dad</vt:lpwstr>
  </property>
  <property fmtid="{D5CDD505-2E9C-101B-9397-08002B2CF9AE}" pid="8" name="MSIP_Label_a55150b5-9709-4135-863a-f4680a6d2cae_ContentBits">
    <vt:lpwstr>0</vt:lpwstr>
  </property>
</Properties>
</file>