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ABB6B" w14:textId="77777777" w:rsidR="00FD260A" w:rsidRPr="00AA3519" w:rsidRDefault="008528BF" w:rsidP="00AA3519">
      <w:pPr>
        <w:pStyle w:val="NormalWeb"/>
        <w:spacing w:beforeAutospacing="0" w:after="0" w:afterAutospacing="0"/>
        <w:jc w:val="center"/>
        <w:rPr>
          <w:sz w:val="28"/>
          <w:szCs w:val="28"/>
        </w:rPr>
      </w:pPr>
      <w:r>
        <w:rPr>
          <w:b/>
          <w:bCs/>
          <w:sz w:val="28"/>
          <w:szCs w:val="28"/>
        </w:rPr>
        <w:t xml:space="preserve">Aide à l’écriture d’œuvre musicale originale </w:t>
      </w:r>
    </w:p>
    <w:tbl>
      <w:tblPr>
        <w:tblStyle w:val="Grilledutableau"/>
        <w:tblpPr w:leftFromText="141" w:rightFromText="141" w:vertAnchor="page" w:horzAnchor="margin" w:tblpY="1426"/>
        <w:tblW w:w="10465" w:type="dxa"/>
        <w:tblCellMar>
          <w:left w:w="68" w:type="dxa"/>
        </w:tblCellMar>
        <w:tblLook w:val="04A0" w:firstRow="1" w:lastRow="0" w:firstColumn="1" w:lastColumn="0" w:noHBand="0" w:noVBand="1"/>
      </w:tblPr>
      <w:tblGrid>
        <w:gridCol w:w="10465"/>
      </w:tblGrid>
      <w:tr w:rsidR="006C094A" w14:paraId="083DDB1D" w14:textId="77777777" w:rsidTr="00B40934">
        <w:trPr>
          <w:trHeight w:val="2968"/>
        </w:trPr>
        <w:tc>
          <w:tcPr>
            <w:tcW w:w="10465" w:type="dxa"/>
            <w:shd w:val="clear" w:color="auto" w:fill="auto"/>
            <w:tcMar>
              <w:left w:w="68" w:type="dxa"/>
            </w:tcMar>
          </w:tcPr>
          <w:p w14:paraId="45F4E87D" w14:textId="77777777" w:rsidR="006C094A" w:rsidRDefault="006C094A" w:rsidP="006C094A">
            <w:pPr>
              <w:pStyle w:val="NormalWeb"/>
              <w:spacing w:before="100" w:after="100"/>
            </w:pPr>
            <w:r>
              <w:rPr>
                <w:b/>
                <w:bCs/>
              </w:rPr>
              <w:t>Politique du Ministère</w:t>
            </w:r>
          </w:p>
          <w:p w14:paraId="5F87DD8C" w14:textId="3157F7A5" w:rsidR="008528BF" w:rsidRPr="00177CFF" w:rsidRDefault="008528BF" w:rsidP="00E5004B">
            <w:pPr>
              <w:pStyle w:val="Corpsdetexte2"/>
              <w:spacing w:after="0" w:line="240" w:lineRule="auto"/>
              <w:jc w:val="both"/>
              <w:rPr>
                <w:rFonts w:ascii="Times New Roman" w:eastAsia="Times New Roman" w:hAnsi="Times New Roman" w:cs="Times New Roman"/>
                <w:color w:val="auto"/>
                <w:sz w:val="24"/>
                <w:szCs w:val="20"/>
                <w:lang w:eastAsia="hi-IN" w:bidi="hi-IN"/>
              </w:rPr>
            </w:pPr>
            <w:r w:rsidRPr="00177CFF">
              <w:rPr>
                <w:rFonts w:asciiTheme="minorHAnsi" w:eastAsiaTheme="minorHAnsi" w:hAnsiTheme="minorHAnsi"/>
                <w:color w:val="auto"/>
              </w:rPr>
              <w:t xml:space="preserve">Le dispositif des aides à l'écriture d’œuvre </w:t>
            </w:r>
            <w:r w:rsidR="00E5004B" w:rsidRPr="00177CFF">
              <w:rPr>
                <w:rFonts w:asciiTheme="minorHAnsi" w:eastAsiaTheme="minorHAnsi" w:hAnsiTheme="minorHAnsi"/>
                <w:color w:val="auto"/>
              </w:rPr>
              <w:t xml:space="preserve">musicale </w:t>
            </w:r>
            <w:r w:rsidRPr="00177CFF">
              <w:rPr>
                <w:rFonts w:asciiTheme="minorHAnsi" w:eastAsiaTheme="minorHAnsi" w:hAnsiTheme="minorHAnsi"/>
                <w:color w:val="auto"/>
              </w:rPr>
              <w:t xml:space="preserve">originale nouvelle constitue l’un </w:t>
            </w:r>
            <w:proofErr w:type="gramStart"/>
            <w:r w:rsidRPr="00177CFF">
              <w:rPr>
                <w:rFonts w:asciiTheme="minorHAnsi" w:eastAsiaTheme="minorHAnsi" w:hAnsiTheme="minorHAnsi"/>
                <w:color w:val="auto"/>
              </w:rPr>
              <w:t>des principaux axe</w:t>
            </w:r>
            <w:proofErr w:type="gramEnd"/>
            <w:r w:rsidRPr="00177CFF">
              <w:rPr>
                <w:rFonts w:asciiTheme="minorHAnsi" w:eastAsiaTheme="minorHAnsi" w:hAnsiTheme="minorHAnsi"/>
                <w:color w:val="auto"/>
              </w:rPr>
              <w:t xml:space="preserve"> de la politique publique en faveur du soutien </w:t>
            </w:r>
            <w:r w:rsidR="00E5004B" w:rsidRPr="00177CFF">
              <w:rPr>
                <w:rFonts w:asciiTheme="minorHAnsi" w:eastAsiaTheme="minorHAnsi" w:hAnsiTheme="minorHAnsi"/>
                <w:color w:val="auto"/>
              </w:rPr>
              <w:t>à la</w:t>
            </w:r>
            <w:r w:rsidRPr="00177CFF">
              <w:rPr>
                <w:rFonts w:asciiTheme="minorHAnsi" w:eastAsiaTheme="minorHAnsi" w:hAnsiTheme="minorHAnsi"/>
                <w:color w:val="auto"/>
              </w:rPr>
              <w:t xml:space="preserve"> création contemporaine et aux compositeurs. </w:t>
            </w:r>
          </w:p>
          <w:p w14:paraId="7A4B3167" w14:textId="77777777" w:rsidR="00E5004B" w:rsidRPr="00177CFF" w:rsidRDefault="00E5004B" w:rsidP="008528BF">
            <w:pPr>
              <w:suppressAutoHyphens/>
              <w:spacing w:after="0" w:line="240" w:lineRule="auto"/>
              <w:jc w:val="both"/>
              <w:rPr>
                <w:rFonts w:asciiTheme="minorHAnsi" w:eastAsiaTheme="minorHAnsi" w:hAnsiTheme="minorHAnsi"/>
                <w:strike/>
                <w:color w:val="auto"/>
              </w:rPr>
            </w:pPr>
          </w:p>
          <w:p w14:paraId="31B32BB0" w14:textId="77777777" w:rsidR="008528BF" w:rsidRPr="00177CFF" w:rsidRDefault="008528BF" w:rsidP="008528BF">
            <w:pPr>
              <w:suppressAutoHyphens/>
              <w:spacing w:after="0" w:line="240" w:lineRule="auto"/>
              <w:jc w:val="both"/>
              <w:rPr>
                <w:rFonts w:asciiTheme="minorHAnsi" w:eastAsiaTheme="minorHAnsi" w:hAnsiTheme="minorHAnsi"/>
                <w:color w:val="auto"/>
              </w:rPr>
            </w:pPr>
            <w:r w:rsidRPr="00177CFF">
              <w:rPr>
                <w:rFonts w:asciiTheme="minorHAnsi" w:eastAsiaTheme="minorHAnsi" w:hAnsiTheme="minorHAnsi"/>
                <w:color w:val="auto"/>
              </w:rPr>
              <w:t xml:space="preserve">Ce dispositif d'aide directe à des compositeurs pour l'écriture d'œuvres musicales originales nouvelles poursuit un triple </w:t>
            </w:r>
            <w:r w:rsidR="009F08A7" w:rsidRPr="00177CFF">
              <w:rPr>
                <w:rFonts w:asciiTheme="minorHAnsi" w:eastAsiaTheme="minorHAnsi" w:hAnsiTheme="minorHAnsi"/>
                <w:color w:val="auto"/>
              </w:rPr>
              <w:t>objectif :</w:t>
            </w:r>
          </w:p>
          <w:p w14:paraId="419FCEBD" w14:textId="77777777" w:rsidR="008528BF" w:rsidRPr="00177CFF" w:rsidRDefault="009F08A7" w:rsidP="008528BF">
            <w:pPr>
              <w:numPr>
                <w:ilvl w:val="0"/>
                <w:numId w:val="16"/>
              </w:numPr>
              <w:suppressAutoHyphens/>
              <w:spacing w:after="0" w:line="240" w:lineRule="auto"/>
              <w:jc w:val="both"/>
              <w:rPr>
                <w:rFonts w:asciiTheme="minorHAnsi" w:eastAsiaTheme="minorHAnsi" w:hAnsiTheme="minorHAnsi"/>
                <w:color w:val="auto"/>
              </w:rPr>
            </w:pPr>
            <w:r w:rsidRPr="00177CFF">
              <w:rPr>
                <w:rFonts w:asciiTheme="minorHAnsi" w:eastAsiaTheme="minorHAnsi" w:hAnsiTheme="minorHAnsi"/>
                <w:color w:val="auto"/>
              </w:rPr>
              <w:t>Susciter</w:t>
            </w:r>
            <w:r w:rsidR="008528BF" w:rsidRPr="00177CFF">
              <w:rPr>
                <w:rFonts w:asciiTheme="minorHAnsi" w:eastAsiaTheme="minorHAnsi" w:hAnsiTheme="minorHAnsi"/>
                <w:color w:val="auto"/>
              </w:rPr>
              <w:t xml:space="preserve"> un plus grand nombre de projets de création contribuant ainsi à l’émergence de nouveaux répertoires musicaux </w:t>
            </w:r>
          </w:p>
          <w:p w14:paraId="2ACAED4C" w14:textId="77777777" w:rsidR="008528BF" w:rsidRPr="00177CFF" w:rsidRDefault="009F08A7" w:rsidP="008528BF">
            <w:pPr>
              <w:numPr>
                <w:ilvl w:val="0"/>
                <w:numId w:val="16"/>
              </w:numPr>
              <w:suppressAutoHyphens/>
              <w:spacing w:after="0" w:line="240" w:lineRule="auto"/>
              <w:jc w:val="both"/>
              <w:rPr>
                <w:rFonts w:asciiTheme="minorHAnsi" w:eastAsiaTheme="minorHAnsi" w:hAnsiTheme="minorHAnsi"/>
                <w:color w:val="auto"/>
              </w:rPr>
            </w:pPr>
            <w:r w:rsidRPr="00177CFF">
              <w:rPr>
                <w:rFonts w:asciiTheme="minorHAnsi" w:eastAsiaTheme="minorHAnsi" w:hAnsiTheme="minorHAnsi"/>
                <w:color w:val="auto"/>
              </w:rPr>
              <w:t>Améliorer</w:t>
            </w:r>
            <w:r w:rsidR="008528BF" w:rsidRPr="00177CFF">
              <w:rPr>
                <w:rFonts w:asciiTheme="minorHAnsi" w:eastAsiaTheme="minorHAnsi" w:hAnsiTheme="minorHAnsi"/>
                <w:color w:val="auto"/>
              </w:rPr>
              <w:t xml:space="preserve"> </w:t>
            </w:r>
            <w:r w:rsidRPr="00177CFF">
              <w:rPr>
                <w:rFonts w:asciiTheme="minorHAnsi" w:eastAsiaTheme="minorHAnsi" w:hAnsiTheme="minorHAnsi"/>
                <w:color w:val="auto"/>
              </w:rPr>
              <w:t>les conditions</w:t>
            </w:r>
            <w:r w:rsidR="008528BF" w:rsidRPr="00177CFF">
              <w:rPr>
                <w:rFonts w:asciiTheme="minorHAnsi" w:eastAsiaTheme="minorHAnsi" w:hAnsiTheme="minorHAnsi"/>
                <w:color w:val="auto"/>
              </w:rPr>
              <w:t xml:space="preserve"> de travail des compositeurs </w:t>
            </w:r>
          </w:p>
          <w:p w14:paraId="45FE3EC5" w14:textId="6346CABA" w:rsidR="008528BF" w:rsidRPr="0008559A" w:rsidRDefault="009F08A7" w:rsidP="008528BF">
            <w:pPr>
              <w:numPr>
                <w:ilvl w:val="0"/>
                <w:numId w:val="16"/>
              </w:numPr>
              <w:suppressAutoHyphens/>
              <w:spacing w:after="0" w:line="240" w:lineRule="auto"/>
              <w:ind w:right="567"/>
              <w:jc w:val="both"/>
              <w:rPr>
                <w:rFonts w:asciiTheme="minorHAnsi" w:eastAsiaTheme="minorHAnsi" w:hAnsiTheme="minorHAnsi"/>
                <w:color w:val="5B9BD5" w:themeColor="accent1"/>
              </w:rPr>
            </w:pPr>
            <w:r w:rsidRPr="00177CFF">
              <w:rPr>
                <w:rFonts w:asciiTheme="minorHAnsi" w:eastAsiaTheme="minorHAnsi" w:hAnsiTheme="minorHAnsi"/>
                <w:color w:val="auto"/>
              </w:rPr>
              <w:t>Encourager</w:t>
            </w:r>
            <w:r w:rsidR="008528BF" w:rsidRPr="00177CFF">
              <w:rPr>
                <w:rFonts w:asciiTheme="minorHAnsi" w:eastAsiaTheme="minorHAnsi" w:hAnsiTheme="minorHAnsi"/>
                <w:color w:val="auto"/>
              </w:rPr>
              <w:t xml:space="preserve"> les structures de production et de diffusion (opéras, orchestres, ensembles musicaux, </w:t>
            </w:r>
            <w:proofErr w:type="gramStart"/>
            <w:r w:rsidR="008528BF" w:rsidRPr="00177CFF">
              <w:rPr>
                <w:rFonts w:asciiTheme="minorHAnsi" w:eastAsiaTheme="minorHAnsi" w:hAnsiTheme="minorHAnsi"/>
                <w:color w:val="auto"/>
              </w:rPr>
              <w:t>festivals....</w:t>
            </w:r>
            <w:proofErr w:type="gramEnd"/>
            <w:r w:rsidR="008528BF" w:rsidRPr="00177CFF">
              <w:rPr>
                <w:rFonts w:asciiTheme="minorHAnsi" w:eastAsiaTheme="minorHAnsi" w:hAnsiTheme="minorHAnsi"/>
                <w:color w:val="auto"/>
              </w:rPr>
              <w:t xml:space="preserve">) à programmer des œuvres de musique </w:t>
            </w:r>
            <w:r w:rsidR="00177CFF" w:rsidRPr="00177CFF">
              <w:rPr>
                <w:rFonts w:asciiTheme="minorHAnsi" w:eastAsiaTheme="minorHAnsi" w:hAnsiTheme="minorHAnsi"/>
                <w:color w:val="auto"/>
              </w:rPr>
              <w:t xml:space="preserve">de </w:t>
            </w:r>
            <w:r w:rsidR="00177CFF" w:rsidRPr="0034059E">
              <w:rPr>
                <w:rFonts w:asciiTheme="minorHAnsi" w:eastAsiaTheme="minorHAnsi" w:hAnsiTheme="minorHAnsi"/>
                <w:color w:val="auto"/>
              </w:rPr>
              <w:t>compositeurs vivants</w:t>
            </w:r>
            <w:r w:rsidR="008528BF" w:rsidRPr="0034059E">
              <w:rPr>
                <w:rFonts w:asciiTheme="minorHAnsi" w:eastAsiaTheme="minorHAnsi" w:hAnsiTheme="minorHAnsi"/>
                <w:color w:val="auto"/>
              </w:rPr>
              <w:t>,</w:t>
            </w:r>
            <w:r w:rsidR="008528BF" w:rsidRPr="00177CFF">
              <w:rPr>
                <w:rFonts w:asciiTheme="minorHAnsi" w:eastAsiaTheme="minorHAnsi" w:hAnsiTheme="minorHAnsi"/>
                <w:color w:val="auto"/>
              </w:rPr>
              <w:t xml:space="preserve"> assurant ainsi, auprès du public, la diversité de l'offre et le renouvellement des répertoires</w:t>
            </w:r>
            <w:r w:rsidR="008528BF" w:rsidRPr="0008559A">
              <w:rPr>
                <w:rFonts w:asciiTheme="minorHAnsi" w:eastAsiaTheme="minorHAnsi" w:hAnsiTheme="minorHAnsi"/>
                <w:color w:val="5B9BD5" w:themeColor="accent1"/>
              </w:rPr>
              <w:t xml:space="preserve">. </w:t>
            </w:r>
          </w:p>
          <w:p w14:paraId="45BAF451" w14:textId="77777777" w:rsidR="008528BF" w:rsidRPr="008528BF" w:rsidRDefault="008528BF" w:rsidP="008528BF">
            <w:pPr>
              <w:jc w:val="both"/>
              <w:rPr>
                <w:rFonts w:asciiTheme="minorHAnsi" w:eastAsiaTheme="minorHAnsi" w:hAnsiTheme="minorHAnsi"/>
                <w:color w:val="auto"/>
              </w:rPr>
            </w:pPr>
          </w:p>
          <w:p w14:paraId="303B9EB8" w14:textId="77777777" w:rsidR="008528BF" w:rsidRPr="008528BF" w:rsidRDefault="008528BF" w:rsidP="008528BF">
            <w:pPr>
              <w:jc w:val="both"/>
              <w:rPr>
                <w:rFonts w:asciiTheme="minorHAnsi" w:eastAsiaTheme="minorHAnsi" w:hAnsiTheme="minorHAnsi"/>
                <w:color w:val="auto"/>
              </w:rPr>
            </w:pPr>
            <w:r w:rsidRPr="008528BF">
              <w:rPr>
                <w:rFonts w:asciiTheme="minorHAnsi" w:eastAsiaTheme="minorHAnsi" w:hAnsiTheme="minorHAnsi"/>
                <w:color w:val="auto"/>
              </w:rPr>
              <w:t>Il apporte aux compositeurs une reconnaissance par l’Etat de leur métier et de leur travail et soutient l’effort accompli par les structures de création, de production et de diffusion présentant au public les œuvres soutenues. De plus il favorise une répartition équilibrée sur le territoire des projets aidés.</w:t>
            </w:r>
          </w:p>
          <w:p w14:paraId="3B174EFC" w14:textId="16C43947" w:rsidR="006C094A" w:rsidRPr="00B40934" w:rsidRDefault="008528BF" w:rsidP="00177CFF">
            <w:pPr>
              <w:jc w:val="both"/>
              <w:rPr>
                <w:rFonts w:ascii="Times New Roman" w:hAnsi="Times New Roman" w:cs="Times New Roman"/>
                <w:sz w:val="24"/>
                <w:szCs w:val="24"/>
              </w:rPr>
            </w:pPr>
            <w:r w:rsidRPr="008528BF">
              <w:rPr>
                <w:rFonts w:asciiTheme="minorHAnsi" w:eastAsiaTheme="minorHAnsi" w:hAnsiTheme="minorHAnsi"/>
                <w:color w:val="auto"/>
              </w:rPr>
              <w:t xml:space="preserve"> </w:t>
            </w:r>
          </w:p>
        </w:tc>
      </w:tr>
    </w:tbl>
    <w:p w14:paraId="480B988A" w14:textId="77777777" w:rsidR="00FD260A" w:rsidRDefault="00FD260A" w:rsidP="00ED633D">
      <w:pPr>
        <w:pStyle w:val="NormalWeb"/>
        <w:spacing w:beforeAutospacing="0" w:after="0" w:afterAutospacing="0"/>
        <w:rPr>
          <w:b/>
          <w:bCs/>
        </w:rPr>
      </w:pPr>
    </w:p>
    <w:tbl>
      <w:tblPr>
        <w:tblStyle w:val="Grilledutableau"/>
        <w:tblW w:w="10485" w:type="dxa"/>
        <w:tblCellMar>
          <w:left w:w="68" w:type="dxa"/>
        </w:tblCellMar>
        <w:tblLook w:val="04A0" w:firstRow="1" w:lastRow="0" w:firstColumn="1" w:lastColumn="0" w:noHBand="0" w:noVBand="1"/>
      </w:tblPr>
      <w:tblGrid>
        <w:gridCol w:w="10485"/>
      </w:tblGrid>
      <w:tr w:rsidR="00FD260A" w14:paraId="7F23B7D0" w14:textId="77777777" w:rsidTr="00B40934">
        <w:trPr>
          <w:trHeight w:val="4802"/>
        </w:trPr>
        <w:tc>
          <w:tcPr>
            <w:tcW w:w="10485" w:type="dxa"/>
            <w:shd w:val="clear" w:color="auto" w:fill="auto"/>
            <w:tcMar>
              <w:left w:w="68" w:type="dxa"/>
            </w:tcMar>
          </w:tcPr>
          <w:p w14:paraId="7FE7B807" w14:textId="77777777" w:rsidR="00A833F7" w:rsidRDefault="005E1394" w:rsidP="00400BAB">
            <w:pPr>
              <w:spacing w:after="0" w:line="161" w:lineRule="atLeast"/>
              <w:jc w:val="both"/>
              <w:rPr>
                <w:rFonts w:ascii="Times New Roman" w:eastAsia="Times New Roman" w:hAnsi="Times New Roman" w:cs="Times New Roman"/>
                <w:b/>
                <w:bCs/>
                <w:color w:val="auto"/>
                <w:sz w:val="24"/>
                <w:szCs w:val="24"/>
                <w:lang w:eastAsia="fr-FR"/>
              </w:rPr>
            </w:pPr>
            <w:r>
              <w:rPr>
                <w:rFonts w:ascii="Times New Roman" w:hAnsi="Times New Roman" w:cs="Times New Roman"/>
                <w:b/>
                <w:color w:val="000000"/>
                <w:sz w:val="24"/>
                <w:szCs w:val="24"/>
              </w:rPr>
              <w:t xml:space="preserve">Description du </w:t>
            </w:r>
            <w:r w:rsidRPr="0073504B">
              <w:rPr>
                <w:rFonts w:ascii="Times New Roman" w:hAnsi="Times New Roman" w:cs="Times New Roman"/>
                <w:b/>
                <w:color w:val="000000"/>
                <w:sz w:val="24"/>
                <w:szCs w:val="24"/>
              </w:rPr>
              <w:t>dispositif</w:t>
            </w:r>
            <w:r w:rsidR="0073504B" w:rsidRPr="0073504B">
              <w:rPr>
                <w:rFonts w:ascii="Times New Roman" w:hAnsi="Times New Roman" w:cs="Times New Roman"/>
                <w:b/>
                <w:color w:val="000000"/>
                <w:sz w:val="24"/>
                <w:szCs w:val="24"/>
              </w:rPr>
              <w:t xml:space="preserve"> </w:t>
            </w:r>
            <w:r w:rsidR="0008559A">
              <w:rPr>
                <w:rFonts w:ascii="Times New Roman" w:hAnsi="Times New Roman" w:cs="Times New Roman"/>
                <w:b/>
                <w:color w:val="000000"/>
                <w:sz w:val="24"/>
                <w:szCs w:val="24"/>
              </w:rPr>
              <w:t>et condition</w:t>
            </w:r>
            <w:r w:rsidR="009F08A7">
              <w:rPr>
                <w:rFonts w:ascii="Times New Roman" w:hAnsi="Times New Roman" w:cs="Times New Roman"/>
                <w:b/>
                <w:color w:val="000000"/>
                <w:sz w:val="24"/>
                <w:szCs w:val="24"/>
              </w:rPr>
              <w:t>s</w:t>
            </w:r>
            <w:r w:rsidR="0008559A">
              <w:rPr>
                <w:rFonts w:ascii="Times New Roman" w:hAnsi="Times New Roman" w:cs="Times New Roman"/>
                <w:b/>
                <w:color w:val="000000"/>
                <w:sz w:val="24"/>
                <w:szCs w:val="24"/>
              </w:rPr>
              <w:t xml:space="preserve"> de recevabilité de la demande</w:t>
            </w:r>
          </w:p>
          <w:p w14:paraId="778BD2D6" w14:textId="77777777" w:rsidR="00D25474" w:rsidRDefault="00D25474" w:rsidP="00400BAB">
            <w:pPr>
              <w:spacing w:after="0" w:line="161" w:lineRule="atLeast"/>
              <w:jc w:val="both"/>
              <w:rPr>
                <w:rFonts w:ascii="Times New Roman" w:hAnsi="Times New Roman" w:cs="Times New Roman"/>
                <w:b/>
                <w:color w:val="000000"/>
                <w:sz w:val="24"/>
                <w:szCs w:val="24"/>
              </w:rPr>
            </w:pPr>
          </w:p>
          <w:p w14:paraId="4A2443F8" w14:textId="77777777" w:rsidR="004459B2" w:rsidRPr="00177CFF" w:rsidRDefault="008528BF" w:rsidP="009F08A7">
            <w:pPr>
              <w:jc w:val="both"/>
              <w:rPr>
                <w:rFonts w:asciiTheme="minorHAnsi" w:eastAsiaTheme="minorHAnsi" w:hAnsiTheme="minorHAnsi"/>
                <w:color w:val="auto"/>
              </w:rPr>
            </w:pPr>
            <w:r w:rsidRPr="00177CFF">
              <w:rPr>
                <w:rFonts w:asciiTheme="minorHAnsi" w:eastAsiaTheme="minorHAnsi" w:hAnsiTheme="minorHAnsi"/>
                <w:color w:val="auto"/>
              </w:rPr>
              <w:t xml:space="preserve">L’aide est </w:t>
            </w:r>
            <w:r w:rsidR="00E5004B" w:rsidRPr="00177CFF">
              <w:rPr>
                <w:rFonts w:asciiTheme="minorHAnsi" w:eastAsiaTheme="minorHAnsi" w:hAnsiTheme="minorHAnsi"/>
                <w:color w:val="auto"/>
              </w:rPr>
              <w:t>accordée pour l’écriture d’une œuvre musicale originale constituant une œuvre de l’esprit au sens de l’article L.112-2 du code de la propriété intellectuelle, en vue de sa présentation au public</w:t>
            </w:r>
            <w:r w:rsidR="004459B2" w:rsidRPr="00177CFF">
              <w:rPr>
                <w:rFonts w:asciiTheme="minorHAnsi" w:eastAsiaTheme="minorHAnsi" w:hAnsiTheme="minorHAnsi"/>
                <w:color w:val="auto"/>
              </w:rPr>
              <w:t>.</w:t>
            </w:r>
          </w:p>
          <w:p w14:paraId="5FCEEABD" w14:textId="03106A16" w:rsidR="004459B2" w:rsidRPr="00177CFF" w:rsidRDefault="004459B2" w:rsidP="009F08A7">
            <w:pPr>
              <w:spacing w:after="0" w:line="240" w:lineRule="auto"/>
              <w:jc w:val="both"/>
              <w:rPr>
                <w:rFonts w:asciiTheme="minorHAnsi" w:eastAsiaTheme="minorHAnsi" w:hAnsiTheme="minorHAnsi"/>
                <w:color w:val="auto"/>
              </w:rPr>
            </w:pPr>
            <w:r w:rsidRPr="00177CFF">
              <w:rPr>
                <w:rFonts w:asciiTheme="minorHAnsi" w:eastAsiaTheme="minorHAnsi" w:hAnsiTheme="minorHAnsi"/>
                <w:color w:val="auto"/>
              </w:rPr>
              <w:t>Les adaptations, transformations ou arrangements, au sens de l’article L. 112-3 du même code, d’œuvres</w:t>
            </w:r>
            <w:r w:rsidR="00A01A2C">
              <w:rPr>
                <w:rFonts w:asciiTheme="minorHAnsi" w:eastAsiaTheme="minorHAnsi" w:hAnsiTheme="minorHAnsi"/>
                <w:color w:val="auto"/>
              </w:rPr>
              <w:t xml:space="preserve"> </w:t>
            </w:r>
            <w:r w:rsidRPr="00177CFF">
              <w:rPr>
                <w:rFonts w:asciiTheme="minorHAnsi" w:eastAsiaTheme="minorHAnsi" w:hAnsiTheme="minorHAnsi"/>
                <w:color w:val="auto"/>
              </w:rPr>
              <w:t>musicales existantes ne sont pas éligibles.</w:t>
            </w:r>
          </w:p>
          <w:p w14:paraId="2010407C" w14:textId="77777777" w:rsidR="004459B2" w:rsidRPr="00177CFF" w:rsidRDefault="004459B2" w:rsidP="004459B2">
            <w:pPr>
              <w:spacing w:after="0" w:line="240" w:lineRule="auto"/>
              <w:jc w:val="both"/>
              <w:rPr>
                <w:rFonts w:ascii="Times New Roman" w:eastAsia="Times New Roman" w:hAnsi="Times New Roman" w:cs="Times New Roman"/>
                <w:bCs/>
                <w:color w:val="auto"/>
                <w:sz w:val="24"/>
                <w:szCs w:val="24"/>
                <w:lang w:eastAsia="fr-FR"/>
              </w:rPr>
            </w:pPr>
          </w:p>
          <w:p w14:paraId="2A869723" w14:textId="7341D837" w:rsidR="0008559A" w:rsidRDefault="004459B2" w:rsidP="004459B2">
            <w:pPr>
              <w:jc w:val="both"/>
              <w:rPr>
                <w:rFonts w:asciiTheme="minorHAnsi" w:eastAsiaTheme="minorHAnsi" w:hAnsiTheme="minorHAnsi"/>
                <w:color w:val="auto"/>
              </w:rPr>
            </w:pPr>
            <w:r w:rsidRPr="008528BF">
              <w:rPr>
                <w:rFonts w:asciiTheme="minorHAnsi" w:eastAsiaTheme="minorHAnsi" w:hAnsiTheme="minorHAnsi"/>
                <w:color w:val="auto"/>
              </w:rPr>
              <w:t xml:space="preserve">Tout compositeur peut solliciter une aide à l'écriture. Il n’existe ni limite d’âge, ni âge minimum, ni condition relative à la nationalité, n’est pas nécessaire de faire valoir un diplôme musical, ni une éventuelle notoriété. </w:t>
            </w:r>
          </w:p>
          <w:p w14:paraId="0860D523" w14:textId="77777777" w:rsidR="00C14901" w:rsidRPr="00177CFF" w:rsidRDefault="004459B2" w:rsidP="00C14901">
            <w:pPr>
              <w:jc w:val="both"/>
              <w:rPr>
                <w:rFonts w:asciiTheme="minorHAnsi" w:eastAsiaTheme="minorHAnsi" w:hAnsiTheme="minorHAnsi"/>
                <w:color w:val="auto"/>
              </w:rPr>
            </w:pPr>
            <w:r w:rsidRPr="008528BF">
              <w:rPr>
                <w:rFonts w:asciiTheme="minorHAnsi" w:eastAsiaTheme="minorHAnsi" w:hAnsiTheme="minorHAnsi"/>
                <w:color w:val="auto"/>
              </w:rPr>
              <w:t>Aucune information relative au style du compositeur n’est non plus discriminatoire pour la recevabilité des candidatures.</w:t>
            </w:r>
            <w:r w:rsidR="00C14901" w:rsidRPr="00C14901">
              <w:rPr>
                <w:rFonts w:asciiTheme="minorHAnsi" w:eastAsiaTheme="minorHAnsi" w:hAnsiTheme="minorHAnsi"/>
                <w:color w:val="auto"/>
              </w:rPr>
              <w:t xml:space="preserve"> </w:t>
            </w:r>
            <w:r w:rsidR="00C14901" w:rsidRPr="00177CFF">
              <w:rPr>
                <w:rFonts w:asciiTheme="minorHAnsi" w:eastAsiaTheme="minorHAnsi" w:hAnsiTheme="minorHAnsi"/>
                <w:color w:val="auto"/>
              </w:rPr>
              <w:t xml:space="preserve">Sont étudiés tous les genres musicaux : opéras, œuvres symphoniques, ensembles instrumentaux et vocaux, petits effectifs et musiques électroacoustiques ; musiques pour le théâtre musical, spectacles </w:t>
            </w:r>
            <w:r w:rsidR="009F08A7" w:rsidRPr="00177CFF">
              <w:rPr>
                <w:rFonts w:asciiTheme="minorHAnsi" w:eastAsiaTheme="minorHAnsi" w:hAnsiTheme="minorHAnsi"/>
                <w:color w:val="auto"/>
              </w:rPr>
              <w:t>dramatiques, chorégraphiques</w:t>
            </w:r>
            <w:r w:rsidR="00C14901" w:rsidRPr="00177CFF">
              <w:rPr>
                <w:rFonts w:asciiTheme="minorHAnsi" w:eastAsiaTheme="minorHAnsi" w:hAnsiTheme="minorHAnsi"/>
                <w:color w:val="auto"/>
              </w:rPr>
              <w:t xml:space="preserve"> ou cinématographiques, installations sonores, </w:t>
            </w:r>
            <w:r w:rsidR="009F08A7" w:rsidRPr="00177CFF">
              <w:rPr>
                <w:rFonts w:asciiTheme="minorHAnsi" w:eastAsiaTheme="minorHAnsi" w:hAnsiTheme="minorHAnsi"/>
                <w:color w:val="auto"/>
              </w:rPr>
              <w:t>chorales, œuvres</w:t>
            </w:r>
            <w:r w:rsidR="00C14901" w:rsidRPr="00177CFF">
              <w:rPr>
                <w:rFonts w:asciiTheme="minorHAnsi" w:eastAsiaTheme="minorHAnsi" w:hAnsiTheme="minorHAnsi"/>
                <w:color w:val="auto"/>
              </w:rPr>
              <w:t xml:space="preserve"> d</w:t>
            </w:r>
            <w:r w:rsidR="009F08A7" w:rsidRPr="00177CFF">
              <w:rPr>
                <w:rFonts w:asciiTheme="minorHAnsi" w:eastAsiaTheme="minorHAnsi" w:hAnsiTheme="minorHAnsi"/>
                <w:color w:val="auto"/>
              </w:rPr>
              <w:t xml:space="preserve">’intérêt pédagogique, pratiques </w:t>
            </w:r>
            <w:r w:rsidR="00C14901" w:rsidRPr="00177CFF">
              <w:rPr>
                <w:rFonts w:asciiTheme="minorHAnsi" w:eastAsiaTheme="minorHAnsi" w:hAnsiTheme="minorHAnsi"/>
                <w:color w:val="auto"/>
              </w:rPr>
              <w:t>d’amateurs, musiques traditionnelles, harmonies, spectacles de chansons et le jaz</w:t>
            </w:r>
            <w:r w:rsidR="009F08A7" w:rsidRPr="00177CFF">
              <w:rPr>
                <w:rFonts w:asciiTheme="minorHAnsi" w:eastAsiaTheme="minorHAnsi" w:hAnsiTheme="minorHAnsi"/>
                <w:color w:val="auto"/>
              </w:rPr>
              <w:t xml:space="preserve">z, </w:t>
            </w:r>
            <w:proofErr w:type="gramStart"/>
            <w:r w:rsidR="009F08A7" w:rsidRPr="00177CFF">
              <w:rPr>
                <w:rFonts w:asciiTheme="minorHAnsi" w:eastAsiaTheme="minorHAnsi" w:hAnsiTheme="minorHAnsi"/>
                <w:color w:val="auto"/>
              </w:rPr>
              <w:t>etc….</w:t>
            </w:r>
            <w:proofErr w:type="gramEnd"/>
            <w:r w:rsidR="009F08A7" w:rsidRPr="00177CFF">
              <w:rPr>
                <w:rFonts w:asciiTheme="minorHAnsi" w:eastAsiaTheme="minorHAnsi" w:hAnsiTheme="minorHAnsi"/>
                <w:color w:val="auto"/>
              </w:rPr>
              <w:t>.</w:t>
            </w:r>
          </w:p>
          <w:p w14:paraId="05DD54C5" w14:textId="13D94288" w:rsidR="00094E30" w:rsidRPr="00177CFF" w:rsidRDefault="00094E30" w:rsidP="004459B2">
            <w:pPr>
              <w:jc w:val="both"/>
              <w:rPr>
                <w:rFonts w:asciiTheme="minorHAnsi" w:eastAsiaTheme="minorHAnsi" w:hAnsiTheme="minorHAnsi"/>
                <w:color w:val="auto"/>
              </w:rPr>
            </w:pPr>
            <w:r w:rsidRPr="00177CFF">
              <w:rPr>
                <w:rFonts w:asciiTheme="minorHAnsi" w:eastAsiaTheme="minorHAnsi" w:hAnsiTheme="minorHAnsi"/>
                <w:color w:val="auto"/>
              </w:rPr>
              <w:t>Pour être recevable la demande doit être</w:t>
            </w:r>
            <w:r w:rsidR="00351E74">
              <w:rPr>
                <w:rFonts w:asciiTheme="minorHAnsi" w:eastAsiaTheme="minorHAnsi" w:hAnsiTheme="minorHAnsi"/>
                <w:color w:val="auto"/>
              </w:rPr>
              <w:t xml:space="preserve"> </w:t>
            </w:r>
            <w:r w:rsidR="004459B2" w:rsidRPr="00177CFF">
              <w:rPr>
                <w:rFonts w:asciiTheme="minorHAnsi" w:eastAsiaTheme="minorHAnsi" w:hAnsiTheme="minorHAnsi"/>
                <w:color w:val="auto"/>
              </w:rPr>
              <w:t>accompagn</w:t>
            </w:r>
            <w:r w:rsidRPr="00177CFF">
              <w:rPr>
                <w:rFonts w:asciiTheme="minorHAnsi" w:eastAsiaTheme="minorHAnsi" w:hAnsiTheme="minorHAnsi"/>
                <w:color w:val="auto"/>
              </w:rPr>
              <w:t>ée</w:t>
            </w:r>
            <w:r w:rsidR="004459B2" w:rsidRPr="00177CFF">
              <w:rPr>
                <w:rFonts w:asciiTheme="minorHAnsi" w:eastAsiaTheme="minorHAnsi" w:hAnsiTheme="minorHAnsi"/>
                <w:color w:val="auto"/>
              </w:rPr>
              <w:t xml:space="preserve"> d'un projet de </w:t>
            </w:r>
            <w:r w:rsidRPr="00177CFF">
              <w:rPr>
                <w:rFonts w:asciiTheme="minorHAnsi" w:eastAsiaTheme="minorHAnsi" w:hAnsiTheme="minorHAnsi"/>
                <w:color w:val="auto"/>
              </w:rPr>
              <w:t>diffusion</w:t>
            </w:r>
            <w:r w:rsidR="00351E74">
              <w:rPr>
                <w:rFonts w:asciiTheme="minorHAnsi" w:eastAsiaTheme="minorHAnsi" w:hAnsiTheme="minorHAnsi"/>
                <w:color w:val="auto"/>
              </w:rPr>
              <w:t>,</w:t>
            </w:r>
            <w:r w:rsidRPr="00177CFF">
              <w:rPr>
                <w:rFonts w:asciiTheme="minorHAnsi" w:eastAsiaTheme="minorHAnsi" w:hAnsiTheme="minorHAnsi"/>
                <w:color w:val="auto"/>
              </w:rPr>
              <w:t xml:space="preserve"> ce</w:t>
            </w:r>
            <w:r w:rsidR="004459B2" w:rsidRPr="00177CFF">
              <w:rPr>
                <w:rFonts w:asciiTheme="minorHAnsi" w:eastAsiaTheme="minorHAnsi" w:hAnsiTheme="minorHAnsi"/>
                <w:color w:val="auto"/>
              </w:rPr>
              <w:t xml:space="preserve"> qui justifie les engagements écrits d'une structure de production et d'un ensemble musical pour que l'œuvre soit présentée au moins une fois en public, dont au moins une fois dans le cadre d'une représentation sur le territoire national</w:t>
            </w:r>
            <w:r w:rsidR="0008559A" w:rsidRPr="00177CFF">
              <w:rPr>
                <w:rFonts w:asciiTheme="minorHAnsi" w:eastAsiaTheme="minorHAnsi" w:hAnsiTheme="minorHAnsi"/>
                <w:color w:val="auto"/>
              </w:rPr>
              <w:t>.</w:t>
            </w:r>
          </w:p>
          <w:p w14:paraId="1709ADC2" w14:textId="10DA0465" w:rsidR="0008559A" w:rsidRPr="00177CFF" w:rsidRDefault="0008559A" w:rsidP="004459B2">
            <w:pPr>
              <w:jc w:val="both"/>
              <w:rPr>
                <w:rFonts w:asciiTheme="minorHAnsi" w:eastAsiaTheme="minorHAnsi" w:hAnsiTheme="minorHAnsi"/>
                <w:color w:val="auto"/>
              </w:rPr>
            </w:pPr>
            <w:r w:rsidRPr="00177CFF">
              <w:rPr>
                <w:rFonts w:asciiTheme="minorHAnsi" w:eastAsiaTheme="minorHAnsi" w:hAnsiTheme="minorHAnsi"/>
                <w:color w:val="auto"/>
              </w:rPr>
              <w:t>La première représentation de l’œuvre doit avoir lieu au plus tôt dans l’année civile qui suit celle du dépôt de la demande</w:t>
            </w:r>
            <w:r w:rsidR="00351E74">
              <w:rPr>
                <w:rFonts w:asciiTheme="minorHAnsi" w:eastAsiaTheme="minorHAnsi" w:hAnsiTheme="minorHAnsi"/>
                <w:color w:val="auto"/>
              </w:rPr>
              <w:t>.</w:t>
            </w:r>
          </w:p>
          <w:p w14:paraId="695BBB0C" w14:textId="1CDE5275" w:rsidR="00E5004B" w:rsidRPr="009F08A7" w:rsidRDefault="00094E30" w:rsidP="0008559A">
            <w:pPr>
              <w:jc w:val="both"/>
              <w:rPr>
                <w:rFonts w:asciiTheme="minorHAnsi" w:eastAsiaTheme="minorHAnsi" w:hAnsiTheme="minorHAnsi"/>
                <w:color w:val="2E74B5" w:themeColor="accent1" w:themeShade="BF"/>
              </w:rPr>
            </w:pPr>
            <w:r w:rsidRPr="00177CFF">
              <w:rPr>
                <w:rFonts w:asciiTheme="minorHAnsi" w:eastAsiaTheme="minorHAnsi" w:hAnsiTheme="minorHAnsi"/>
                <w:color w:val="auto"/>
              </w:rPr>
              <w:t>D</w:t>
            </w:r>
            <w:r w:rsidR="004459B2" w:rsidRPr="00177CFF">
              <w:rPr>
                <w:rFonts w:asciiTheme="minorHAnsi" w:eastAsiaTheme="minorHAnsi" w:hAnsiTheme="minorHAnsi"/>
                <w:color w:val="auto"/>
              </w:rPr>
              <w:t xml:space="preserve">ans le souci de renouvellement des bénéficiaires, un même compositeur ne peut bénéficier, au maximum, que d’une seule </w:t>
            </w:r>
            <w:r w:rsidR="0008559A" w:rsidRPr="00177CFF">
              <w:rPr>
                <w:rFonts w:asciiTheme="minorHAnsi" w:eastAsiaTheme="minorHAnsi" w:hAnsiTheme="minorHAnsi"/>
                <w:color w:val="auto"/>
              </w:rPr>
              <w:t>aide</w:t>
            </w:r>
            <w:r w:rsidR="004459B2" w:rsidRPr="00177CFF">
              <w:rPr>
                <w:rFonts w:asciiTheme="minorHAnsi" w:eastAsiaTheme="minorHAnsi" w:hAnsiTheme="minorHAnsi"/>
                <w:color w:val="auto"/>
              </w:rPr>
              <w:t xml:space="preserve"> tous les deux ans</w:t>
            </w:r>
            <w:r w:rsidR="00351E74">
              <w:rPr>
                <w:rFonts w:asciiTheme="minorHAnsi" w:eastAsiaTheme="minorHAnsi" w:hAnsiTheme="minorHAnsi"/>
                <w:color w:val="auto"/>
              </w:rPr>
              <w:t>.</w:t>
            </w:r>
          </w:p>
        </w:tc>
      </w:tr>
    </w:tbl>
    <w:p w14:paraId="184F9B74" w14:textId="77777777" w:rsidR="00FD260A" w:rsidRDefault="00FD260A" w:rsidP="00ED633D">
      <w:pPr>
        <w:pStyle w:val="NormalWeb"/>
        <w:spacing w:beforeAutospacing="0" w:after="0" w:afterAutospacing="0"/>
        <w:jc w:val="both"/>
        <w:rPr>
          <w:b/>
          <w:bCs/>
        </w:rPr>
      </w:pPr>
    </w:p>
    <w:tbl>
      <w:tblPr>
        <w:tblStyle w:val="Grilledutableau"/>
        <w:tblW w:w="10536" w:type="dxa"/>
        <w:tblCellMar>
          <w:top w:w="55" w:type="dxa"/>
          <w:left w:w="82" w:type="dxa"/>
          <w:bottom w:w="55" w:type="dxa"/>
          <w:right w:w="55" w:type="dxa"/>
        </w:tblCellMar>
        <w:tblLook w:val="04A0" w:firstRow="1" w:lastRow="0" w:firstColumn="1" w:lastColumn="0" w:noHBand="0" w:noVBand="1"/>
      </w:tblPr>
      <w:tblGrid>
        <w:gridCol w:w="10536"/>
      </w:tblGrid>
      <w:tr w:rsidR="00FD260A" w14:paraId="4728E462" w14:textId="77777777" w:rsidTr="00B40934">
        <w:trPr>
          <w:trHeight w:val="1932"/>
        </w:trPr>
        <w:tc>
          <w:tcPr>
            <w:tcW w:w="10536" w:type="dxa"/>
            <w:tcBorders>
              <w:top w:val="single" w:sz="2" w:space="0" w:color="000001"/>
              <w:left w:val="single" w:sz="2" w:space="0" w:color="000001"/>
              <w:bottom w:val="single" w:sz="2" w:space="0" w:color="000001"/>
              <w:right w:val="single" w:sz="2" w:space="0" w:color="000001"/>
            </w:tcBorders>
            <w:shd w:val="clear" w:color="auto" w:fill="auto"/>
            <w:tcMar>
              <w:left w:w="82" w:type="dxa"/>
            </w:tcMar>
          </w:tcPr>
          <w:p w14:paraId="410B7267" w14:textId="77777777" w:rsidR="00FD260A" w:rsidRDefault="005E1394" w:rsidP="00A833F7">
            <w:pPr>
              <w:pStyle w:val="NormalWeb"/>
              <w:spacing w:before="100" w:after="100"/>
              <w:jc w:val="both"/>
              <w:rPr>
                <w:b/>
                <w:bCs/>
              </w:rPr>
            </w:pPr>
            <w:r>
              <w:rPr>
                <w:b/>
                <w:bCs/>
              </w:rPr>
              <w:lastRenderedPageBreak/>
              <w:t xml:space="preserve">Modalités d’attribution </w:t>
            </w:r>
          </w:p>
          <w:p w14:paraId="6F30BB46" w14:textId="64E404A5" w:rsidR="00094E30" w:rsidRDefault="00094E30" w:rsidP="00094E30">
            <w:pPr>
              <w:jc w:val="both"/>
              <w:rPr>
                <w:rFonts w:asciiTheme="minorHAnsi" w:eastAsiaTheme="minorHAnsi" w:hAnsiTheme="minorHAnsi"/>
                <w:color w:val="auto"/>
                <w:lang w:eastAsia="fr-FR"/>
              </w:rPr>
            </w:pPr>
            <w:r w:rsidRPr="008528BF">
              <w:rPr>
                <w:rFonts w:asciiTheme="minorHAnsi" w:eastAsiaTheme="minorHAnsi" w:hAnsiTheme="minorHAnsi"/>
                <w:color w:val="auto"/>
                <w:lang w:eastAsia="fr-FR"/>
              </w:rPr>
              <w:t xml:space="preserve">Les dossiers </w:t>
            </w:r>
            <w:r>
              <w:rPr>
                <w:rFonts w:asciiTheme="minorHAnsi" w:eastAsiaTheme="minorHAnsi" w:hAnsiTheme="minorHAnsi"/>
                <w:color w:val="auto"/>
                <w:lang w:eastAsia="fr-FR"/>
              </w:rPr>
              <w:t>sont</w:t>
            </w:r>
            <w:r w:rsidRPr="008528BF">
              <w:rPr>
                <w:rFonts w:asciiTheme="minorHAnsi" w:eastAsiaTheme="minorHAnsi" w:hAnsiTheme="minorHAnsi"/>
                <w:color w:val="auto"/>
                <w:lang w:eastAsia="fr-FR"/>
              </w:rPr>
              <w:t xml:space="preserve"> étudiés par les conseillers musique des Drac avec l’appui </w:t>
            </w:r>
            <w:r w:rsidR="00DC14E6" w:rsidRPr="008528BF">
              <w:rPr>
                <w:rFonts w:asciiTheme="minorHAnsi" w:eastAsiaTheme="minorHAnsi" w:hAnsiTheme="minorHAnsi"/>
                <w:color w:val="auto"/>
                <w:lang w:eastAsia="fr-FR"/>
              </w:rPr>
              <w:t>d’</w:t>
            </w:r>
            <w:r w:rsidR="00DC14E6">
              <w:rPr>
                <w:rFonts w:asciiTheme="minorHAnsi" w:eastAsiaTheme="minorHAnsi" w:hAnsiTheme="minorHAnsi"/>
                <w:color w:val="auto"/>
                <w:lang w:eastAsia="fr-FR"/>
              </w:rPr>
              <w:t>un comité d’</w:t>
            </w:r>
            <w:r w:rsidRPr="008528BF">
              <w:rPr>
                <w:rFonts w:asciiTheme="minorHAnsi" w:eastAsiaTheme="minorHAnsi" w:hAnsiTheme="minorHAnsi"/>
                <w:color w:val="auto"/>
                <w:lang w:eastAsia="fr-FR"/>
              </w:rPr>
              <w:t>experts</w:t>
            </w:r>
            <w:r w:rsidR="00351E74">
              <w:rPr>
                <w:rFonts w:asciiTheme="minorHAnsi" w:eastAsiaTheme="minorHAnsi" w:hAnsiTheme="minorHAnsi"/>
                <w:color w:val="auto"/>
                <w:lang w:eastAsia="fr-FR"/>
              </w:rPr>
              <w:t>,</w:t>
            </w:r>
            <w:r w:rsidRPr="008528BF">
              <w:rPr>
                <w:rFonts w:asciiTheme="minorHAnsi" w:eastAsiaTheme="minorHAnsi" w:hAnsiTheme="minorHAnsi"/>
                <w:color w:val="auto"/>
                <w:lang w:eastAsia="fr-FR"/>
              </w:rPr>
              <w:t xml:space="preserve"> </w:t>
            </w:r>
            <w:r w:rsidR="0058605B">
              <w:rPr>
                <w:rFonts w:asciiTheme="minorHAnsi" w:eastAsiaTheme="minorHAnsi" w:hAnsiTheme="minorHAnsi"/>
                <w:color w:val="auto"/>
                <w:lang w:eastAsia="fr-FR"/>
              </w:rPr>
              <w:t>permettant une équité</w:t>
            </w:r>
            <w:bookmarkStart w:id="0" w:name="_GoBack"/>
            <w:bookmarkEnd w:id="0"/>
            <w:r w:rsidR="00351E74">
              <w:rPr>
                <w:rFonts w:asciiTheme="minorHAnsi" w:eastAsiaTheme="minorHAnsi" w:hAnsiTheme="minorHAnsi"/>
                <w:color w:val="auto"/>
                <w:lang w:eastAsia="fr-FR"/>
              </w:rPr>
              <w:t xml:space="preserve"> de traitement dans la sélection des dossiers. </w:t>
            </w:r>
          </w:p>
          <w:p w14:paraId="3B8D4ED0" w14:textId="18E054A9" w:rsidR="00094E30" w:rsidRPr="00DC14E6" w:rsidRDefault="00094E30" w:rsidP="00094E30">
            <w:pPr>
              <w:jc w:val="both"/>
              <w:rPr>
                <w:rFonts w:asciiTheme="minorHAnsi" w:eastAsiaTheme="minorHAnsi" w:hAnsiTheme="minorHAnsi"/>
                <w:color w:val="auto"/>
                <w:lang w:eastAsia="fr-FR"/>
              </w:rPr>
            </w:pPr>
            <w:r w:rsidRPr="00DC14E6">
              <w:rPr>
                <w:rFonts w:asciiTheme="minorHAnsi" w:eastAsiaTheme="minorHAnsi" w:hAnsiTheme="minorHAnsi"/>
                <w:color w:val="auto"/>
                <w:lang w:eastAsia="fr-FR"/>
              </w:rPr>
              <w:t xml:space="preserve">Après avis du comité </w:t>
            </w:r>
            <w:r w:rsidR="00DC14E6" w:rsidRPr="00DC14E6">
              <w:rPr>
                <w:rFonts w:asciiTheme="minorHAnsi" w:eastAsiaTheme="minorHAnsi" w:hAnsiTheme="minorHAnsi"/>
                <w:color w:val="auto"/>
                <w:lang w:eastAsia="fr-FR"/>
              </w:rPr>
              <w:t>d’expert</w:t>
            </w:r>
            <w:r w:rsidR="00351E74">
              <w:rPr>
                <w:rFonts w:asciiTheme="minorHAnsi" w:eastAsiaTheme="minorHAnsi" w:hAnsiTheme="minorHAnsi"/>
                <w:color w:val="auto"/>
                <w:lang w:eastAsia="fr-FR"/>
              </w:rPr>
              <w:t>s</w:t>
            </w:r>
            <w:r w:rsidR="00DC14E6" w:rsidRPr="00DC14E6">
              <w:rPr>
                <w:rFonts w:asciiTheme="minorHAnsi" w:eastAsiaTheme="minorHAnsi" w:hAnsiTheme="minorHAnsi"/>
                <w:color w:val="auto"/>
                <w:lang w:eastAsia="fr-FR"/>
              </w:rPr>
              <w:t>,</w:t>
            </w:r>
            <w:r w:rsidRPr="00DC14E6">
              <w:rPr>
                <w:rFonts w:asciiTheme="minorHAnsi" w:eastAsiaTheme="minorHAnsi" w:hAnsiTheme="minorHAnsi"/>
                <w:color w:val="auto"/>
                <w:lang w:eastAsia="fr-FR"/>
              </w:rPr>
              <w:t xml:space="preserve"> l’aide est délivrée par le préfet de région de la Drac du lieu de dépôt des dossiers en tenant compte de la maitrise technique du </w:t>
            </w:r>
            <w:r w:rsidR="00DC14E6" w:rsidRPr="00DC14E6">
              <w:rPr>
                <w:rFonts w:asciiTheme="minorHAnsi" w:eastAsiaTheme="minorHAnsi" w:hAnsiTheme="minorHAnsi"/>
                <w:color w:val="auto"/>
                <w:lang w:eastAsia="fr-FR"/>
              </w:rPr>
              <w:t>compositeur,</w:t>
            </w:r>
            <w:r w:rsidRPr="00DC14E6">
              <w:rPr>
                <w:rFonts w:asciiTheme="minorHAnsi" w:eastAsiaTheme="minorHAnsi" w:hAnsiTheme="minorHAnsi"/>
                <w:color w:val="auto"/>
                <w:lang w:eastAsia="fr-FR"/>
              </w:rPr>
              <w:t xml:space="preserve"> de l’intérêt artistique de son projet et des conditions de production et de diffusion de </w:t>
            </w:r>
            <w:r w:rsidR="00DC14E6" w:rsidRPr="00DC14E6">
              <w:rPr>
                <w:rFonts w:asciiTheme="minorHAnsi" w:eastAsiaTheme="minorHAnsi" w:hAnsiTheme="minorHAnsi"/>
                <w:color w:val="auto"/>
                <w:lang w:eastAsia="fr-FR"/>
              </w:rPr>
              <w:t>l’œuvre</w:t>
            </w:r>
            <w:r w:rsidR="00DC14E6">
              <w:rPr>
                <w:rFonts w:asciiTheme="minorHAnsi" w:eastAsiaTheme="minorHAnsi" w:hAnsiTheme="minorHAnsi"/>
                <w:color w:val="auto"/>
                <w:lang w:eastAsia="fr-FR"/>
              </w:rPr>
              <w:t>.</w:t>
            </w:r>
            <w:r w:rsidRPr="00DC14E6">
              <w:rPr>
                <w:rFonts w:asciiTheme="minorHAnsi" w:eastAsiaTheme="minorHAnsi" w:hAnsiTheme="minorHAnsi"/>
                <w:color w:val="auto"/>
                <w:lang w:eastAsia="fr-FR"/>
              </w:rPr>
              <w:t xml:space="preserve"> </w:t>
            </w:r>
          </w:p>
          <w:p w14:paraId="37154812" w14:textId="7E44B620" w:rsidR="00EB70A3" w:rsidRPr="00A01A2C" w:rsidRDefault="00EB70A3" w:rsidP="00EB70A3">
            <w:pPr>
              <w:jc w:val="both"/>
              <w:rPr>
                <w:rFonts w:asciiTheme="minorHAnsi" w:eastAsiaTheme="minorHAnsi" w:hAnsiTheme="minorHAnsi"/>
                <w:color w:val="auto"/>
                <w:lang w:eastAsia="fr-FR"/>
              </w:rPr>
            </w:pPr>
            <w:r w:rsidRPr="00A01A2C">
              <w:rPr>
                <w:rFonts w:asciiTheme="minorHAnsi" w:eastAsiaTheme="minorHAnsi" w:hAnsiTheme="minorHAnsi"/>
                <w:color w:val="auto"/>
                <w:lang w:eastAsia="fr-FR"/>
              </w:rPr>
              <w:t xml:space="preserve">La décision d’attribution est notifiée au demandeur. L’aide est versée après remise de la partition et vérification par les services de la DRAC </w:t>
            </w:r>
            <w:r w:rsidR="00A01A2C" w:rsidRPr="00A01A2C">
              <w:rPr>
                <w:rFonts w:asciiTheme="minorHAnsi" w:eastAsiaTheme="minorHAnsi" w:hAnsiTheme="minorHAnsi"/>
                <w:color w:val="auto"/>
                <w:lang w:eastAsia="fr-FR"/>
              </w:rPr>
              <w:t>de sa conformité</w:t>
            </w:r>
            <w:r w:rsidRPr="00A01A2C">
              <w:rPr>
                <w:rFonts w:asciiTheme="minorHAnsi" w:eastAsiaTheme="minorHAnsi" w:hAnsiTheme="minorHAnsi"/>
                <w:color w:val="auto"/>
                <w:lang w:eastAsia="fr-FR"/>
              </w:rPr>
              <w:t xml:space="preserve"> au projet retenu. La </w:t>
            </w:r>
            <w:r w:rsidR="00A01A2C" w:rsidRPr="00A01A2C">
              <w:rPr>
                <w:rFonts w:asciiTheme="minorHAnsi" w:eastAsiaTheme="minorHAnsi" w:hAnsiTheme="minorHAnsi"/>
                <w:color w:val="auto"/>
                <w:lang w:eastAsia="fr-FR"/>
              </w:rPr>
              <w:t xml:space="preserve">remise </w:t>
            </w:r>
            <w:r w:rsidRPr="00A01A2C">
              <w:rPr>
                <w:rFonts w:asciiTheme="minorHAnsi" w:eastAsiaTheme="minorHAnsi" w:hAnsiTheme="minorHAnsi"/>
                <w:color w:val="auto"/>
                <w:lang w:eastAsia="fr-FR"/>
              </w:rPr>
              <w:t xml:space="preserve">de la partition doit être faite au plus tard avant le 31 décembre de la </w:t>
            </w:r>
            <w:r w:rsidR="00A01A2C" w:rsidRPr="0034059E">
              <w:rPr>
                <w:rFonts w:asciiTheme="minorHAnsi" w:eastAsiaTheme="minorHAnsi" w:hAnsiTheme="minorHAnsi"/>
                <w:color w:val="auto"/>
                <w:lang w:eastAsia="fr-FR"/>
              </w:rPr>
              <w:t>troisième</w:t>
            </w:r>
            <w:r w:rsidRPr="00A01A2C">
              <w:rPr>
                <w:rFonts w:asciiTheme="minorHAnsi" w:eastAsiaTheme="minorHAnsi" w:hAnsiTheme="minorHAnsi"/>
                <w:color w:val="auto"/>
                <w:lang w:eastAsia="fr-FR"/>
              </w:rPr>
              <w:t xml:space="preserve"> année qui suit celle au cours de laquelle la décision d’attribution est notifiée.</w:t>
            </w:r>
          </w:p>
          <w:p w14:paraId="467AB175" w14:textId="77777777" w:rsidR="00B40934" w:rsidRDefault="00E72B10" w:rsidP="00B40934">
            <w:pPr>
              <w:pStyle w:val="NormalWeb"/>
              <w:spacing w:before="100" w:after="100"/>
              <w:jc w:val="both"/>
              <w:rPr>
                <w:b/>
              </w:rPr>
            </w:pPr>
            <w:bookmarkStart w:id="1" w:name="__DdeLink__1554_2001220200"/>
            <w:bookmarkEnd w:id="1"/>
            <w:r w:rsidRPr="00E72B10">
              <w:rPr>
                <w:b/>
              </w:rPr>
              <w:t>Le dossier de demande</w:t>
            </w:r>
          </w:p>
          <w:p w14:paraId="6BF6A3F4" w14:textId="0334CC59" w:rsidR="00EB70A3" w:rsidRPr="009F08A7" w:rsidRDefault="00EB70A3" w:rsidP="00EB70A3">
            <w:pPr>
              <w:jc w:val="both"/>
              <w:rPr>
                <w:rFonts w:asciiTheme="minorHAnsi" w:eastAsiaTheme="minorHAnsi" w:hAnsiTheme="minorHAnsi"/>
                <w:color w:val="5B9BD5" w:themeColor="accent1"/>
              </w:rPr>
            </w:pPr>
            <w:r w:rsidRPr="00A01A2C">
              <w:rPr>
                <w:rFonts w:asciiTheme="minorHAnsi" w:eastAsiaTheme="minorHAnsi" w:hAnsiTheme="minorHAnsi"/>
                <w:color w:val="auto"/>
              </w:rPr>
              <w:t xml:space="preserve">Le dossier de demande doit être adressé à la DRAC correspondant au lieu de </w:t>
            </w:r>
            <w:r w:rsidR="00F2672E" w:rsidRPr="0034059E">
              <w:rPr>
                <w:rFonts w:asciiTheme="minorHAnsi" w:eastAsiaTheme="minorHAnsi" w:hAnsiTheme="minorHAnsi"/>
                <w:color w:val="auto"/>
              </w:rPr>
              <w:t xml:space="preserve">la </w:t>
            </w:r>
            <w:r w:rsidR="00177CFF" w:rsidRPr="0034059E">
              <w:rPr>
                <w:rFonts w:asciiTheme="minorHAnsi" w:eastAsiaTheme="minorHAnsi" w:hAnsiTheme="minorHAnsi"/>
                <w:color w:val="auto"/>
              </w:rPr>
              <w:t>première diffusion</w:t>
            </w:r>
            <w:r w:rsidR="00A57F8F" w:rsidRPr="0034059E">
              <w:rPr>
                <w:rFonts w:asciiTheme="minorHAnsi" w:eastAsiaTheme="minorHAnsi" w:hAnsiTheme="minorHAnsi"/>
                <w:color w:val="auto"/>
              </w:rPr>
              <w:t xml:space="preserve"> </w:t>
            </w:r>
            <w:r w:rsidR="00177CFF" w:rsidRPr="0034059E">
              <w:rPr>
                <w:rFonts w:asciiTheme="minorHAnsi" w:eastAsiaTheme="minorHAnsi" w:hAnsiTheme="minorHAnsi"/>
                <w:color w:val="auto"/>
              </w:rPr>
              <w:t>de l’</w:t>
            </w:r>
            <w:r w:rsidR="00A01A2C" w:rsidRPr="0034059E">
              <w:rPr>
                <w:rFonts w:asciiTheme="minorHAnsi" w:eastAsiaTheme="minorHAnsi" w:hAnsiTheme="minorHAnsi"/>
                <w:color w:val="auto"/>
              </w:rPr>
              <w:t>œuvre</w:t>
            </w:r>
            <w:r w:rsidR="00177CFF" w:rsidRPr="0034059E">
              <w:rPr>
                <w:rFonts w:asciiTheme="minorHAnsi" w:eastAsiaTheme="minorHAnsi" w:hAnsiTheme="minorHAnsi"/>
                <w:color w:val="auto"/>
              </w:rPr>
              <w:t xml:space="preserve"> objet de la demande</w:t>
            </w:r>
            <w:r w:rsidRPr="0034059E">
              <w:rPr>
                <w:rFonts w:asciiTheme="minorHAnsi" w:eastAsiaTheme="minorHAnsi" w:hAnsiTheme="minorHAnsi"/>
                <w:color w:val="auto"/>
              </w:rPr>
              <w:t>. Il comprend les pièces décrite</w:t>
            </w:r>
            <w:r w:rsidR="00177CFF" w:rsidRPr="0034059E">
              <w:rPr>
                <w:rFonts w:asciiTheme="minorHAnsi" w:eastAsiaTheme="minorHAnsi" w:hAnsiTheme="minorHAnsi"/>
                <w:color w:val="auto"/>
              </w:rPr>
              <w:t>s</w:t>
            </w:r>
            <w:r w:rsidR="00A57F8F" w:rsidRPr="0034059E">
              <w:rPr>
                <w:rFonts w:asciiTheme="minorHAnsi" w:eastAsiaTheme="minorHAnsi" w:hAnsiTheme="minorHAnsi"/>
                <w:color w:val="auto"/>
              </w:rPr>
              <w:t xml:space="preserve"> </w:t>
            </w:r>
            <w:r w:rsidRPr="0034059E">
              <w:rPr>
                <w:rFonts w:asciiTheme="minorHAnsi" w:eastAsiaTheme="minorHAnsi" w:hAnsiTheme="minorHAnsi"/>
                <w:color w:val="auto"/>
              </w:rPr>
              <w:t xml:space="preserve">dans le formulaire </w:t>
            </w:r>
            <w:r w:rsidR="00A01A2C" w:rsidRPr="0034059E">
              <w:rPr>
                <w:rFonts w:asciiTheme="minorHAnsi" w:eastAsiaTheme="minorHAnsi" w:hAnsiTheme="minorHAnsi"/>
                <w:color w:val="auto"/>
              </w:rPr>
              <w:t>joint.</w:t>
            </w:r>
            <w:r w:rsidRPr="0034059E">
              <w:rPr>
                <w:rFonts w:asciiTheme="minorHAnsi" w:eastAsiaTheme="minorHAnsi" w:hAnsiTheme="minorHAnsi"/>
                <w:color w:val="auto"/>
              </w:rPr>
              <w:t xml:space="preserve"> Il doit être accompagné d’au moins une partition ou d’un enregistrement sonore attestant que le demandeur a la qualité de compositeur et d’un engagement écrit, souscrit par toute personne susceptible d’assurer la diffusion de l’œuvre objet de la demande, d’en assurer la représentation au moins une</w:t>
            </w:r>
            <w:r w:rsidR="00A01A2C" w:rsidRPr="0034059E">
              <w:rPr>
                <w:rFonts w:asciiTheme="minorHAnsi" w:eastAsiaTheme="minorHAnsi" w:hAnsiTheme="minorHAnsi"/>
                <w:color w:val="auto"/>
              </w:rPr>
              <w:t xml:space="preserve"> </w:t>
            </w:r>
            <w:r w:rsidRPr="0034059E">
              <w:rPr>
                <w:rFonts w:asciiTheme="minorHAnsi" w:eastAsiaTheme="minorHAnsi" w:hAnsiTheme="minorHAnsi"/>
                <w:color w:val="auto"/>
              </w:rPr>
              <w:t>fois sur le territoire national</w:t>
            </w:r>
            <w:r w:rsidRPr="0034059E">
              <w:rPr>
                <w:rFonts w:asciiTheme="minorHAnsi" w:eastAsiaTheme="minorHAnsi" w:hAnsiTheme="minorHAnsi"/>
                <w:color w:val="5B9BD5" w:themeColor="accent1"/>
              </w:rPr>
              <w:t>.</w:t>
            </w:r>
          </w:p>
          <w:p w14:paraId="6FFCA84C" w14:textId="77777777" w:rsidR="00B40934" w:rsidRPr="00B40934" w:rsidRDefault="00B40934" w:rsidP="00B40934">
            <w:pPr>
              <w:pStyle w:val="NormalWeb"/>
              <w:spacing w:before="100" w:after="100"/>
              <w:jc w:val="both"/>
              <w:rPr>
                <w:b/>
              </w:rPr>
            </w:pPr>
            <w:r w:rsidRPr="00B40934">
              <w:rPr>
                <w:b/>
              </w:rPr>
              <w:t>Comment soumettre votre demande ?</w:t>
            </w:r>
          </w:p>
          <w:p w14:paraId="4AD151BC" w14:textId="4BA4809A" w:rsidR="00EB70A3" w:rsidRPr="00A01A2C" w:rsidRDefault="00EB70A3" w:rsidP="00EB70A3">
            <w:pPr>
              <w:jc w:val="both"/>
              <w:rPr>
                <w:rFonts w:asciiTheme="minorHAnsi" w:eastAsiaTheme="minorHAnsi" w:hAnsiTheme="minorHAnsi"/>
                <w:color w:val="auto"/>
                <w:lang w:eastAsia="fr-FR"/>
              </w:rPr>
            </w:pPr>
            <w:r w:rsidRPr="008528BF">
              <w:rPr>
                <w:rFonts w:asciiTheme="minorHAnsi" w:eastAsiaTheme="minorHAnsi" w:hAnsiTheme="minorHAnsi"/>
                <w:color w:val="auto"/>
              </w:rPr>
              <w:t xml:space="preserve">Le dossier de demande doit être envoyé, accompagné des pièces complémentaires, </w:t>
            </w:r>
            <w:r w:rsidR="00903A22">
              <w:rPr>
                <w:rFonts w:asciiTheme="minorHAnsi" w:eastAsiaTheme="minorHAnsi" w:hAnsiTheme="minorHAnsi"/>
                <w:color w:val="auto"/>
              </w:rPr>
              <w:t xml:space="preserve">en ligne </w:t>
            </w:r>
            <w:r w:rsidRPr="008528BF">
              <w:rPr>
                <w:rFonts w:asciiTheme="minorHAnsi" w:eastAsiaTheme="minorHAnsi" w:hAnsiTheme="minorHAnsi"/>
                <w:color w:val="auto"/>
                <w:lang w:eastAsia="fr-FR"/>
              </w:rPr>
              <w:t xml:space="preserve">par </w:t>
            </w:r>
            <w:r w:rsidRPr="008528BF">
              <w:rPr>
                <w:rFonts w:asciiTheme="minorHAnsi" w:eastAsiaTheme="minorHAnsi" w:hAnsiTheme="minorHAnsi"/>
                <w:b/>
                <w:bCs/>
                <w:color w:val="auto"/>
                <w:u w:val="single"/>
                <w:lang w:eastAsia="fr-FR"/>
              </w:rPr>
              <w:t>courrier postal</w:t>
            </w:r>
            <w:r w:rsidRPr="008528BF">
              <w:rPr>
                <w:rFonts w:asciiTheme="minorHAnsi" w:eastAsiaTheme="minorHAnsi" w:hAnsiTheme="minorHAnsi"/>
                <w:color w:val="auto"/>
                <w:lang w:eastAsia="fr-FR"/>
              </w:rPr>
              <w:t xml:space="preserve"> ou remis </w:t>
            </w:r>
            <w:r w:rsidRPr="008528BF">
              <w:rPr>
                <w:rFonts w:asciiTheme="minorHAnsi" w:eastAsiaTheme="minorHAnsi" w:hAnsiTheme="minorHAnsi"/>
                <w:b/>
                <w:bCs/>
                <w:color w:val="auto"/>
                <w:lang w:eastAsia="fr-FR"/>
              </w:rPr>
              <w:t xml:space="preserve">à la Drac correspondant au </w:t>
            </w:r>
            <w:r w:rsidRPr="0034059E">
              <w:rPr>
                <w:rFonts w:asciiTheme="minorHAnsi" w:eastAsiaTheme="minorHAnsi" w:hAnsiTheme="minorHAnsi"/>
                <w:b/>
                <w:bCs/>
                <w:color w:val="auto"/>
                <w:lang w:eastAsia="fr-FR"/>
              </w:rPr>
              <w:t xml:space="preserve">lieu </w:t>
            </w:r>
            <w:r w:rsidR="00177CFF" w:rsidRPr="0034059E">
              <w:rPr>
                <w:rFonts w:asciiTheme="minorHAnsi" w:eastAsiaTheme="minorHAnsi" w:hAnsiTheme="minorHAnsi"/>
                <w:b/>
                <w:bCs/>
                <w:color w:val="auto"/>
                <w:lang w:eastAsia="fr-FR"/>
              </w:rPr>
              <w:t>de la première diffusion</w:t>
            </w:r>
            <w:r w:rsidRPr="0034059E">
              <w:rPr>
                <w:rFonts w:asciiTheme="minorHAnsi" w:eastAsiaTheme="minorHAnsi" w:hAnsiTheme="minorHAnsi"/>
                <w:b/>
                <w:bCs/>
                <w:color w:val="auto"/>
                <w:lang w:eastAsia="fr-FR"/>
              </w:rPr>
              <w:t>, avant le 3</w:t>
            </w:r>
            <w:r w:rsidR="00DC14E6" w:rsidRPr="0034059E">
              <w:rPr>
                <w:rFonts w:asciiTheme="minorHAnsi" w:eastAsiaTheme="minorHAnsi" w:hAnsiTheme="minorHAnsi"/>
                <w:b/>
                <w:bCs/>
                <w:color w:val="auto"/>
                <w:lang w:eastAsia="fr-FR"/>
              </w:rPr>
              <w:t>1</w:t>
            </w:r>
            <w:r w:rsidRPr="0034059E">
              <w:rPr>
                <w:rFonts w:asciiTheme="minorHAnsi" w:eastAsiaTheme="minorHAnsi" w:hAnsiTheme="minorHAnsi"/>
                <w:b/>
                <w:bCs/>
                <w:color w:val="auto"/>
                <w:lang w:eastAsia="fr-FR"/>
              </w:rPr>
              <w:t xml:space="preserve"> </w:t>
            </w:r>
            <w:r w:rsidR="00DC14E6" w:rsidRPr="0034059E">
              <w:rPr>
                <w:rFonts w:asciiTheme="minorHAnsi" w:eastAsiaTheme="minorHAnsi" w:hAnsiTheme="minorHAnsi"/>
                <w:b/>
                <w:bCs/>
                <w:color w:val="auto"/>
                <w:lang w:eastAsia="fr-FR"/>
              </w:rPr>
              <w:t>décembre</w:t>
            </w:r>
            <w:r w:rsidRPr="0034059E">
              <w:rPr>
                <w:rFonts w:asciiTheme="minorHAnsi" w:eastAsiaTheme="minorHAnsi" w:hAnsiTheme="minorHAnsi"/>
                <w:b/>
                <w:bCs/>
                <w:color w:val="auto"/>
                <w:lang w:eastAsia="fr-FR"/>
              </w:rPr>
              <w:t xml:space="preserve"> </w:t>
            </w:r>
            <w:r w:rsidRPr="0034059E">
              <w:rPr>
                <w:rFonts w:asciiTheme="minorHAnsi" w:eastAsiaTheme="minorHAnsi" w:hAnsiTheme="minorHAnsi"/>
                <w:color w:val="auto"/>
                <w:lang w:eastAsia="fr-FR"/>
              </w:rPr>
              <w:t xml:space="preserve">de l’année qui précède </w:t>
            </w:r>
            <w:proofErr w:type="gramStart"/>
            <w:r w:rsidR="00DC14E6" w:rsidRPr="0034059E">
              <w:rPr>
                <w:rFonts w:asciiTheme="minorHAnsi" w:eastAsiaTheme="minorHAnsi" w:hAnsiTheme="minorHAnsi"/>
                <w:color w:val="auto"/>
                <w:lang w:eastAsia="fr-FR"/>
              </w:rPr>
              <w:t xml:space="preserve">celle </w:t>
            </w:r>
            <w:r w:rsidRPr="0034059E">
              <w:rPr>
                <w:rFonts w:asciiTheme="minorHAnsi" w:eastAsiaTheme="minorHAnsi" w:hAnsiTheme="minorHAnsi"/>
                <w:color w:val="auto"/>
                <w:lang w:eastAsia="fr-FR"/>
              </w:rPr>
              <w:t xml:space="preserve"> </w:t>
            </w:r>
            <w:r w:rsidR="00DC14E6" w:rsidRPr="0034059E">
              <w:rPr>
                <w:rFonts w:asciiTheme="minorHAnsi" w:eastAsiaTheme="minorHAnsi" w:hAnsiTheme="minorHAnsi"/>
                <w:color w:val="auto"/>
                <w:lang w:eastAsia="fr-FR"/>
              </w:rPr>
              <w:t>de</w:t>
            </w:r>
            <w:proofErr w:type="gramEnd"/>
            <w:r w:rsidR="00DC14E6" w:rsidRPr="0034059E">
              <w:rPr>
                <w:rFonts w:asciiTheme="minorHAnsi" w:eastAsiaTheme="minorHAnsi" w:hAnsiTheme="minorHAnsi"/>
                <w:color w:val="auto"/>
                <w:lang w:eastAsia="fr-FR"/>
              </w:rPr>
              <w:t xml:space="preserve"> l’octroi de l’aide</w:t>
            </w:r>
            <w:r w:rsidRPr="0034059E">
              <w:rPr>
                <w:rFonts w:asciiTheme="minorHAnsi" w:eastAsiaTheme="minorHAnsi" w:hAnsiTheme="minorHAnsi"/>
                <w:color w:val="auto"/>
                <w:lang w:eastAsia="fr-FR"/>
              </w:rPr>
              <w:t>, délai de rigueur, le cachet de la poste faisant foi.</w:t>
            </w:r>
          </w:p>
          <w:p w14:paraId="5B398950" w14:textId="77777777" w:rsidR="00B40934" w:rsidRDefault="00B40934" w:rsidP="00B40934">
            <w:pPr>
              <w:pStyle w:val="NormalWeb"/>
              <w:spacing w:beforeAutospacing="0" w:after="0" w:afterAutospacing="0"/>
              <w:jc w:val="both"/>
            </w:pPr>
            <w:r>
              <w:t>En ligne :</w:t>
            </w:r>
          </w:p>
          <w:p w14:paraId="4955B11B" w14:textId="77777777" w:rsidR="00B40934" w:rsidRDefault="00236D96" w:rsidP="00B40934">
            <w:pPr>
              <w:pStyle w:val="NormalWeb"/>
              <w:spacing w:beforeAutospacing="0" w:after="0" w:afterAutospacing="0"/>
              <w:jc w:val="both"/>
            </w:pPr>
            <w:r>
              <w:rPr>
                <w:bCs/>
                <w:color w:val="auto"/>
              </w:rPr>
              <w:t xml:space="preserve">Allez sur le site </w:t>
            </w:r>
            <w:hyperlink r:id="rId5" w:history="1">
              <w:r>
                <w:rPr>
                  <w:rStyle w:val="Lienhypertexte"/>
                  <w:bCs/>
                </w:rPr>
                <w:t>https://mesdemarches.culture.gouv.fr/</w:t>
              </w:r>
            </w:hyperlink>
            <w:r>
              <w:rPr>
                <w:bCs/>
                <w:color w:val="auto"/>
              </w:rPr>
              <w:t xml:space="preserve"> dans la catégorie </w:t>
            </w:r>
            <w:r w:rsidR="00EB70A3">
              <w:rPr>
                <w:bCs/>
                <w:color w:val="auto"/>
              </w:rPr>
              <w:t>Musique.</w:t>
            </w:r>
            <w:r>
              <w:rPr>
                <w:bCs/>
                <w:color w:val="auto"/>
              </w:rPr>
              <w:t xml:space="preserve"> Cliquez sur le bouton "Démarrer". </w:t>
            </w:r>
            <w:r w:rsidR="00B40934">
              <w:t>Cliquez sur le bouton "Démarrer" et remplissez directement le formulaire électronique. Vous pouvez joindre à votre envoi des pièces justificatives.</w:t>
            </w:r>
            <w:r w:rsidR="0008559A">
              <w:t xml:space="preserve"> Votre requête sera transmise à la DRAC compétente pour examiner votre dossier</w:t>
            </w:r>
            <w:r w:rsidR="00B40934">
              <w:t>.</w:t>
            </w:r>
          </w:p>
          <w:p w14:paraId="777839FD" w14:textId="77777777" w:rsidR="00B40934" w:rsidRDefault="00B40934" w:rsidP="00B40934">
            <w:pPr>
              <w:pStyle w:val="NormalWeb"/>
              <w:spacing w:beforeAutospacing="0" w:after="0" w:afterAutospacing="0"/>
              <w:jc w:val="both"/>
            </w:pPr>
          </w:p>
          <w:p w14:paraId="5A558F4D" w14:textId="77777777" w:rsidR="00B40934" w:rsidRDefault="00B40934" w:rsidP="00B40934">
            <w:pPr>
              <w:pStyle w:val="NormalWeb"/>
              <w:spacing w:beforeAutospacing="0" w:after="0" w:afterAutospacing="0"/>
              <w:jc w:val="both"/>
            </w:pPr>
            <w:r>
              <w:t>Par voie postale :</w:t>
            </w:r>
          </w:p>
          <w:p w14:paraId="1F67687F" w14:textId="77777777" w:rsidR="00B40934" w:rsidRDefault="00B40934" w:rsidP="00B40934">
            <w:pPr>
              <w:pStyle w:val="NormalWeb"/>
              <w:spacing w:beforeAutospacing="0" w:after="0" w:afterAutospacing="0"/>
              <w:jc w:val="both"/>
            </w:pPr>
            <w:r>
              <w:t xml:space="preserve">Vous pouvez également exprimer votre demande sur </w:t>
            </w:r>
            <w:r w:rsidR="00903A22">
              <w:t>dossier</w:t>
            </w:r>
            <w:r>
              <w:t xml:space="preserve"> et l'envoyer à la direction régionale des affaires culturelles (DRAC) de </w:t>
            </w:r>
            <w:r w:rsidR="0008559A">
              <w:t xml:space="preserve">la </w:t>
            </w:r>
            <w:r>
              <w:t>région</w:t>
            </w:r>
            <w:r w:rsidR="0008559A">
              <w:t xml:space="preserve"> du dépôt de la demande</w:t>
            </w:r>
            <w:r>
              <w:t xml:space="preserve">. </w:t>
            </w:r>
          </w:p>
          <w:p w14:paraId="5D209CB6" w14:textId="77777777" w:rsidR="00B40934" w:rsidRDefault="00B40934" w:rsidP="00B40934">
            <w:pPr>
              <w:pStyle w:val="NormalWeb"/>
              <w:spacing w:before="100" w:after="100"/>
              <w:jc w:val="both"/>
            </w:pPr>
            <w:r>
              <w:t>A la validation de votre demande en ligne, vous recevrez un accusé de réception à l'adresse que vous avez renseignée lors de la création de votre compte. Ce courriel contient toutes les informations relatives aux suites données à votre démarche.</w:t>
            </w:r>
          </w:p>
        </w:tc>
      </w:tr>
      <w:tr w:rsidR="00FD260A" w14:paraId="04A4A704" w14:textId="77777777" w:rsidTr="005F52A3">
        <w:trPr>
          <w:trHeight w:val="20"/>
        </w:trPr>
        <w:tc>
          <w:tcPr>
            <w:tcW w:w="1053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06CE5D85" w14:textId="77777777" w:rsidR="00FD260A" w:rsidRPr="00400BAB" w:rsidRDefault="005E1394">
            <w:pPr>
              <w:pStyle w:val="Contenudetableau"/>
              <w:rPr>
                <w:rFonts w:ascii="Times New Roman" w:hAnsi="Times New Roman"/>
                <w:b/>
                <w:sz w:val="24"/>
                <w:szCs w:val="24"/>
              </w:rPr>
            </w:pPr>
            <w:r w:rsidRPr="00400BAB">
              <w:rPr>
                <w:rFonts w:ascii="Times New Roman" w:hAnsi="Times New Roman"/>
                <w:b/>
                <w:sz w:val="24"/>
                <w:szCs w:val="24"/>
              </w:rPr>
              <w:t xml:space="preserve">En savoir plus </w:t>
            </w:r>
          </w:p>
          <w:p w14:paraId="35E66998" w14:textId="77777777" w:rsidR="00EB70A3" w:rsidRPr="008528BF" w:rsidRDefault="00EB70A3" w:rsidP="00EB70A3">
            <w:pPr>
              <w:jc w:val="both"/>
              <w:rPr>
                <w:rFonts w:asciiTheme="minorHAnsi" w:eastAsiaTheme="minorHAnsi" w:hAnsiTheme="minorHAnsi"/>
                <w:color w:val="auto"/>
                <w:lang w:eastAsia="fr-FR"/>
              </w:rPr>
            </w:pPr>
            <w:r w:rsidRPr="008528BF">
              <w:rPr>
                <w:rFonts w:asciiTheme="minorHAnsi" w:eastAsiaTheme="minorHAnsi" w:hAnsiTheme="minorHAnsi"/>
                <w:color w:val="auto"/>
                <w:lang w:eastAsia="fr-FR"/>
              </w:rPr>
              <w:t xml:space="preserve">Pour toute demande d’information vous pouvez vous adresser à : Françoise </w:t>
            </w:r>
            <w:proofErr w:type="spellStart"/>
            <w:r w:rsidRPr="008528BF">
              <w:rPr>
                <w:rFonts w:asciiTheme="minorHAnsi" w:eastAsiaTheme="minorHAnsi" w:hAnsiTheme="minorHAnsi"/>
                <w:color w:val="auto"/>
                <w:lang w:eastAsia="fr-FR"/>
              </w:rPr>
              <w:t>Dastrevigne</w:t>
            </w:r>
            <w:proofErr w:type="spellEnd"/>
            <w:r w:rsidRPr="008528BF">
              <w:rPr>
                <w:rFonts w:asciiTheme="minorHAnsi" w:eastAsiaTheme="minorHAnsi" w:hAnsiTheme="minorHAnsi"/>
                <w:color w:val="auto"/>
                <w:lang w:eastAsia="fr-FR"/>
              </w:rPr>
              <w:t>, chargée de mission pour la création musicale – DGCA – Délégation Musique - francoise.dastrevigne@culture.gouv.fr</w:t>
            </w:r>
          </w:p>
          <w:p w14:paraId="636DC17C" w14:textId="77777777" w:rsidR="00FD260A" w:rsidRPr="00C478A4" w:rsidRDefault="00FD260A" w:rsidP="00E15CAA">
            <w:pPr>
              <w:pStyle w:val="Contenudetableau"/>
              <w:spacing w:after="0"/>
              <w:rPr>
                <w:rFonts w:ascii="Times New Roman" w:hAnsi="Times New Roman" w:cs="Times New Roman"/>
                <w:color w:val="000000"/>
                <w:sz w:val="24"/>
                <w:szCs w:val="24"/>
              </w:rPr>
            </w:pPr>
          </w:p>
        </w:tc>
      </w:tr>
    </w:tbl>
    <w:p w14:paraId="3BA7E652" w14:textId="77777777" w:rsidR="00FD260A" w:rsidRDefault="00FD260A">
      <w:pPr>
        <w:pStyle w:val="Pa14"/>
        <w:spacing w:after="100"/>
        <w:rPr>
          <w:rFonts w:cs="Trebuchet MS"/>
          <w:b/>
          <w:bCs/>
          <w:color w:val="000000"/>
          <w:sz w:val="20"/>
          <w:szCs w:val="20"/>
        </w:rPr>
      </w:pPr>
    </w:p>
    <w:tbl>
      <w:tblPr>
        <w:tblStyle w:val="Grilledutableau"/>
        <w:tblW w:w="10501" w:type="dxa"/>
        <w:tblCellMar>
          <w:top w:w="55" w:type="dxa"/>
          <w:left w:w="82" w:type="dxa"/>
          <w:bottom w:w="55" w:type="dxa"/>
          <w:right w:w="55" w:type="dxa"/>
        </w:tblCellMar>
        <w:tblLook w:val="04A0" w:firstRow="1" w:lastRow="0" w:firstColumn="1" w:lastColumn="0" w:noHBand="0" w:noVBand="1"/>
      </w:tblPr>
      <w:tblGrid>
        <w:gridCol w:w="10501"/>
      </w:tblGrid>
      <w:tr w:rsidR="00AA3519" w14:paraId="34436399" w14:textId="77777777" w:rsidTr="0081165E">
        <w:trPr>
          <w:trHeight w:val="827"/>
        </w:trPr>
        <w:tc>
          <w:tcPr>
            <w:tcW w:w="10501"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333BB587" w14:textId="77777777" w:rsidR="00AA3519" w:rsidRPr="00400BAB" w:rsidRDefault="00AA3519" w:rsidP="00F36F24">
            <w:pPr>
              <w:pStyle w:val="Contenudetableau"/>
              <w:rPr>
                <w:rFonts w:ascii="Times New Roman" w:hAnsi="Times New Roman" w:cs="Times New Roman"/>
                <w:b/>
                <w:sz w:val="24"/>
                <w:szCs w:val="24"/>
              </w:rPr>
            </w:pPr>
            <w:r w:rsidRPr="00400BAB">
              <w:rPr>
                <w:rFonts w:ascii="Times New Roman" w:hAnsi="Times New Roman" w:cs="Times New Roman"/>
                <w:b/>
                <w:sz w:val="24"/>
                <w:szCs w:val="24"/>
              </w:rPr>
              <w:t xml:space="preserve">Public(s) éligibles(s) </w:t>
            </w:r>
          </w:p>
          <w:p w14:paraId="14AFB870" w14:textId="56AD6974" w:rsidR="006B48DF" w:rsidRPr="00AA3519" w:rsidRDefault="00903A22" w:rsidP="00177CFF">
            <w:pPr>
              <w:pStyle w:val="Contenudetableau"/>
              <w:spacing w:after="0"/>
              <w:rPr>
                <w:rFonts w:ascii="Times New Roman" w:hAnsi="Times New Roman" w:cs="Times New Roman"/>
                <w:sz w:val="24"/>
                <w:szCs w:val="24"/>
              </w:rPr>
            </w:pPr>
            <w:r>
              <w:rPr>
                <w:rFonts w:ascii="Times New Roman" w:hAnsi="Times New Roman" w:cs="Times New Roman"/>
                <w:sz w:val="24"/>
                <w:szCs w:val="24"/>
              </w:rPr>
              <w:t xml:space="preserve">Compositeurs </w:t>
            </w:r>
            <w:r w:rsidR="002D0DCD">
              <w:rPr>
                <w:rFonts w:ascii="Times New Roman" w:hAnsi="Times New Roman" w:cs="Times New Roman"/>
                <w:sz w:val="24"/>
                <w:szCs w:val="24"/>
              </w:rPr>
              <w:t>et compositrices</w:t>
            </w:r>
          </w:p>
        </w:tc>
      </w:tr>
    </w:tbl>
    <w:p w14:paraId="1850C64B" w14:textId="77777777" w:rsidR="00FD260A" w:rsidRDefault="00FD260A">
      <w:pPr>
        <w:pStyle w:val="Pa14"/>
        <w:spacing w:after="100"/>
        <w:rPr>
          <w:rFonts w:cs="Trebuchet MS"/>
          <w:b/>
          <w:bCs/>
          <w:color w:val="000000"/>
          <w:sz w:val="20"/>
          <w:szCs w:val="20"/>
        </w:rPr>
      </w:pPr>
    </w:p>
    <w:p w14:paraId="6DD3D953" w14:textId="77777777" w:rsidR="00FD260A" w:rsidRDefault="005E1394">
      <w:pPr>
        <w:pStyle w:val="Pa14"/>
        <w:spacing w:after="100"/>
        <w:rPr>
          <w:rFonts w:ascii="Times New Roman" w:hAnsi="Times New Roman"/>
          <w:b/>
          <w:bCs/>
          <w:color w:val="000000"/>
        </w:rPr>
      </w:pPr>
      <w:r w:rsidRPr="00400BAB">
        <w:rPr>
          <w:rFonts w:ascii="Times New Roman" w:hAnsi="Times New Roman"/>
          <w:b/>
          <w:bCs/>
          <w:color w:val="000000"/>
        </w:rPr>
        <w:t>Contact</w:t>
      </w:r>
    </w:p>
    <w:p w14:paraId="73453A30" w14:textId="77777777" w:rsidR="00EB70A3" w:rsidRPr="00EB70A3" w:rsidRDefault="00EB70A3" w:rsidP="00EB70A3"/>
    <w:p w14:paraId="41D63926" w14:textId="77777777" w:rsidR="00FD260A" w:rsidRPr="00400BAB" w:rsidRDefault="005E1394">
      <w:pPr>
        <w:pStyle w:val="NormalWeb"/>
        <w:spacing w:beforeAutospacing="0" w:after="0" w:afterAutospacing="0"/>
        <w:jc w:val="both"/>
      </w:pPr>
      <w:r w:rsidRPr="00400BAB">
        <w:rPr>
          <w:rFonts w:eastAsiaTheme="minorHAnsi"/>
          <w:color w:val="000000"/>
          <w:lang w:eastAsia="en-US"/>
        </w:rPr>
        <w:t xml:space="preserve">Direction régionale des affaires culturelles de </w:t>
      </w:r>
      <w:r w:rsidR="00903A22">
        <w:rPr>
          <w:rFonts w:eastAsiaTheme="minorHAnsi"/>
          <w:color w:val="000000"/>
          <w:lang w:eastAsia="en-US"/>
        </w:rPr>
        <w:t xml:space="preserve">la </w:t>
      </w:r>
      <w:r w:rsidR="00903A22" w:rsidRPr="00400BAB">
        <w:rPr>
          <w:rFonts w:eastAsiaTheme="minorHAnsi"/>
          <w:color w:val="000000"/>
          <w:lang w:eastAsia="en-US"/>
        </w:rPr>
        <w:t>région</w:t>
      </w:r>
      <w:r w:rsidR="009F08A7">
        <w:rPr>
          <w:rFonts w:eastAsiaTheme="minorHAnsi"/>
          <w:color w:val="000000"/>
          <w:lang w:eastAsia="en-US"/>
        </w:rPr>
        <w:t xml:space="preserve"> du lieu de création de l’</w:t>
      </w:r>
      <w:r w:rsidR="00903A22">
        <w:rPr>
          <w:rFonts w:eastAsiaTheme="minorHAnsi"/>
          <w:color w:val="000000"/>
          <w:lang w:eastAsia="en-US"/>
        </w:rPr>
        <w:t>œuvre</w:t>
      </w:r>
    </w:p>
    <w:p w14:paraId="525B4E6E" w14:textId="77777777" w:rsidR="00AA3519" w:rsidRDefault="005E33BA" w:rsidP="00D64A12">
      <w:pPr>
        <w:pStyle w:val="NormalWeb"/>
        <w:spacing w:beforeAutospacing="0" w:after="0" w:afterAutospacing="0"/>
        <w:jc w:val="both"/>
        <w:rPr>
          <w:rStyle w:val="LienInternet"/>
          <w:rFonts w:eastAsiaTheme="minorHAnsi"/>
          <w:lang w:eastAsia="en-US"/>
        </w:rPr>
      </w:pPr>
      <w:hyperlink r:id="rId6">
        <w:r w:rsidR="005E1394" w:rsidRPr="00400BAB">
          <w:rPr>
            <w:rStyle w:val="LienInternet"/>
            <w:rFonts w:eastAsiaTheme="minorHAnsi"/>
            <w:lang w:eastAsia="en-US"/>
          </w:rPr>
          <w:t>http://www.culturecommunication.gouv.fr/regions</w:t>
        </w:r>
      </w:hyperlink>
    </w:p>
    <w:p w14:paraId="13DCB3D2" w14:textId="77777777" w:rsidR="0081165E" w:rsidRDefault="0081165E" w:rsidP="00D64A12">
      <w:pPr>
        <w:pStyle w:val="NormalWeb"/>
        <w:spacing w:beforeAutospacing="0" w:after="0" w:afterAutospacing="0"/>
        <w:jc w:val="both"/>
        <w:rPr>
          <w:rStyle w:val="LienInternet"/>
          <w:rFonts w:eastAsiaTheme="minorHAnsi"/>
          <w:lang w:eastAsia="en-US"/>
        </w:rPr>
      </w:pPr>
    </w:p>
    <w:p w14:paraId="14EB3B4F" w14:textId="77777777" w:rsidR="0081165E" w:rsidRPr="0081165E" w:rsidRDefault="0081165E" w:rsidP="0081165E">
      <w:pPr>
        <w:pStyle w:val="NormalWeb"/>
        <w:spacing w:beforeAutospacing="0" w:after="0" w:afterAutospacing="0"/>
        <w:jc w:val="center"/>
        <w:rPr>
          <w:b/>
          <w:color w:val="auto"/>
        </w:rPr>
      </w:pPr>
      <w:r w:rsidRPr="0081165E">
        <w:rPr>
          <w:rStyle w:val="LienInternet"/>
          <w:rFonts w:eastAsiaTheme="minorHAnsi"/>
          <w:b/>
          <w:color w:val="auto"/>
          <w:u w:val="none"/>
          <w:lang w:eastAsia="en-US"/>
        </w:rPr>
        <w:t xml:space="preserve">Téléchargement </w:t>
      </w:r>
      <w:r w:rsidR="006E658D">
        <w:rPr>
          <w:rStyle w:val="LienInternet"/>
          <w:rFonts w:eastAsiaTheme="minorHAnsi"/>
          <w:b/>
          <w:color w:val="auto"/>
          <w:u w:val="none"/>
          <w:lang w:eastAsia="en-US"/>
        </w:rPr>
        <w:t xml:space="preserve">du formulaire </w:t>
      </w:r>
      <w:r w:rsidR="00DF4A22">
        <w:rPr>
          <w:rStyle w:val="LienInternet"/>
          <w:rFonts w:eastAsiaTheme="minorHAnsi"/>
          <w:b/>
          <w:color w:val="auto"/>
          <w:u w:val="none"/>
          <w:lang w:eastAsia="en-US"/>
        </w:rPr>
        <w:t xml:space="preserve">de dépôt des demandes </w:t>
      </w:r>
      <w:r w:rsidRPr="0081165E">
        <w:rPr>
          <w:rStyle w:val="LienInternet"/>
          <w:rFonts w:eastAsiaTheme="minorHAnsi"/>
          <w:b/>
          <w:color w:val="auto"/>
          <w:u w:val="none"/>
          <w:lang w:eastAsia="en-US"/>
        </w:rPr>
        <w:t>ci-dessous</w:t>
      </w:r>
      <w:r>
        <w:rPr>
          <w:rStyle w:val="LienInternet"/>
          <w:rFonts w:eastAsiaTheme="minorHAnsi"/>
          <w:b/>
          <w:color w:val="auto"/>
          <w:u w:val="none"/>
          <w:lang w:eastAsia="en-US"/>
        </w:rPr>
        <w:t> :</w:t>
      </w:r>
      <w:r w:rsidR="00F67290">
        <w:rPr>
          <w:rStyle w:val="LienInternet"/>
          <w:rFonts w:eastAsiaTheme="minorHAnsi"/>
          <w:b/>
          <w:color w:val="auto"/>
          <w:u w:val="none"/>
          <w:lang w:eastAsia="en-US"/>
        </w:rPr>
        <w:t xml:space="preserve"> </w:t>
      </w:r>
    </w:p>
    <w:sectPr w:rsidR="0081165E" w:rsidRPr="0081165E" w:rsidSect="00A833F7">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OpenSymbol;Arial Unicode MS">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11CF58F8"/>
    <w:multiLevelType w:val="hybridMultilevel"/>
    <w:tmpl w:val="EFE61176"/>
    <w:lvl w:ilvl="0" w:tplc="035E64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492895"/>
    <w:multiLevelType w:val="hybridMultilevel"/>
    <w:tmpl w:val="216C8FDC"/>
    <w:lvl w:ilvl="0" w:tplc="1278046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4B29F6"/>
    <w:multiLevelType w:val="hybridMultilevel"/>
    <w:tmpl w:val="1CD44366"/>
    <w:lvl w:ilvl="0" w:tplc="85C446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2B6467"/>
    <w:multiLevelType w:val="hybridMultilevel"/>
    <w:tmpl w:val="1264E370"/>
    <w:lvl w:ilvl="0" w:tplc="E1C046B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7C5475"/>
    <w:multiLevelType w:val="hybridMultilevel"/>
    <w:tmpl w:val="8FE6F50C"/>
    <w:lvl w:ilvl="0" w:tplc="F4D2B29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FA2386"/>
    <w:multiLevelType w:val="multilevel"/>
    <w:tmpl w:val="0C38144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3501468"/>
    <w:multiLevelType w:val="hybridMultilevel"/>
    <w:tmpl w:val="7960E4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C71C8D"/>
    <w:multiLevelType w:val="hybridMultilevel"/>
    <w:tmpl w:val="61740D0C"/>
    <w:lvl w:ilvl="0" w:tplc="CF4C4744">
      <w:numFmt w:val="bullet"/>
      <w:lvlText w:val="-"/>
      <w:lvlJc w:val="left"/>
      <w:pPr>
        <w:ind w:left="720" w:hanging="360"/>
      </w:pPr>
      <w:rPr>
        <w:rFonts w:ascii="Times New Roman" w:eastAsia="Calibri"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AF1ADD"/>
    <w:multiLevelType w:val="multilevel"/>
    <w:tmpl w:val="751AF3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9927478"/>
    <w:multiLevelType w:val="hybridMultilevel"/>
    <w:tmpl w:val="65E8ECF2"/>
    <w:lvl w:ilvl="0" w:tplc="A4EC65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C17393"/>
    <w:multiLevelType w:val="hybridMultilevel"/>
    <w:tmpl w:val="3BE0692A"/>
    <w:lvl w:ilvl="0" w:tplc="388EE72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CD2E8E"/>
    <w:multiLevelType w:val="hybridMultilevel"/>
    <w:tmpl w:val="51D4BCAC"/>
    <w:lvl w:ilvl="0" w:tplc="C338B2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AD59A4"/>
    <w:multiLevelType w:val="multilevel"/>
    <w:tmpl w:val="4A78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A869BD"/>
    <w:multiLevelType w:val="multilevel"/>
    <w:tmpl w:val="8468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BF3E73"/>
    <w:multiLevelType w:val="multilevel"/>
    <w:tmpl w:val="2A12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3"/>
  </w:num>
  <w:num w:numId="4">
    <w:abstractNumId w:val="14"/>
  </w:num>
  <w:num w:numId="5">
    <w:abstractNumId w:val="1"/>
  </w:num>
  <w:num w:numId="6">
    <w:abstractNumId w:val="15"/>
  </w:num>
  <w:num w:numId="7">
    <w:abstractNumId w:val="10"/>
  </w:num>
  <w:num w:numId="8">
    <w:abstractNumId w:val="3"/>
  </w:num>
  <w:num w:numId="9">
    <w:abstractNumId w:val="7"/>
  </w:num>
  <w:num w:numId="10">
    <w:abstractNumId w:val="11"/>
  </w:num>
  <w:num w:numId="11">
    <w:abstractNumId w:val="12"/>
  </w:num>
  <w:num w:numId="12">
    <w:abstractNumId w:val="4"/>
  </w:num>
  <w:num w:numId="13">
    <w:abstractNumId w:val="5"/>
  </w:num>
  <w:num w:numId="14">
    <w:abstractNumId w:val="2"/>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0A"/>
    <w:rsid w:val="0006117F"/>
    <w:rsid w:val="000735ED"/>
    <w:rsid w:val="0008559A"/>
    <w:rsid w:val="00094E30"/>
    <w:rsid w:val="000C4AB8"/>
    <w:rsid w:val="00133D70"/>
    <w:rsid w:val="00177CFF"/>
    <w:rsid w:val="00181AD1"/>
    <w:rsid w:val="00193ED9"/>
    <w:rsid w:val="00236D96"/>
    <w:rsid w:val="002D0DCD"/>
    <w:rsid w:val="0034059E"/>
    <w:rsid w:val="00351E74"/>
    <w:rsid w:val="0037009F"/>
    <w:rsid w:val="00400BAB"/>
    <w:rsid w:val="004459B2"/>
    <w:rsid w:val="00517422"/>
    <w:rsid w:val="00574CF2"/>
    <w:rsid w:val="0058605B"/>
    <w:rsid w:val="005C2C95"/>
    <w:rsid w:val="005C36B0"/>
    <w:rsid w:val="005E1394"/>
    <w:rsid w:val="005E33BA"/>
    <w:rsid w:val="005F52A3"/>
    <w:rsid w:val="00695BD8"/>
    <w:rsid w:val="006B48DF"/>
    <w:rsid w:val="006C094A"/>
    <w:rsid w:val="006E658D"/>
    <w:rsid w:val="0073504B"/>
    <w:rsid w:val="007D5EEE"/>
    <w:rsid w:val="0081165E"/>
    <w:rsid w:val="008528BF"/>
    <w:rsid w:val="00903A22"/>
    <w:rsid w:val="009C341F"/>
    <w:rsid w:val="009F08A7"/>
    <w:rsid w:val="00A01A2C"/>
    <w:rsid w:val="00A216A3"/>
    <w:rsid w:val="00A57F8F"/>
    <w:rsid w:val="00A833F7"/>
    <w:rsid w:val="00AA3519"/>
    <w:rsid w:val="00B32B76"/>
    <w:rsid w:val="00B40934"/>
    <w:rsid w:val="00B51F0D"/>
    <w:rsid w:val="00B76501"/>
    <w:rsid w:val="00C14901"/>
    <w:rsid w:val="00C478A4"/>
    <w:rsid w:val="00C602EE"/>
    <w:rsid w:val="00D25474"/>
    <w:rsid w:val="00D64A12"/>
    <w:rsid w:val="00D740F7"/>
    <w:rsid w:val="00DC14E6"/>
    <w:rsid w:val="00DD0303"/>
    <w:rsid w:val="00DF4A22"/>
    <w:rsid w:val="00E15CAA"/>
    <w:rsid w:val="00E5004B"/>
    <w:rsid w:val="00E70E50"/>
    <w:rsid w:val="00E72B10"/>
    <w:rsid w:val="00EB70A3"/>
    <w:rsid w:val="00ED633D"/>
    <w:rsid w:val="00F2672E"/>
    <w:rsid w:val="00F67290"/>
    <w:rsid w:val="00FB2D02"/>
    <w:rsid w:val="00FD260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5A92"/>
  <w15:docId w15:val="{E587C561-D65D-4E81-BE05-ED361B8B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19"/>
    <w:pPr>
      <w:spacing w:after="160" w:line="259" w:lineRule="auto"/>
    </w:pPr>
    <w:rPr>
      <w:rFonts w:ascii="Calibri" w:eastAsia="Calibri" w:hAnsi="Calibri"/>
      <w:color w:val="00000A"/>
      <w:sz w:val="22"/>
    </w:rPr>
  </w:style>
  <w:style w:type="paragraph" w:styleId="Titre3">
    <w:name w:val="heading 3"/>
    <w:basedOn w:val="Normal"/>
    <w:link w:val="Titre3Car"/>
    <w:uiPriority w:val="9"/>
    <w:qFormat/>
    <w:rsid w:val="00400BAB"/>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116662"/>
    <w:rPr>
      <w:color w:val="0000FF"/>
      <w:u w:val="single"/>
    </w:rPr>
  </w:style>
  <w:style w:type="character" w:customStyle="1" w:styleId="A16">
    <w:name w:val="A16"/>
    <w:uiPriority w:val="99"/>
    <w:qFormat/>
    <w:rsid w:val="0000054B"/>
    <w:rPr>
      <w:rFonts w:ascii="Webdings" w:hAnsi="Webdings" w:cs="Webdings"/>
      <w:color w:val="000000"/>
      <w:sz w:val="12"/>
      <w:szCs w:val="12"/>
    </w:rPr>
  </w:style>
  <w:style w:type="character" w:customStyle="1" w:styleId="A14">
    <w:name w:val="A14"/>
    <w:uiPriority w:val="99"/>
    <w:qFormat/>
    <w:rsid w:val="0000054B"/>
    <w:rPr>
      <w:rFonts w:cs="Trebuchet MS"/>
      <w:color w:val="000000"/>
      <w:sz w:val="14"/>
      <w:szCs w:val="14"/>
    </w:rPr>
  </w:style>
  <w:style w:type="character" w:customStyle="1" w:styleId="Accentuationforte">
    <w:name w:val="Accentuation forte"/>
    <w:qFormat/>
    <w:rPr>
      <w:b/>
      <w:bCs/>
    </w:rPr>
  </w:style>
  <w:style w:type="character" w:customStyle="1" w:styleId="del">
    <w:name w:val="del"/>
    <w:qFormat/>
  </w:style>
  <w:style w:type="character" w:customStyle="1" w:styleId="ins">
    <w:name w:val="ins"/>
    <w:qFormat/>
  </w:style>
  <w:style w:type="character" w:customStyle="1" w:styleId="WW8Num1z0">
    <w:name w:val="WW8Num1z0"/>
    <w:qFormat/>
    <w:rPr>
      <w:rFonts w:ascii="Symbol" w:hAnsi="Symbol" w:cs="OpenSymbol;Arial Unicode MS"/>
    </w:rPr>
  </w:style>
  <w:style w:type="character" w:customStyle="1" w:styleId="WW8Num1z1">
    <w:name w:val="WW8Num1z1"/>
    <w:qFormat/>
    <w:rPr>
      <w:rFonts w:ascii="OpenSymbol;Arial Unicode MS" w:hAnsi="OpenSymbol;Arial Unicode MS" w:cs="OpenSymbol;Arial Unicode MS"/>
    </w:rPr>
  </w:style>
  <w:style w:type="character" w:customStyle="1" w:styleId="Policepardfaut2">
    <w:name w:val="Police par défaut2"/>
    <w:qFormat/>
  </w:style>
  <w:style w:type="character" w:customStyle="1" w:styleId="LienInternetvisit">
    <w:name w:val="Lien Internet visité"/>
    <w:rPr>
      <w:color w:val="800000"/>
      <w:u w:val="single"/>
    </w:rPr>
  </w:style>
  <w:style w:type="character" w:customStyle="1" w:styleId="ListLabel5">
    <w:name w:val="ListLabel 5"/>
    <w:qFormat/>
    <w:rPr>
      <w:rFonts w:ascii="Times New Roman" w:eastAsia="Times New Roman" w:hAnsi="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sz w:val="24"/>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Times New Roman"/>
      <w:sz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rmalWeb">
    <w:name w:val="Normal (Web)"/>
    <w:basedOn w:val="Normal"/>
    <w:uiPriority w:val="99"/>
    <w:unhideWhenUsed/>
    <w:qFormat/>
    <w:rsid w:val="00116662"/>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Pa14">
    <w:name w:val="Pa14"/>
    <w:basedOn w:val="Normal"/>
    <w:next w:val="Normal"/>
    <w:uiPriority w:val="99"/>
    <w:qFormat/>
    <w:rsid w:val="00B93BF2"/>
    <w:pPr>
      <w:spacing w:after="0" w:line="201" w:lineRule="atLeast"/>
    </w:pPr>
    <w:rPr>
      <w:rFonts w:ascii="Trebuchet MS" w:hAnsi="Trebuchet MS" w:cs="Times New Roman"/>
      <w:sz w:val="24"/>
      <w:szCs w:val="24"/>
    </w:rPr>
  </w:style>
  <w:style w:type="paragraph" w:customStyle="1" w:styleId="Pa22">
    <w:name w:val="Pa22"/>
    <w:basedOn w:val="Normal"/>
    <w:next w:val="Normal"/>
    <w:uiPriority w:val="99"/>
    <w:qFormat/>
    <w:rsid w:val="00B93BF2"/>
    <w:pPr>
      <w:spacing w:after="0" w:line="161" w:lineRule="atLeast"/>
    </w:pPr>
    <w:rPr>
      <w:rFonts w:ascii="Trebuchet MS" w:hAnsi="Trebuchet MS" w:cs="Times New Roman"/>
      <w:sz w:val="24"/>
      <w:szCs w:val="24"/>
    </w:rPr>
  </w:style>
  <w:style w:type="paragraph" w:customStyle="1" w:styleId="Pa24">
    <w:name w:val="Pa24"/>
    <w:basedOn w:val="Normal"/>
    <w:next w:val="Normal"/>
    <w:uiPriority w:val="99"/>
    <w:qFormat/>
    <w:rsid w:val="00B93BF2"/>
    <w:pPr>
      <w:spacing w:after="0" w:line="201" w:lineRule="atLeast"/>
    </w:pPr>
    <w:rPr>
      <w:rFonts w:ascii="Trebuchet MS" w:hAnsi="Trebuchet MS" w:cs="Times New Roman"/>
      <w:sz w:val="24"/>
      <w:szCs w:val="24"/>
    </w:rPr>
  </w:style>
  <w:style w:type="paragraph" w:customStyle="1" w:styleId="Pa5">
    <w:name w:val="Pa5"/>
    <w:basedOn w:val="Normal"/>
    <w:next w:val="Normal"/>
    <w:uiPriority w:val="99"/>
    <w:qFormat/>
    <w:rsid w:val="00B93BF2"/>
    <w:pPr>
      <w:spacing w:after="0" w:line="161" w:lineRule="atLeast"/>
    </w:pPr>
    <w:rPr>
      <w:rFonts w:ascii="Trebuchet MS" w:hAnsi="Trebuchet MS" w:cs="Times New Roman"/>
      <w:sz w:val="24"/>
      <w:szCs w:val="24"/>
    </w:rPr>
  </w:style>
  <w:style w:type="paragraph" w:customStyle="1" w:styleId="Pa23">
    <w:name w:val="Pa23"/>
    <w:basedOn w:val="Normal"/>
    <w:next w:val="Normal"/>
    <w:uiPriority w:val="99"/>
    <w:qFormat/>
    <w:rsid w:val="0000054B"/>
    <w:pPr>
      <w:spacing w:after="0" w:line="141" w:lineRule="atLeast"/>
    </w:pPr>
    <w:rPr>
      <w:rFonts w:ascii="Trebuchet MS" w:hAnsi="Trebuchet MS" w:cs="Times New Roman"/>
      <w:sz w:val="24"/>
      <w:szCs w:val="24"/>
    </w:rPr>
  </w:style>
  <w:style w:type="paragraph" w:customStyle="1" w:styleId="Contenudetableau">
    <w:name w:val="Contenu de tableau"/>
    <w:basedOn w:val="Normal"/>
    <w:qFormat/>
    <w:pPr>
      <w:suppressLineNumbers/>
    </w:pPr>
  </w:style>
  <w:style w:type="paragraph" w:customStyle="1" w:styleId="western">
    <w:name w:val="western"/>
    <w:basedOn w:val="Normal"/>
    <w:qFormat/>
    <w:pPr>
      <w:spacing w:beforeAutospacing="1" w:after="119" w:line="240" w:lineRule="auto"/>
    </w:pPr>
    <w:rPr>
      <w:rFonts w:ascii="Liberation Sans" w:eastAsia="Times New Roman" w:hAnsi="Liberation Sans" w:cs="Liberation Sans"/>
      <w:color w:val="000000"/>
      <w:sz w:val="24"/>
      <w:szCs w:val="24"/>
      <w:lang w:eastAsia="fr-FR"/>
    </w:rPr>
  </w:style>
  <w:style w:type="numbering" w:customStyle="1" w:styleId="WW8Num1">
    <w:name w:val="WW8Num1"/>
    <w:qFormat/>
  </w:style>
  <w:style w:type="table" w:styleId="Grilledutableau">
    <w:name w:val="Table Grid"/>
    <w:basedOn w:val="TableauNormal"/>
    <w:uiPriority w:val="39"/>
    <w:rsid w:val="00B93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400BAB"/>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400BAB"/>
    <w:pPr>
      <w:ind w:left="720"/>
      <w:contextualSpacing/>
    </w:pPr>
  </w:style>
  <w:style w:type="character" w:styleId="Lienhypertexte">
    <w:name w:val="Hyperlink"/>
    <w:basedOn w:val="Policepardfaut"/>
    <w:uiPriority w:val="99"/>
    <w:semiHidden/>
    <w:unhideWhenUsed/>
    <w:rsid w:val="00236D96"/>
    <w:rPr>
      <w:color w:val="0563C1" w:themeColor="hyperlink"/>
      <w:u w:val="single"/>
    </w:rPr>
  </w:style>
  <w:style w:type="paragraph" w:styleId="Corpsdetexte2">
    <w:name w:val="Body Text 2"/>
    <w:basedOn w:val="Normal"/>
    <w:link w:val="Corpsdetexte2Car"/>
    <w:uiPriority w:val="99"/>
    <w:semiHidden/>
    <w:unhideWhenUsed/>
    <w:rsid w:val="008528BF"/>
    <w:pPr>
      <w:spacing w:after="120" w:line="480" w:lineRule="auto"/>
    </w:pPr>
  </w:style>
  <w:style w:type="character" w:customStyle="1" w:styleId="Corpsdetexte2Car">
    <w:name w:val="Corps de texte 2 Car"/>
    <w:basedOn w:val="Policepardfaut"/>
    <w:link w:val="Corpsdetexte2"/>
    <w:uiPriority w:val="99"/>
    <w:semiHidden/>
    <w:rsid w:val="008528BF"/>
    <w:rPr>
      <w:rFonts w:ascii="Calibri" w:eastAsia="Calibri" w:hAnsi="Calibri"/>
      <w:color w:val="00000A"/>
      <w:sz w:val="22"/>
    </w:rPr>
  </w:style>
  <w:style w:type="character" w:styleId="Marquedecommentaire">
    <w:name w:val="annotation reference"/>
    <w:basedOn w:val="Policepardfaut"/>
    <w:uiPriority w:val="99"/>
    <w:semiHidden/>
    <w:unhideWhenUsed/>
    <w:rsid w:val="00A57F8F"/>
    <w:rPr>
      <w:sz w:val="16"/>
      <w:szCs w:val="16"/>
    </w:rPr>
  </w:style>
  <w:style w:type="paragraph" w:styleId="Commentaire">
    <w:name w:val="annotation text"/>
    <w:basedOn w:val="Normal"/>
    <w:link w:val="CommentaireCar"/>
    <w:uiPriority w:val="99"/>
    <w:semiHidden/>
    <w:unhideWhenUsed/>
    <w:rsid w:val="00A57F8F"/>
    <w:pPr>
      <w:spacing w:line="240" w:lineRule="auto"/>
    </w:pPr>
    <w:rPr>
      <w:sz w:val="20"/>
      <w:szCs w:val="20"/>
    </w:rPr>
  </w:style>
  <w:style w:type="character" w:customStyle="1" w:styleId="CommentaireCar">
    <w:name w:val="Commentaire Car"/>
    <w:basedOn w:val="Policepardfaut"/>
    <w:link w:val="Commentaire"/>
    <w:uiPriority w:val="99"/>
    <w:semiHidden/>
    <w:rsid w:val="00A57F8F"/>
    <w:rPr>
      <w:rFonts w:ascii="Calibri" w:eastAsia="Calibri" w:hAnsi="Calibri"/>
      <w:color w:val="00000A"/>
      <w:szCs w:val="20"/>
    </w:rPr>
  </w:style>
  <w:style w:type="paragraph" w:styleId="Objetducommentaire">
    <w:name w:val="annotation subject"/>
    <w:basedOn w:val="Commentaire"/>
    <w:next w:val="Commentaire"/>
    <w:link w:val="ObjetducommentaireCar"/>
    <w:uiPriority w:val="99"/>
    <w:semiHidden/>
    <w:unhideWhenUsed/>
    <w:rsid w:val="00A57F8F"/>
    <w:rPr>
      <w:b/>
      <w:bCs/>
    </w:rPr>
  </w:style>
  <w:style w:type="character" w:customStyle="1" w:styleId="ObjetducommentaireCar">
    <w:name w:val="Objet du commentaire Car"/>
    <w:basedOn w:val="CommentaireCar"/>
    <w:link w:val="Objetducommentaire"/>
    <w:uiPriority w:val="99"/>
    <w:semiHidden/>
    <w:rsid w:val="00A57F8F"/>
    <w:rPr>
      <w:rFonts w:ascii="Calibri" w:eastAsia="Calibri" w:hAnsi="Calibri"/>
      <w:b/>
      <w:bCs/>
      <w:color w:val="00000A"/>
      <w:szCs w:val="20"/>
    </w:rPr>
  </w:style>
  <w:style w:type="paragraph" w:styleId="Textedebulles">
    <w:name w:val="Balloon Text"/>
    <w:basedOn w:val="Normal"/>
    <w:link w:val="TextedebullesCar"/>
    <w:uiPriority w:val="99"/>
    <w:semiHidden/>
    <w:unhideWhenUsed/>
    <w:rsid w:val="00A57F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F8F"/>
    <w:rPr>
      <w:rFonts w:ascii="Segoe UI" w:eastAsia="Calibr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2333">
      <w:bodyDiv w:val="1"/>
      <w:marLeft w:val="0"/>
      <w:marRight w:val="0"/>
      <w:marTop w:val="0"/>
      <w:marBottom w:val="0"/>
      <w:divBdr>
        <w:top w:val="none" w:sz="0" w:space="0" w:color="auto"/>
        <w:left w:val="none" w:sz="0" w:space="0" w:color="auto"/>
        <w:bottom w:val="none" w:sz="0" w:space="0" w:color="auto"/>
        <w:right w:val="none" w:sz="0" w:space="0" w:color="auto"/>
      </w:divBdr>
    </w:div>
    <w:div w:id="1295795657">
      <w:bodyDiv w:val="1"/>
      <w:marLeft w:val="0"/>
      <w:marRight w:val="0"/>
      <w:marTop w:val="0"/>
      <w:marBottom w:val="0"/>
      <w:divBdr>
        <w:top w:val="none" w:sz="0" w:space="0" w:color="auto"/>
        <w:left w:val="none" w:sz="0" w:space="0" w:color="auto"/>
        <w:bottom w:val="none" w:sz="0" w:space="0" w:color="auto"/>
        <w:right w:val="none" w:sz="0" w:space="0" w:color="auto"/>
      </w:divBdr>
    </w:div>
    <w:div w:id="1406415500">
      <w:bodyDiv w:val="1"/>
      <w:marLeft w:val="0"/>
      <w:marRight w:val="0"/>
      <w:marTop w:val="0"/>
      <w:marBottom w:val="0"/>
      <w:divBdr>
        <w:top w:val="none" w:sz="0" w:space="0" w:color="auto"/>
        <w:left w:val="none" w:sz="0" w:space="0" w:color="auto"/>
        <w:bottom w:val="none" w:sz="0" w:space="0" w:color="auto"/>
        <w:right w:val="none" w:sz="0" w:space="0" w:color="auto"/>
      </w:divBdr>
    </w:div>
    <w:div w:id="1991251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lturecommunication.gouv.fr/regions" TargetMode="External"/><Relationship Id="rId5" Type="http://schemas.openxmlformats.org/officeDocument/2006/relationships/hyperlink" Target="https://mesdemarches.culture.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5109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GALLO Estelle</dc:creator>
  <dc:description/>
  <cp:lastModifiedBy>DASTREVIGNE Françoise</cp:lastModifiedBy>
  <cp:revision>2</cp:revision>
  <dcterms:created xsi:type="dcterms:W3CDTF">2019-11-08T14:22:00Z</dcterms:created>
  <dcterms:modified xsi:type="dcterms:W3CDTF">2019-11-08T14:22:00Z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