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24090" w14:textId="77777777" w:rsidR="0097330B" w:rsidRDefault="006B1E84" w:rsidP="0097330B">
      <w:pPr>
        <w:jc w:val="center"/>
        <w:rPr>
          <w:b/>
          <w:caps/>
          <w:sz w:val="24"/>
          <w:szCs w:val="24"/>
        </w:rPr>
      </w:pPr>
      <w:bookmarkStart w:id="0" w:name="_Hlk39768047"/>
      <w:bookmarkStart w:id="1" w:name="_GoBack"/>
      <w:bookmarkEnd w:id="0"/>
      <w:bookmarkEnd w:id="1"/>
      <w:r>
        <w:rPr>
          <w:b/>
          <w:caps/>
          <w:sz w:val="24"/>
          <w:szCs w:val="24"/>
        </w:rPr>
        <w:t>SAINT-JEAN-DU-</w:t>
      </w:r>
      <w:r w:rsidRPr="0097330B">
        <w:rPr>
          <w:b/>
          <w:sz w:val="24"/>
          <w:szCs w:val="24"/>
        </w:rPr>
        <w:t>GARD</w:t>
      </w:r>
      <w:r w:rsidR="0097330B" w:rsidRPr="0097330B">
        <w:rPr>
          <w:b/>
          <w:sz w:val="24"/>
          <w:szCs w:val="24"/>
        </w:rPr>
        <w:t xml:space="preserve"> (</w:t>
      </w:r>
      <w:r w:rsidR="0097330B">
        <w:rPr>
          <w:b/>
          <w:sz w:val="24"/>
          <w:szCs w:val="24"/>
        </w:rPr>
        <w:t>Gard)</w:t>
      </w:r>
    </w:p>
    <w:p w14:paraId="4CE74C9C" w14:textId="1177E555" w:rsidR="00991D9C" w:rsidRPr="0097330B" w:rsidRDefault="0097330B" w:rsidP="009733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Temple protestant, place Carnot</w:t>
      </w:r>
    </w:p>
    <w:p w14:paraId="2A336BE6" w14:textId="7AD0459A" w:rsidR="00991D9C" w:rsidRPr="00A16236" w:rsidRDefault="00991D9C" w:rsidP="0097330B">
      <w:pPr>
        <w:jc w:val="center"/>
        <w:rPr>
          <w:b/>
          <w:sz w:val="24"/>
          <w:szCs w:val="24"/>
        </w:rPr>
      </w:pPr>
      <w:r w:rsidRPr="00A16236">
        <w:rPr>
          <w:b/>
          <w:sz w:val="24"/>
          <w:szCs w:val="24"/>
        </w:rPr>
        <w:t>Inscri</w:t>
      </w:r>
      <w:r w:rsidR="0097330B">
        <w:rPr>
          <w:b/>
          <w:sz w:val="24"/>
          <w:szCs w:val="24"/>
        </w:rPr>
        <w:t xml:space="preserve">ption </w:t>
      </w:r>
      <w:r w:rsidRPr="00A16236">
        <w:rPr>
          <w:b/>
          <w:sz w:val="24"/>
          <w:szCs w:val="24"/>
        </w:rPr>
        <w:t>au titre des monuments historiques</w:t>
      </w:r>
      <w:r w:rsidR="0097330B" w:rsidRPr="0097330B">
        <w:rPr>
          <w:b/>
          <w:sz w:val="24"/>
          <w:szCs w:val="24"/>
        </w:rPr>
        <w:t xml:space="preserve"> </w:t>
      </w:r>
      <w:r w:rsidR="0097330B" w:rsidRPr="00A16236">
        <w:rPr>
          <w:b/>
          <w:sz w:val="24"/>
          <w:szCs w:val="24"/>
        </w:rPr>
        <w:t>en totalité</w:t>
      </w:r>
      <w:r w:rsidR="0097330B">
        <w:rPr>
          <w:b/>
          <w:sz w:val="24"/>
          <w:szCs w:val="24"/>
        </w:rPr>
        <w:t xml:space="preserve">, le </w:t>
      </w:r>
      <w:r w:rsidR="00567F9B">
        <w:rPr>
          <w:b/>
          <w:sz w:val="24"/>
          <w:szCs w:val="24"/>
        </w:rPr>
        <w:t>8</w:t>
      </w:r>
      <w:r w:rsidR="00F4642E">
        <w:rPr>
          <w:b/>
          <w:sz w:val="24"/>
          <w:szCs w:val="24"/>
        </w:rPr>
        <w:t>/8/</w:t>
      </w:r>
      <w:r w:rsidR="00567F9B">
        <w:rPr>
          <w:b/>
          <w:sz w:val="24"/>
          <w:szCs w:val="24"/>
        </w:rPr>
        <w:t>2019</w:t>
      </w:r>
    </w:p>
    <w:p w14:paraId="3A937F71" w14:textId="77777777" w:rsidR="00945B1B" w:rsidRPr="006B1E84" w:rsidRDefault="00945B1B" w:rsidP="00945B1B">
      <w:pPr>
        <w:pStyle w:val="LIARDET"/>
        <w:spacing w:after="0"/>
        <w:rPr>
          <w:szCs w:val="24"/>
        </w:rPr>
      </w:pPr>
    </w:p>
    <w:p w14:paraId="01962E08" w14:textId="3194F143" w:rsidR="00991D9C" w:rsidRPr="006B1E84" w:rsidRDefault="006B1E84" w:rsidP="002649DF">
      <w:pPr>
        <w:pStyle w:val="LIARDET"/>
        <w:spacing w:after="0"/>
        <w:jc w:val="center"/>
        <w:rPr>
          <w:szCs w:val="24"/>
        </w:rPr>
      </w:pPr>
      <w:r w:rsidRPr="006B1E84">
        <w:rPr>
          <w:noProof/>
          <w:szCs w:val="24"/>
          <w:lang w:eastAsia="fr-FR"/>
        </w:rPr>
        <w:drawing>
          <wp:inline distT="0" distB="0" distL="0" distR="0" wp14:anchorId="19EA855E" wp14:editId="054B4641">
            <wp:extent cx="3643017" cy="2700000"/>
            <wp:effectExtent l="19050" t="19050" r="14605" b="2476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10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017" cy="2700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649DF">
        <w:rPr>
          <w:szCs w:val="24"/>
        </w:rPr>
        <w:t xml:space="preserve"> </w:t>
      </w:r>
      <w:r w:rsidR="002649DF">
        <w:rPr>
          <w:noProof/>
          <w:szCs w:val="24"/>
          <w:lang w:eastAsia="fr-FR"/>
        </w:rPr>
        <w:drawing>
          <wp:inline distT="0" distB="0" distL="0" distR="0" wp14:anchorId="3A68861F" wp14:editId="493AC101">
            <wp:extent cx="1976908" cy="2700000"/>
            <wp:effectExtent l="19050" t="19050" r="23495" b="2476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908" cy="2700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9DE142E" w14:textId="1C3C68C8" w:rsidR="00945B1B" w:rsidRPr="006B1E84" w:rsidRDefault="00945B1B" w:rsidP="006B1E84">
      <w:pPr>
        <w:pStyle w:val="LIARDET"/>
        <w:spacing w:after="0"/>
        <w:rPr>
          <w:szCs w:val="24"/>
        </w:rPr>
      </w:pPr>
    </w:p>
    <w:p w14:paraId="380EF1BF" w14:textId="3950E3E6" w:rsidR="006B1E84" w:rsidRPr="006B1E84" w:rsidRDefault="006B1E84" w:rsidP="0097330B">
      <w:pPr>
        <w:ind w:firstLine="708"/>
        <w:jc w:val="both"/>
        <w:rPr>
          <w:sz w:val="24"/>
          <w:szCs w:val="24"/>
        </w:rPr>
      </w:pPr>
      <w:r w:rsidRPr="006B1E84">
        <w:rPr>
          <w:sz w:val="24"/>
          <w:szCs w:val="24"/>
        </w:rPr>
        <w:t>Saint-Jean-du-Gard est un bourg situé au pied de la corniche des Cévennes, au croisement de la Vallée Borgne et de la Vallée française, traversé par le Gardon de Saint</w:t>
      </w:r>
      <w:r w:rsidR="00BD32FA">
        <w:rPr>
          <w:sz w:val="24"/>
          <w:szCs w:val="24"/>
        </w:rPr>
        <w:t>-</w:t>
      </w:r>
      <w:r w:rsidRPr="006B1E84">
        <w:rPr>
          <w:sz w:val="24"/>
          <w:szCs w:val="24"/>
        </w:rPr>
        <w:t>Jean. Une grande partie de ses habitants se sont convertis à la Réforme vers 1560</w:t>
      </w:r>
      <w:r w:rsidR="00BD32FA">
        <w:rPr>
          <w:sz w:val="24"/>
          <w:szCs w:val="24"/>
        </w:rPr>
        <w:t> ;</w:t>
      </w:r>
      <w:r w:rsidRPr="006B1E84">
        <w:rPr>
          <w:sz w:val="24"/>
          <w:szCs w:val="24"/>
        </w:rPr>
        <w:t xml:space="preserve"> le temple construit alors est rasé en 1685. </w:t>
      </w:r>
      <w:r w:rsidR="00BD32FA">
        <w:rPr>
          <w:sz w:val="24"/>
          <w:szCs w:val="24"/>
        </w:rPr>
        <w:t>À</w:t>
      </w:r>
      <w:r w:rsidRPr="006B1E84">
        <w:rPr>
          <w:sz w:val="24"/>
          <w:szCs w:val="24"/>
        </w:rPr>
        <w:t xml:space="preserve"> la fin du </w:t>
      </w:r>
      <w:r w:rsidR="00BD32FA">
        <w:rPr>
          <w:sz w:val="24"/>
          <w:szCs w:val="24"/>
        </w:rPr>
        <w:t>XVIII</w:t>
      </w:r>
      <w:r w:rsidRPr="006B1E84">
        <w:rPr>
          <w:sz w:val="24"/>
          <w:szCs w:val="24"/>
          <w:vertAlign w:val="superscript"/>
        </w:rPr>
        <w:t>e</w:t>
      </w:r>
      <w:r w:rsidR="00BD32FA">
        <w:rPr>
          <w:sz w:val="24"/>
          <w:szCs w:val="24"/>
        </w:rPr>
        <w:t xml:space="preserve"> siècle,</w:t>
      </w:r>
      <w:r w:rsidRPr="006B1E84">
        <w:rPr>
          <w:sz w:val="24"/>
          <w:szCs w:val="24"/>
        </w:rPr>
        <w:t xml:space="preserve"> le culte a lieu dans le parc du pavillon, aussi le pasteur Génies souhaite dès 1804 la construction d’un temple. Le 29 mars 1821, le conseil des bâtiments civils examine </w:t>
      </w:r>
      <w:r w:rsidR="00BD32FA">
        <w:rPr>
          <w:sz w:val="24"/>
          <w:szCs w:val="24"/>
        </w:rPr>
        <w:t>l</w:t>
      </w:r>
      <w:r w:rsidRPr="006B1E84">
        <w:rPr>
          <w:sz w:val="24"/>
          <w:szCs w:val="24"/>
        </w:rPr>
        <w:t>e dossier. L’architecte n’est pas nommé et on ignore s’il s’agit de l’architecte du département</w:t>
      </w:r>
      <w:r w:rsidR="00BD32FA">
        <w:rPr>
          <w:sz w:val="24"/>
          <w:szCs w:val="24"/>
        </w:rPr>
        <w:t xml:space="preserve"> Charles-Étienne </w:t>
      </w:r>
      <w:r w:rsidRPr="006B1E84">
        <w:rPr>
          <w:sz w:val="24"/>
          <w:szCs w:val="24"/>
        </w:rPr>
        <w:t xml:space="preserve">Durand ou de </w:t>
      </w:r>
      <w:r w:rsidR="00BD32FA">
        <w:rPr>
          <w:sz w:val="24"/>
          <w:szCs w:val="24"/>
        </w:rPr>
        <w:t xml:space="preserve">Prosper </w:t>
      </w:r>
      <w:r w:rsidRPr="006B1E84">
        <w:rPr>
          <w:sz w:val="24"/>
          <w:szCs w:val="24"/>
        </w:rPr>
        <w:t xml:space="preserve">Renaux, directeur des travaux publics d’Alès. Le rapporteur </w:t>
      </w:r>
      <w:r w:rsidR="00BD32FA">
        <w:rPr>
          <w:sz w:val="24"/>
          <w:szCs w:val="24"/>
        </w:rPr>
        <w:t>Edme</w:t>
      </w:r>
      <w:r w:rsidRPr="006B1E84">
        <w:rPr>
          <w:sz w:val="24"/>
          <w:szCs w:val="24"/>
        </w:rPr>
        <w:t xml:space="preserve"> Grillon critique le projet</w:t>
      </w:r>
      <w:r w:rsidR="00BD32FA">
        <w:rPr>
          <w:sz w:val="24"/>
          <w:szCs w:val="24"/>
        </w:rPr>
        <w:t xml:space="preserve"> </w:t>
      </w:r>
      <w:r w:rsidRPr="006B1E84">
        <w:rPr>
          <w:sz w:val="24"/>
          <w:szCs w:val="24"/>
        </w:rPr>
        <w:t xml:space="preserve">et propose </w:t>
      </w:r>
      <w:r w:rsidRPr="006B1E84">
        <w:rPr>
          <w:sz w:val="24"/>
          <w:szCs w:val="24"/>
          <w:lang w:eastAsia="ar-SA"/>
        </w:rPr>
        <w:t>une esquisse pour un nouveau projet qu’on ne connaît pas.</w:t>
      </w:r>
    </w:p>
    <w:p w14:paraId="3A3F919C" w14:textId="175B4BBA" w:rsidR="006B1E84" w:rsidRPr="006B1E84" w:rsidRDefault="006B1E84" w:rsidP="00B65D0E">
      <w:pPr>
        <w:ind w:firstLine="708"/>
        <w:jc w:val="both"/>
        <w:rPr>
          <w:sz w:val="24"/>
          <w:szCs w:val="24"/>
          <w:lang w:eastAsia="ar-SA"/>
        </w:rPr>
      </w:pPr>
      <w:r w:rsidRPr="006B1E84">
        <w:rPr>
          <w:sz w:val="24"/>
          <w:szCs w:val="24"/>
          <w:lang w:eastAsia="ar-SA"/>
        </w:rPr>
        <w:t xml:space="preserve">Le 21 septembre 1821, Pierre Arnavielle maître maçon </w:t>
      </w:r>
      <w:r w:rsidR="002649DF">
        <w:rPr>
          <w:sz w:val="24"/>
          <w:szCs w:val="24"/>
          <w:lang w:eastAsia="ar-SA"/>
        </w:rPr>
        <w:t xml:space="preserve">à </w:t>
      </w:r>
      <w:r w:rsidRPr="006B1E84">
        <w:rPr>
          <w:sz w:val="24"/>
          <w:szCs w:val="24"/>
          <w:lang w:eastAsia="ar-SA"/>
        </w:rPr>
        <w:t>Alais</w:t>
      </w:r>
      <w:r w:rsidR="00BD32FA">
        <w:rPr>
          <w:sz w:val="24"/>
          <w:szCs w:val="24"/>
          <w:lang w:eastAsia="ar-SA"/>
        </w:rPr>
        <w:t>,</w:t>
      </w:r>
      <w:r w:rsidRPr="006B1E84">
        <w:rPr>
          <w:sz w:val="24"/>
          <w:szCs w:val="24"/>
          <w:lang w:eastAsia="ar-SA"/>
        </w:rPr>
        <w:t xml:space="preserve"> est </w:t>
      </w:r>
      <w:r w:rsidR="00BD32FA">
        <w:rPr>
          <w:sz w:val="24"/>
          <w:szCs w:val="24"/>
          <w:lang w:eastAsia="ar-SA"/>
        </w:rPr>
        <w:t xml:space="preserve">déclaré </w:t>
      </w:r>
      <w:r w:rsidRPr="006B1E84">
        <w:rPr>
          <w:sz w:val="24"/>
          <w:szCs w:val="24"/>
          <w:lang w:eastAsia="ar-SA"/>
        </w:rPr>
        <w:t>adjudicataire des travaux</w:t>
      </w:r>
      <w:r w:rsidR="002649DF">
        <w:rPr>
          <w:sz w:val="24"/>
          <w:szCs w:val="24"/>
          <w:lang w:eastAsia="ar-SA"/>
        </w:rPr>
        <w:t>. L</w:t>
      </w:r>
      <w:r w:rsidRPr="006B1E84">
        <w:rPr>
          <w:sz w:val="24"/>
          <w:szCs w:val="24"/>
          <w:lang w:eastAsia="ar-SA"/>
        </w:rPr>
        <w:t>’emplacement est acquis le 1</w:t>
      </w:r>
      <w:r w:rsidRPr="006B1E84">
        <w:rPr>
          <w:sz w:val="24"/>
          <w:szCs w:val="24"/>
          <w:vertAlign w:val="superscript"/>
          <w:lang w:eastAsia="ar-SA"/>
        </w:rPr>
        <w:t>er</w:t>
      </w:r>
      <w:r w:rsidRPr="006B1E84">
        <w:rPr>
          <w:sz w:val="24"/>
          <w:szCs w:val="24"/>
          <w:lang w:eastAsia="ar-SA"/>
        </w:rPr>
        <w:t xml:space="preserve"> mars 1822.</w:t>
      </w:r>
      <w:r w:rsidR="00BD32FA">
        <w:rPr>
          <w:sz w:val="24"/>
          <w:szCs w:val="24"/>
          <w:lang w:eastAsia="ar-SA"/>
        </w:rPr>
        <w:t xml:space="preserve"> </w:t>
      </w:r>
      <w:r w:rsidRPr="006B1E84">
        <w:rPr>
          <w:sz w:val="24"/>
          <w:szCs w:val="24"/>
          <w:lang w:eastAsia="ar-SA"/>
        </w:rPr>
        <w:t>Le procès-verbal de réception dressé par Renaux le 14 avril 1827 note que le total des travaux excède le prix d</w:t>
      </w:r>
      <w:r w:rsidR="002649DF">
        <w:rPr>
          <w:sz w:val="24"/>
          <w:szCs w:val="24"/>
          <w:lang w:eastAsia="ar-SA"/>
        </w:rPr>
        <w:t>e l</w:t>
      </w:r>
      <w:r w:rsidRPr="006B1E84">
        <w:rPr>
          <w:sz w:val="24"/>
          <w:szCs w:val="24"/>
          <w:lang w:eastAsia="ar-SA"/>
        </w:rPr>
        <w:t>’adjudication à cause</w:t>
      </w:r>
      <w:r w:rsidR="002649DF">
        <w:rPr>
          <w:sz w:val="24"/>
          <w:szCs w:val="24"/>
          <w:lang w:eastAsia="ar-SA"/>
        </w:rPr>
        <w:t xml:space="preserve"> de deux raisons : l’emplacement n’était pas connu lors de l’établissement du devis et les dimensions du bâtiment ont été</w:t>
      </w:r>
      <w:r w:rsidRPr="006B1E84">
        <w:rPr>
          <w:sz w:val="24"/>
          <w:szCs w:val="24"/>
          <w:lang w:eastAsia="ar-SA"/>
        </w:rPr>
        <w:t xml:space="preserve"> augmentées.</w:t>
      </w:r>
      <w:r w:rsidR="00B65D0E">
        <w:rPr>
          <w:sz w:val="24"/>
          <w:szCs w:val="24"/>
          <w:lang w:eastAsia="ar-SA"/>
        </w:rPr>
        <w:t xml:space="preserve"> </w:t>
      </w:r>
      <w:r w:rsidRPr="006B1E84">
        <w:rPr>
          <w:sz w:val="24"/>
          <w:szCs w:val="24"/>
          <w:lang w:eastAsia="ar-SA"/>
        </w:rPr>
        <w:t>La dédicace du temple a lieu le dimanche 29 avril 1827.</w:t>
      </w:r>
      <w:r w:rsidR="00B65D0E">
        <w:rPr>
          <w:sz w:val="24"/>
          <w:szCs w:val="24"/>
          <w:lang w:eastAsia="ar-SA"/>
        </w:rPr>
        <w:t xml:space="preserve"> </w:t>
      </w:r>
      <w:r w:rsidRPr="006B1E84">
        <w:rPr>
          <w:sz w:val="24"/>
          <w:szCs w:val="24"/>
        </w:rPr>
        <w:t xml:space="preserve">Un long procès va opposer la mairie et les syndics de la faillite d’Arnavielle en </w:t>
      </w:r>
      <w:r w:rsidR="00B65D0E">
        <w:rPr>
          <w:sz w:val="24"/>
          <w:szCs w:val="24"/>
        </w:rPr>
        <w:t>18</w:t>
      </w:r>
      <w:r w:rsidRPr="006B1E84">
        <w:rPr>
          <w:sz w:val="24"/>
          <w:szCs w:val="24"/>
        </w:rPr>
        <w:t xml:space="preserve">34 et en </w:t>
      </w:r>
      <w:r w:rsidR="00B65D0E">
        <w:rPr>
          <w:sz w:val="24"/>
          <w:szCs w:val="24"/>
        </w:rPr>
        <w:t>18</w:t>
      </w:r>
      <w:r w:rsidRPr="006B1E84">
        <w:rPr>
          <w:sz w:val="24"/>
          <w:szCs w:val="24"/>
        </w:rPr>
        <w:t>38, la ville doit payer 4</w:t>
      </w:r>
      <w:r w:rsidR="00B65D0E">
        <w:rPr>
          <w:sz w:val="24"/>
          <w:szCs w:val="24"/>
        </w:rPr>
        <w:t> </w:t>
      </w:r>
      <w:r w:rsidRPr="006B1E84">
        <w:rPr>
          <w:sz w:val="24"/>
          <w:szCs w:val="24"/>
        </w:rPr>
        <w:t xml:space="preserve">221 </w:t>
      </w:r>
      <w:r w:rsidR="00B65D0E">
        <w:rPr>
          <w:sz w:val="24"/>
          <w:szCs w:val="24"/>
        </w:rPr>
        <w:t>francs,</w:t>
      </w:r>
      <w:r w:rsidRPr="006B1E84">
        <w:rPr>
          <w:sz w:val="24"/>
          <w:szCs w:val="24"/>
        </w:rPr>
        <w:t xml:space="preserve"> y compris les intérêts </w:t>
      </w:r>
      <w:r w:rsidR="00B65D0E">
        <w:rPr>
          <w:sz w:val="24"/>
          <w:szCs w:val="24"/>
        </w:rPr>
        <w:t xml:space="preserve">courant </w:t>
      </w:r>
      <w:r w:rsidRPr="006B1E84">
        <w:rPr>
          <w:sz w:val="24"/>
          <w:szCs w:val="24"/>
        </w:rPr>
        <w:t>depuis la demande.</w:t>
      </w:r>
    </w:p>
    <w:p w14:paraId="3DA23A00" w14:textId="202FBDF6" w:rsidR="006B1E84" w:rsidRDefault="006B1E84" w:rsidP="00B65D0E">
      <w:pPr>
        <w:ind w:firstLine="708"/>
        <w:jc w:val="both"/>
        <w:rPr>
          <w:sz w:val="24"/>
          <w:szCs w:val="24"/>
        </w:rPr>
      </w:pPr>
      <w:r w:rsidRPr="006B1E84">
        <w:rPr>
          <w:sz w:val="24"/>
          <w:szCs w:val="24"/>
        </w:rPr>
        <w:t xml:space="preserve">Dès 1846, la voûte du temple menace ruine et </w:t>
      </w:r>
      <w:r w:rsidR="00B65D0E">
        <w:rPr>
          <w:sz w:val="24"/>
          <w:szCs w:val="24"/>
        </w:rPr>
        <w:t xml:space="preserve">Gaston </w:t>
      </w:r>
      <w:r w:rsidRPr="006B1E84">
        <w:rPr>
          <w:sz w:val="24"/>
          <w:szCs w:val="24"/>
        </w:rPr>
        <w:t>Bourdon, architecte départemental, chiffre la restauration à 1</w:t>
      </w:r>
      <w:r w:rsidR="00B65D0E">
        <w:rPr>
          <w:sz w:val="24"/>
          <w:szCs w:val="24"/>
        </w:rPr>
        <w:t> </w:t>
      </w:r>
      <w:r w:rsidRPr="006B1E84">
        <w:rPr>
          <w:sz w:val="24"/>
          <w:szCs w:val="24"/>
        </w:rPr>
        <w:t>104 f</w:t>
      </w:r>
      <w:r w:rsidR="00B65D0E">
        <w:rPr>
          <w:sz w:val="24"/>
          <w:szCs w:val="24"/>
        </w:rPr>
        <w:t xml:space="preserve">rancs. </w:t>
      </w:r>
      <w:r w:rsidRPr="006B1E84">
        <w:rPr>
          <w:sz w:val="24"/>
          <w:szCs w:val="24"/>
          <w:lang w:eastAsia="ar-SA"/>
        </w:rPr>
        <w:t>En 1856, le conseil presbytéral signale des réparations urgentes ; l’absence de chenaux sur les façades latérales a déterminé la chute du crépi. En 1860, un don de 1</w:t>
      </w:r>
      <w:r w:rsidR="00B65D0E">
        <w:rPr>
          <w:sz w:val="24"/>
          <w:szCs w:val="24"/>
          <w:lang w:eastAsia="ar-SA"/>
        </w:rPr>
        <w:t> </w:t>
      </w:r>
      <w:r w:rsidRPr="006B1E84">
        <w:rPr>
          <w:sz w:val="24"/>
          <w:szCs w:val="24"/>
          <w:lang w:eastAsia="ar-SA"/>
        </w:rPr>
        <w:t>200 f</w:t>
      </w:r>
      <w:r w:rsidR="00B65D0E">
        <w:rPr>
          <w:sz w:val="24"/>
          <w:szCs w:val="24"/>
          <w:lang w:eastAsia="ar-SA"/>
        </w:rPr>
        <w:t>rancs</w:t>
      </w:r>
      <w:r w:rsidRPr="006B1E84">
        <w:rPr>
          <w:sz w:val="24"/>
          <w:szCs w:val="24"/>
          <w:lang w:eastAsia="ar-SA"/>
        </w:rPr>
        <w:t xml:space="preserve"> est fait pour l’érection d’un clocher</w:t>
      </w:r>
      <w:r w:rsidR="00B65D0E">
        <w:rPr>
          <w:sz w:val="24"/>
          <w:szCs w:val="24"/>
          <w:lang w:eastAsia="ar-SA"/>
        </w:rPr>
        <w:t xml:space="preserve">. </w:t>
      </w:r>
      <w:r w:rsidRPr="006B1E84">
        <w:rPr>
          <w:sz w:val="24"/>
          <w:szCs w:val="24"/>
        </w:rPr>
        <w:t xml:space="preserve">L’inauguration </w:t>
      </w:r>
      <w:r w:rsidR="00B65D0E">
        <w:rPr>
          <w:sz w:val="24"/>
          <w:szCs w:val="24"/>
        </w:rPr>
        <w:t xml:space="preserve">de celui-ci </w:t>
      </w:r>
      <w:r w:rsidRPr="006B1E84">
        <w:rPr>
          <w:sz w:val="24"/>
          <w:szCs w:val="24"/>
        </w:rPr>
        <w:t>a lieu le 29 août 1864 et la subvention porte sur la construction du campanile et la restauration de la porte d’entrée et de la façade. La cloche a été donnée par la famille Caseing.</w:t>
      </w:r>
      <w:r w:rsidR="00B65D0E">
        <w:rPr>
          <w:sz w:val="24"/>
          <w:szCs w:val="24"/>
        </w:rPr>
        <w:t xml:space="preserve"> </w:t>
      </w:r>
      <w:r w:rsidRPr="006B1E84">
        <w:rPr>
          <w:sz w:val="24"/>
          <w:szCs w:val="24"/>
        </w:rPr>
        <w:t>En 1883, de nouvelles réparations sont faites à la voûte et</w:t>
      </w:r>
      <w:r w:rsidR="00B65D0E">
        <w:rPr>
          <w:sz w:val="24"/>
          <w:szCs w:val="24"/>
        </w:rPr>
        <w:t>,</w:t>
      </w:r>
      <w:r w:rsidRPr="006B1E84">
        <w:rPr>
          <w:sz w:val="24"/>
          <w:szCs w:val="24"/>
        </w:rPr>
        <w:t xml:space="preserve"> en 1886, un secours est accordé pour « diverses réparations aux enduits de la façade principale, au carrelage intérieur, et à la porte d’entrée et l’établissement de tambours aux portes… »</w:t>
      </w:r>
    </w:p>
    <w:p w14:paraId="01C3A1CB" w14:textId="77777777" w:rsidR="002D39EB" w:rsidRPr="006B1E84" w:rsidRDefault="002D39EB" w:rsidP="002D39EB">
      <w:pPr>
        <w:ind w:firstLine="708"/>
        <w:jc w:val="both"/>
        <w:rPr>
          <w:sz w:val="24"/>
          <w:szCs w:val="24"/>
        </w:rPr>
      </w:pPr>
      <w:r w:rsidRPr="006B1E84">
        <w:rPr>
          <w:sz w:val="24"/>
          <w:szCs w:val="24"/>
        </w:rPr>
        <w:t xml:space="preserve">En 1911, le conseil presbytéral approuve le devis de </w:t>
      </w:r>
      <w:r>
        <w:rPr>
          <w:sz w:val="24"/>
          <w:szCs w:val="24"/>
        </w:rPr>
        <w:t>P.</w:t>
      </w:r>
      <w:r w:rsidRPr="006B1E84">
        <w:rPr>
          <w:sz w:val="24"/>
          <w:szCs w:val="24"/>
        </w:rPr>
        <w:t xml:space="preserve"> Laune pour « la réfection de la toiture et du parquet, le blanchissage de la voûte, la peinture (à l’huile) des murs et boiseries qui y seront fixées… rien ne sera changé à l’aspect général de l’édific</w:t>
      </w:r>
      <w:r>
        <w:rPr>
          <w:sz w:val="24"/>
          <w:szCs w:val="24"/>
        </w:rPr>
        <w:t>e…</w:t>
      </w:r>
      <w:r w:rsidRPr="006B1E84">
        <w:rPr>
          <w:sz w:val="24"/>
          <w:szCs w:val="24"/>
        </w:rPr>
        <w:t> » (</w:t>
      </w:r>
      <w:r>
        <w:rPr>
          <w:sz w:val="24"/>
          <w:szCs w:val="24"/>
        </w:rPr>
        <w:t>voir</w:t>
      </w:r>
      <w:r w:rsidRPr="006B1E84">
        <w:rPr>
          <w:sz w:val="24"/>
          <w:szCs w:val="24"/>
        </w:rPr>
        <w:t xml:space="preserve"> la coupe longitudinale dressée par l’architecte P. Laune le 7 janvier 1911) et contresignée par le pasteur Cadix</w:t>
      </w:r>
      <w:r>
        <w:rPr>
          <w:sz w:val="24"/>
          <w:szCs w:val="24"/>
        </w:rPr>
        <w:t xml:space="preserve">. Il </w:t>
      </w:r>
      <w:r w:rsidRPr="006B1E84">
        <w:rPr>
          <w:sz w:val="24"/>
          <w:szCs w:val="24"/>
        </w:rPr>
        <w:t>ne sera pas exécuté, en particulier pour le meneau ajouté aux baies.</w:t>
      </w:r>
    </w:p>
    <w:p w14:paraId="0AD5472E" w14:textId="33187518" w:rsidR="006B1E84" w:rsidRDefault="006B1E84" w:rsidP="006B1E84">
      <w:pPr>
        <w:jc w:val="both"/>
        <w:rPr>
          <w:sz w:val="24"/>
          <w:szCs w:val="24"/>
        </w:rPr>
      </w:pPr>
    </w:p>
    <w:p w14:paraId="4C50FB33" w14:textId="277FA543" w:rsidR="006B1E84" w:rsidRDefault="006B1E84" w:rsidP="006B1E84">
      <w:pPr>
        <w:jc w:val="center"/>
        <w:rPr>
          <w:sz w:val="24"/>
          <w:szCs w:val="24"/>
        </w:rPr>
      </w:pPr>
      <w:r w:rsidRPr="006B1E84">
        <w:rPr>
          <w:noProof/>
          <w:sz w:val="24"/>
          <w:szCs w:val="24"/>
          <w:lang w:eastAsia="fr-FR"/>
        </w:rPr>
        <w:drawing>
          <wp:inline distT="0" distB="0" distL="0" distR="0" wp14:anchorId="425F77DB" wp14:editId="48C91BD6">
            <wp:extent cx="3888341" cy="2592000"/>
            <wp:effectExtent l="19050" t="19050" r="17145" b="184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341" cy="2592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2D39EB">
        <w:rPr>
          <w:noProof/>
          <w:sz w:val="24"/>
          <w:szCs w:val="24"/>
          <w:lang w:eastAsia="fr-FR"/>
        </w:rPr>
        <w:drawing>
          <wp:inline distT="0" distB="0" distL="0" distR="0" wp14:anchorId="6D819673" wp14:editId="0D85DC28">
            <wp:extent cx="1761751" cy="25920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751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38BFF" w14:textId="77777777" w:rsidR="006B1E84" w:rsidRPr="006B1E84" w:rsidRDefault="006B1E84" w:rsidP="006B1E84">
      <w:pPr>
        <w:jc w:val="both"/>
        <w:rPr>
          <w:sz w:val="24"/>
          <w:szCs w:val="24"/>
        </w:rPr>
      </w:pPr>
    </w:p>
    <w:p w14:paraId="274E8F8E" w14:textId="77777777" w:rsidR="00B65D0E" w:rsidRDefault="006B1E84" w:rsidP="00B65D0E">
      <w:pPr>
        <w:ind w:firstLine="708"/>
        <w:jc w:val="both"/>
        <w:rPr>
          <w:sz w:val="24"/>
          <w:szCs w:val="24"/>
        </w:rPr>
      </w:pPr>
      <w:r w:rsidRPr="006B1E84">
        <w:rPr>
          <w:sz w:val="24"/>
          <w:szCs w:val="24"/>
        </w:rPr>
        <w:t>En 1978, les réparations ont concerné le chauffage l’éclairage et le sol, et</w:t>
      </w:r>
      <w:r w:rsidR="00B65D0E">
        <w:rPr>
          <w:sz w:val="24"/>
          <w:szCs w:val="24"/>
        </w:rPr>
        <w:t>,</w:t>
      </w:r>
      <w:r w:rsidRPr="006B1E84">
        <w:rPr>
          <w:sz w:val="24"/>
          <w:szCs w:val="24"/>
        </w:rPr>
        <w:t xml:space="preserve"> de 2016 à 2018</w:t>
      </w:r>
      <w:r w:rsidR="00B65D0E">
        <w:rPr>
          <w:sz w:val="24"/>
          <w:szCs w:val="24"/>
        </w:rPr>
        <w:t>,</w:t>
      </w:r>
      <w:r w:rsidRPr="006B1E84">
        <w:rPr>
          <w:sz w:val="24"/>
          <w:szCs w:val="24"/>
        </w:rPr>
        <w:t xml:space="preserve"> des travaux sur les façades et toitures puis de mise aux normes </w:t>
      </w:r>
      <w:r w:rsidR="00B65D0E">
        <w:rPr>
          <w:sz w:val="24"/>
          <w:szCs w:val="24"/>
        </w:rPr>
        <w:t xml:space="preserve">techniques </w:t>
      </w:r>
      <w:r w:rsidRPr="006B1E84">
        <w:rPr>
          <w:sz w:val="24"/>
          <w:szCs w:val="24"/>
        </w:rPr>
        <w:t>(électricité, chauffage, sols, peintures et accès handicapés) ont été entrepris avec l’aide d</w:t>
      </w:r>
      <w:r w:rsidR="00B65D0E">
        <w:rPr>
          <w:sz w:val="24"/>
          <w:szCs w:val="24"/>
        </w:rPr>
        <w:t>u Conseil r</w:t>
      </w:r>
      <w:r w:rsidRPr="006B1E84">
        <w:rPr>
          <w:sz w:val="24"/>
          <w:szCs w:val="24"/>
        </w:rPr>
        <w:t xml:space="preserve">égion, du </w:t>
      </w:r>
      <w:r w:rsidR="00B65D0E">
        <w:rPr>
          <w:sz w:val="24"/>
          <w:szCs w:val="24"/>
        </w:rPr>
        <w:t>Conseil d</w:t>
      </w:r>
      <w:r w:rsidRPr="006B1E84">
        <w:rPr>
          <w:sz w:val="24"/>
          <w:szCs w:val="24"/>
        </w:rPr>
        <w:t>épartemen</w:t>
      </w:r>
      <w:r w:rsidR="00B65D0E">
        <w:rPr>
          <w:sz w:val="24"/>
          <w:szCs w:val="24"/>
        </w:rPr>
        <w:t>tal</w:t>
      </w:r>
      <w:r w:rsidRPr="006B1E84">
        <w:rPr>
          <w:sz w:val="24"/>
          <w:szCs w:val="24"/>
        </w:rPr>
        <w:t xml:space="preserve">, de la </w:t>
      </w:r>
      <w:r w:rsidR="00B65D0E">
        <w:rPr>
          <w:sz w:val="24"/>
          <w:szCs w:val="24"/>
        </w:rPr>
        <w:t>C</w:t>
      </w:r>
      <w:r w:rsidRPr="006B1E84">
        <w:rPr>
          <w:sz w:val="24"/>
          <w:szCs w:val="24"/>
        </w:rPr>
        <w:t xml:space="preserve">ommunauté d’agglomération et de la </w:t>
      </w:r>
      <w:r w:rsidR="00B65D0E">
        <w:rPr>
          <w:sz w:val="24"/>
          <w:szCs w:val="24"/>
        </w:rPr>
        <w:t>F</w:t>
      </w:r>
      <w:r w:rsidRPr="006B1E84">
        <w:rPr>
          <w:sz w:val="24"/>
          <w:szCs w:val="24"/>
        </w:rPr>
        <w:t>ondation du Patrimoine.</w:t>
      </w:r>
    </w:p>
    <w:p w14:paraId="2B35B819" w14:textId="36DB05AC" w:rsidR="00945B1B" w:rsidRDefault="006B1E84" w:rsidP="008B25EA">
      <w:pPr>
        <w:ind w:firstLine="708"/>
        <w:jc w:val="both"/>
        <w:rPr>
          <w:sz w:val="24"/>
          <w:szCs w:val="24"/>
        </w:rPr>
      </w:pPr>
      <w:r w:rsidRPr="006B1E84">
        <w:rPr>
          <w:sz w:val="24"/>
          <w:szCs w:val="24"/>
        </w:rPr>
        <w:t xml:space="preserve">C’est une </w:t>
      </w:r>
      <w:r w:rsidR="00B65D0E">
        <w:rPr>
          <w:sz w:val="24"/>
          <w:szCs w:val="24"/>
        </w:rPr>
        <w:t xml:space="preserve">vaste </w:t>
      </w:r>
      <w:r w:rsidRPr="006B1E84">
        <w:rPr>
          <w:sz w:val="24"/>
          <w:szCs w:val="24"/>
        </w:rPr>
        <w:t>construction rectangulaire</w:t>
      </w:r>
      <w:r w:rsidR="00B65D0E">
        <w:rPr>
          <w:sz w:val="24"/>
          <w:szCs w:val="24"/>
        </w:rPr>
        <w:t xml:space="preserve"> </w:t>
      </w:r>
      <w:r w:rsidRPr="006B1E84">
        <w:rPr>
          <w:sz w:val="24"/>
          <w:szCs w:val="24"/>
        </w:rPr>
        <w:t>très simple</w:t>
      </w:r>
      <w:r w:rsidR="00B65D0E">
        <w:rPr>
          <w:sz w:val="24"/>
          <w:szCs w:val="24"/>
        </w:rPr>
        <w:t>,</w:t>
      </w:r>
      <w:r w:rsidRPr="006B1E84">
        <w:rPr>
          <w:sz w:val="24"/>
          <w:szCs w:val="24"/>
        </w:rPr>
        <w:t xml:space="preserve"> mais de belles dimensions</w:t>
      </w:r>
      <w:r w:rsidR="00B65D0E">
        <w:rPr>
          <w:sz w:val="24"/>
          <w:szCs w:val="24"/>
        </w:rPr>
        <w:t xml:space="preserve">, destinée à </w:t>
      </w:r>
      <w:r w:rsidRPr="006B1E84">
        <w:rPr>
          <w:sz w:val="24"/>
          <w:szCs w:val="24"/>
        </w:rPr>
        <w:t xml:space="preserve">accueillir 400 </w:t>
      </w:r>
      <w:r w:rsidR="00B65D0E">
        <w:rPr>
          <w:sz w:val="24"/>
          <w:szCs w:val="24"/>
        </w:rPr>
        <w:t>fidèles</w:t>
      </w:r>
      <w:r w:rsidRPr="006B1E84">
        <w:rPr>
          <w:sz w:val="24"/>
          <w:szCs w:val="24"/>
        </w:rPr>
        <w:t xml:space="preserve"> et dont seule la façade est composée architecturalement. La façade est cantonnée de doubles pilastres </w:t>
      </w:r>
      <w:r w:rsidR="00B65D0E">
        <w:rPr>
          <w:sz w:val="24"/>
          <w:szCs w:val="24"/>
        </w:rPr>
        <w:t xml:space="preserve">à chapiteaux toscans </w:t>
      </w:r>
      <w:r w:rsidRPr="006B1E84">
        <w:rPr>
          <w:sz w:val="24"/>
          <w:szCs w:val="24"/>
        </w:rPr>
        <w:t>et couronnée par un fronton. L’entrée rectangulaire avec sa corniche accentue les horizontales, tempérées cependant par l’oculus circulaire situé au-dessus. Le dessin néo-classique est très monumental</w:t>
      </w:r>
      <w:r w:rsidR="00B65D0E">
        <w:rPr>
          <w:sz w:val="24"/>
          <w:szCs w:val="24"/>
        </w:rPr>
        <w:t xml:space="preserve">. À l’intérieur, l’espace cultuel rectangulaire est complètement encadré par des </w:t>
      </w:r>
      <w:r w:rsidR="008B25EA">
        <w:rPr>
          <w:sz w:val="24"/>
          <w:szCs w:val="24"/>
        </w:rPr>
        <w:t>galeries</w:t>
      </w:r>
      <w:r w:rsidR="00B65D0E">
        <w:rPr>
          <w:sz w:val="24"/>
          <w:szCs w:val="24"/>
        </w:rPr>
        <w:t xml:space="preserve"> </w:t>
      </w:r>
      <w:r w:rsidR="008B25EA">
        <w:rPr>
          <w:sz w:val="24"/>
          <w:szCs w:val="24"/>
        </w:rPr>
        <w:t>à</w:t>
      </w:r>
      <w:r w:rsidR="00B65D0E">
        <w:rPr>
          <w:sz w:val="24"/>
          <w:szCs w:val="24"/>
        </w:rPr>
        <w:t xml:space="preserve"> deux niveaux</w:t>
      </w:r>
      <w:r w:rsidR="008B25EA">
        <w:rPr>
          <w:sz w:val="24"/>
          <w:szCs w:val="24"/>
        </w:rPr>
        <w:t>, soutenues par des colonnes à chapiteaux toscans, seul élément à caractère monumental. Le plateau présente quatre voussures assez bombées. Une grande chaire à prêcher prend place dans le fond au centre. Seul élément ostentatoire dans un environnement plutôt sobre, elle est surmontée d’un dais supporté par deux colonnes à chapiteaux toscans également et est accessible par un escalier placé à l’arrière dans l’axe.</w:t>
      </w:r>
    </w:p>
    <w:p w14:paraId="2E82566C" w14:textId="370C301E" w:rsidR="00991D9C" w:rsidRDefault="00991D9C" w:rsidP="00945B1B">
      <w:pPr>
        <w:jc w:val="both"/>
        <w:rPr>
          <w:sz w:val="24"/>
          <w:szCs w:val="24"/>
        </w:rPr>
      </w:pPr>
    </w:p>
    <w:p w14:paraId="2CEF76F0" w14:textId="004D5E35" w:rsidR="002D39EB" w:rsidRDefault="002D39EB" w:rsidP="00945B1B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 wp14:anchorId="524540FA" wp14:editId="5AF3D9A1">
            <wp:extent cx="3784615" cy="2520000"/>
            <wp:effectExtent l="19050" t="19050" r="25400" b="1397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15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15" cy="2520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fr-FR"/>
        </w:rPr>
        <w:drawing>
          <wp:inline distT="0" distB="0" distL="0" distR="0" wp14:anchorId="37F5301F" wp14:editId="76718773">
            <wp:extent cx="1677951" cy="2520000"/>
            <wp:effectExtent l="19050" t="19050" r="17780" b="1397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15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951" cy="2520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E2A77C" w14:textId="77777777" w:rsidR="0097330B" w:rsidRDefault="0097330B" w:rsidP="0097330B">
      <w:pPr>
        <w:jc w:val="right"/>
        <w:rPr>
          <w:sz w:val="24"/>
          <w:szCs w:val="24"/>
        </w:rPr>
      </w:pPr>
      <w:r>
        <w:rPr>
          <w:sz w:val="24"/>
          <w:szCs w:val="24"/>
        </w:rPr>
        <w:t>Josette Clier © DRAC Occitanie</w:t>
      </w:r>
      <w:r w:rsidRPr="0097330B">
        <w:rPr>
          <w:sz w:val="24"/>
          <w:szCs w:val="24"/>
        </w:rPr>
        <w:t xml:space="preserve"> </w:t>
      </w:r>
    </w:p>
    <w:p w14:paraId="31851190" w14:textId="6D67F303" w:rsidR="0097330B" w:rsidRPr="00991D9C" w:rsidRDefault="0097330B" w:rsidP="0097330B">
      <w:pPr>
        <w:jc w:val="right"/>
        <w:rPr>
          <w:sz w:val="24"/>
          <w:szCs w:val="24"/>
        </w:rPr>
      </w:pPr>
      <w:r>
        <w:rPr>
          <w:sz w:val="24"/>
          <w:szCs w:val="24"/>
        </w:rPr>
        <w:t>Ph. Olivier Liardet</w:t>
      </w:r>
    </w:p>
    <w:p w14:paraId="0A718513" w14:textId="7ECBEFFD" w:rsidR="0097330B" w:rsidRDefault="0097330B" w:rsidP="0097330B">
      <w:pPr>
        <w:jc w:val="right"/>
        <w:rPr>
          <w:sz w:val="24"/>
          <w:szCs w:val="24"/>
        </w:rPr>
      </w:pPr>
    </w:p>
    <w:p w14:paraId="29D42BF3" w14:textId="7DAA6F16" w:rsidR="00991D9C" w:rsidRDefault="00991D9C" w:rsidP="00945B1B">
      <w:pPr>
        <w:jc w:val="right"/>
        <w:rPr>
          <w:sz w:val="24"/>
          <w:szCs w:val="24"/>
        </w:rPr>
      </w:pPr>
    </w:p>
    <w:p w14:paraId="70C2B4B8" w14:textId="77777777" w:rsidR="0097330B" w:rsidRPr="00991D9C" w:rsidRDefault="0097330B">
      <w:pPr>
        <w:jc w:val="right"/>
        <w:rPr>
          <w:sz w:val="24"/>
          <w:szCs w:val="24"/>
        </w:rPr>
      </w:pPr>
    </w:p>
    <w:sectPr w:rsidR="0097330B" w:rsidRPr="0099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CB"/>
    <w:rsid w:val="002649DF"/>
    <w:rsid w:val="002D39EB"/>
    <w:rsid w:val="002E4184"/>
    <w:rsid w:val="00324FE2"/>
    <w:rsid w:val="00567F9B"/>
    <w:rsid w:val="006B1E84"/>
    <w:rsid w:val="00776B47"/>
    <w:rsid w:val="008B25EA"/>
    <w:rsid w:val="008E5EA2"/>
    <w:rsid w:val="00945B1B"/>
    <w:rsid w:val="0097330B"/>
    <w:rsid w:val="00991D9C"/>
    <w:rsid w:val="009A6C30"/>
    <w:rsid w:val="009F25C0"/>
    <w:rsid w:val="00A16236"/>
    <w:rsid w:val="00B65D0E"/>
    <w:rsid w:val="00BC76CB"/>
    <w:rsid w:val="00BD32FA"/>
    <w:rsid w:val="00BF5E83"/>
    <w:rsid w:val="00C129B4"/>
    <w:rsid w:val="00C74A1A"/>
    <w:rsid w:val="00F4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6A7D"/>
  <w15:chartTrackingRefBased/>
  <w15:docId w15:val="{3464052D-BC86-4281-A6B3-10477DAF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D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ARDET">
    <w:name w:val="LIARDET"/>
    <w:basedOn w:val="Normal"/>
    <w:link w:val="LIARDETCar"/>
    <w:qFormat/>
    <w:rsid w:val="00BF5E83"/>
    <w:pPr>
      <w:suppressAutoHyphens w:val="0"/>
      <w:spacing w:after="160"/>
      <w:jc w:val="both"/>
    </w:pPr>
    <w:rPr>
      <w:rFonts w:eastAsiaTheme="minorHAnsi" w:cstheme="minorBidi"/>
      <w:color w:val="000000" w:themeColor="text1"/>
      <w:sz w:val="24"/>
      <w:szCs w:val="22"/>
      <w:lang w:eastAsia="en-US"/>
    </w:rPr>
  </w:style>
  <w:style w:type="character" w:customStyle="1" w:styleId="LIARDETCar">
    <w:name w:val="LIARDET Car"/>
    <w:basedOn w:val="Policepardfaut"/>
    <w:link w:val="LIARDET"/>
    <w:rsid w:val="00BF5E83"/>
    <w:rPr>
      <w:rFonts w:ascii="Times New Roman" w:hAnsi="Times New Roman"/>
      <w:color w:val="000000" w:themeColor="text1"/>
      <w:sz w:val="24"/>
    </w:rPr>
  </w:style>
  <w:style w:type="paragraph" w:styleId="Notedebasdepage">
    <w:name w:val="footnote text"/>
    <w:basedOn w:val="Normal"/>
    <w:link w:val="NotedebasdepageCar"/>
    <w:semiHidden/>
    <w:rsid w:val="006B1E84"/>
    <w:pPr>
      <w:suppressAutoHyphens w:val="0"/>
    </w:pPr>
    <w:rPr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6B1E84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3581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</dc:creator>
  <cp:keywords/>
  <dc:description/>
  <cp:lastModifiedBy>COTTENCEAU Véronique</cp:lastModifiedBy>
  <cp:revision>2</cp:revision>
  <dcterms:created xsi:type="dcterms:W3CDTF">2020-05-11T13:16:00Z</dcterms:created>
  <dcterms:modified xsi:type="dcterms:W3CDTF">2020-05-11T13:16:00Z</dcterms:modified>
</cp:coreProperties>
</file>