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15" w:rsidRPr="00311115" w:rsidRDefault="00311115" w:rsidP="00311115">
      <w:r w:rsidRPr="00311115">
        <w:fldChar w:fldCharType="begin"/>
      </w:r>
      <w:r w:rsidRPr="00311115">
        <w:instrText xml:space="preserve"> INCLUDEPICTURE "/var/folders/k1/fp6h1sh10vx7c31d6q4f2g600000gn/T/com.microsoft.Word/WebArchiveCopyPasteTempFiles/91894f8c-6db5-40dd-8763-8be89b246737?t=1584017845346" \* MERGEFORMATINET </w:instrText>
      </w:r>
      <w:r w:rsidRPr="00311115">
        <w:fldChar w:fldCharType="separate"/>
      </w:r>
      <w:bookmarkStart w:id="0" w:name="_GoBack"/>
      <w:r w:rsidRPr="00311115">
        <w:rPr>
          <w:noProof/>
        </w:rPr>
        <w:drawing>
          <wp:inline distT="0" distB="0" distL="0" distR="0">
            <wp:extent cx="2179569" cy="973666"/>
            <wp:effectExtent l="0" t="0" r="5080" b="4445"/>
            <wp:docPr id="2" name="Image 2" descr="/var/folders/k1/fp6h1sh10vx7c31d6q4f2g600000gn/T/com.microsoft.Word/WebArchiveCopyPasteTempFiles/91894f8c-6db5-40dd-8763-8be89b246737?t=158401784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k1/fp6h1sh10vx7c31d6q4f2g600000gn/T/com.microsoft.Word/WebArchiveCopyPasteTempFiles/91894f8c-6db5-40dd-8763-8be89b246737?t=15840178453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5019" cy="976101"/>
                    </a:xfrm>
                    <a:prstGeom prst="rect">
                      <a:avLst/>
                    </a:prstGeom>
                    <a:noFill/>
                    <a:ln>
                      <a:noFill/>
                    </a:ln>
                  </pic:spPr>
                </pic:pic>
              </a:graphicData>
            </a:graphic>
          </wp:inline>
        </w:drawing>
      </w:r>
      <w:bookmarkEnd w:id="0"/>
      <w:r w:rsidRPr="00311115">
        <w:fldChar w:fldCharType="end"/>
      </w:r>
    </w:p>
    <w:p w:rsidR="005C07E9" w:rsidRDefault="005C07E9" w:rsidP="00311115">
      <w:pPr>
        <w:rPr>
          <w:rFonts w:asciiTheme="minorHAnsi" w:hAnsiTheme="minorHAnsi" w:cstheme="minorHAnsi"/>
          <w:b/>
          <w:bCs/>
          <w:color w:val="000000" w:themeColor="text1"/>
        </w:rPr>
      </w:pPr>
    </w:p>
    <w:p w:rsidR="00E8022B" w:rsidRPr="005C07E9" w:rsidRDefault="006B3BE9" w:rsidP="005C07E9">
      <w:pPr>
        <w:rPr>
          <w:rFonts w:asciiTheme="minorHAnsi" w:hAnsiTheme="minorHAnsi" w:cstheme="minorHAnsi"/>
          <w:b/>
          <w:bCs/>
          <w:color w:val="000000" w:themeColor="text1"/>
          <w:sz w:val="32"/>
        </w:rPr>
      </w:pPr>
      <w:r>
        <w:rPr>
          <w:rFonts w:asciiTheme="minorHAnsi" w:hAnsiTheme="minorHAnsi" w:cstheme="minorHAnsi"/>
          <w:b/>
          <w:bCs/>
          <w:color w:val="000000" w:themeColor="text1"/>
          <w:sz w:val="32"/>
        </w:rPr>
        <w:t xml:space="preserve">Mesures d’aide pour la musique </w:t>
      </w:r>
    </w:p>
    <w:p w:rsidR="007623B5" w:rsidRPr="00AC009C" w:rsidRDefault="007623B5" w:rsidP="00E8022B">
      <w:pPr>
        <w:jc w:val="center"/>
        <w:rPr>
          <w:rFonts w:asciiTheme="minorHAnsi" w:hAnsiTheme="minorHAnsi" w:cstheme="minorHAnsi"/>
          <w:b/>
          <w:bCs/>
          <w:color w:val="000000" w:themeColor="text1"/>
        </w:rPr>
      </w:pPr>
    </w:p>
    <w:p w:rsidR="006B3BE9" w:rsidRDefault="007623B5" w:rsidP="007623B5">
      <w:pPr>
        <w:pStyle w:val="Corps"/>
        <w:rPr>
          <w:rFonts w:asciiTheme="minorHAnsi" w:eastAsia="Calibri" w:hAnsiTheme="minorHAnsi" w:cs="Calibri"/>
          <w:color w:val="365B9C"/>
          <w:sz w:val="22"/>
          <w:szCs w:val="22"/>
          <w:lang w:val="fr-FR"/>
        </w:rPr>
      </w:pPr>
      <w:r w:rsidRPr="00AC009C">
        <w:rPr>
          <w:rFonts w:asciiTheme="minorHAnsi" w:eastAsia="Calibri" w:hAnsiTheme="minorHAnsi" w:cs="Calibri"/>
          <w:color w:val="365B9C"/>
          <w:sz w:val="22"/>
          <w:szCs w:val="22"/>
          <w:lang w:val="fr-FR"/>
        </w:rPr>
        <w:t>Pour limiter l</w:t>
      </w:r>
      <w:r w:rsidRPr="00AC009C">
        <w:rPr>
          <w:rFonts w:asciiTheme="minorHAnsi" w:eastAsia="Calibri" w:hAnsiTheme="minorHAnsi" w:cs="Calibri"/>
          <w:color w:val="365B9C"/>
          <w:sz w:val="22"/>
          <w:szCs w:val="22"/>
        </w:rPr>
        <w:t>’</w:t>
      </w:r>
      <w:r w:rsidRPr="00AC009C">
        <w:rPr>
          <w:rFonts w:asciiTheme="minorHAnsi" w:eastAsia="Calibri" w:hAnsiTheme="minorHAnsi" w:cs="Calibri"/>
          <w:color w:val="365B9C"/>
          <w:sz w:val="22"/>
          <w:szCs w:val="22"/>
          <w:lang w:val="fr-FR"/>
        </w:rPr>
        <w:t xml:space="preserve">impact de la crise du Covid-19, </w:t>
      </w:r>
      <w:r w:rsidRPr="00AC009C">
        <w:rPr>
          <w:rStyle w:val="Aucune"/>
          <w:rFonts w:asciiTheme="minorHAnsi" w:eastAsia="Calibri" w:hAnsiTheme="minorHAnsi" w:cs="Calibri"/>
          <w:b/>
          <w:bCs/>
          <w:color w:val="365B9C"/>
          <w:sz w:val="22"/>
          <w:szCs w:val="22"/>
          <w:lang w:val="fr-FR"/>
        </w:rPr>
        <w:t>l</w:t>
      </w:r>
      <w:r w:rsidRPr="00AC009C">
        <w:rPr>
          <w:rFonts w:asciiTheme="minorHAnsi" w:eastAsia="Calibri" w:hAnsiTheme="minorHAnsi" w:cs="Calibri"/>
          <w:color w:val="365B9C"/>
          <w:sz w:val="22"/>
          <w:szCs w:val="22"/>
          <w:lang w:val="fr-FR"/>
        </w:rPr>
        <w:t xml:space="preserve">’Etat a pris un certain nombre de mesures en faveur des entreprises, des associations et des indépendants. S’y sont ajoutées des mesures spécifiques, sectorielles, portées par le ministère de la Culture. Les Collectivités territoriales ont aussi pu élaborer des dispositifs de soutien en faveur du secteur culturel. </w:t>
      </w:r>
    </w:p>
    <w:p w:rsidR="007623B5" w:rsidRPr="00AC009C" w:rsidRDefault="007623B5" w:rsidP="007623B5">
      <w:pPr>
        <w:pStyle w:val="Corps"/>
        <w:rPr>
          <w:rFonts w:asciiTheme="minorHAnsi" w:eastAsia="Calibri" w:hAnsiTheme="minorHAnsi" w:cs="Calibri"/>
          <w:color w:val="365B9C"/>
          <w:sz w:val="22"/>
          <w:szCs w:val="22"/>
          <w:lang w:val="fr-FR"/>
        </w:rPr>
      </w:pPr>
      <w:r w:rsidRPr="00AC009C">
        <w:rPr>
          <w:rFonts w:asciiTheme="minorHAnsi" w:eastAsia="Calibri" w:hAnsiTheme="minorHAnsi" w:cs="Calibri"/>
          <w:color w:val="365B9C"/>
          <w:sz w:val="22"/>
          <w:szCs w:val="22"/>
          <w:lang w:val="fr-FR"/>
        </w:rPr>
        <w:t>Attention : certaines mesures ne sont pas cumulables.</w:t>
      </w:r>
    </w:p>
    <w:p w:rsidR="005B432B" w:rsidRPr="00AC009C" w:rsidRDefault="005B432B" w:rsidP="007623B5">
      <w:pPr>
        <w:pStyle w:val="Corps"/>
        <w:rPr>
          <w:rFonts w:asciiTheme="minorHAnsi" w:eastAsia="Calibri" w:hAnsiTheme="minorHAnsi" w:cs="Calibri"/>
          <w:color w:val="365B9C"/>
          <w:sz w:val="22"/>
          <w:szCs w:val="22"/>
          <w:lang w:val="fr-FR"/>
        </w:rPr>
      </w:pPr>
    </w:p>
    <w:tbl>
      <w:tblPr>
        <w:tblStyle w:val="TableNormal"/>
        <w:tblW w:w="9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31"/>
        <w:gridCol w:w="3662"/>
        <w:gridCol w:w="2853"/>
      </w:tblGrid>
      <w:tr w:rsidR="005B432B" w:rsidRPr="00AC009C" w:rsidTr="008415A7">
        <w:trPr>
          <w:trHeight w:val="1520"/>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shd w:val="clear" w:color="auto" w:fill="B4C6E7" w:themeFill="accent1" w:themeFillTint="66"/>
              <w:tabs>
                <w:tab w:val="left" w:pos="1440"/>
              </w:tabs>
              <w:suppressAutoHyphens/>
              <w:outlineLvl w:val="0"/>
              <w:rPr>
                <w:rFonts w:asciiTheme="minorHAnsi" w:hAnsiTheme="minorHAnsi"/>
              </w:rPr>
            </w:pPr>
            <w:r w:rsidRPr="00AC009C">
              <w:rPr>
                <w:rFonts w:asciiTheme="minorHAnsi" w:eastAsia="Calibri" w:hAnsiTheme="minorHAnsi" w:cs="Calibri"/>
                <w:b/>
                <w:bCs/>
                <w:color w:val="000000"/>
                <w:sz w:val="26"/>
                <w:szCs w:val="26"/>
              </w:rPr>
              <w:t>Vous êtes</w:t>
            </w:r>
            <w:r w:rsidR="00D31A20">
              <w:rPr>
                <w:rFonts w:asciiTheme="minorHAnsi" w:eastAsia="Calibri" w:hAnsiTheme="minorHAnsi" w:cs="Calibri"/>
                <w:b/>
                <w:bCs/>
                <w:color w:val="000000"/>
                <w:sz w:val="26"/>
                <w:szCs w:val="26"/>
              </w:rPr>
              <w:t> :</w:t>
            </w:r>
          </w:p>
        </w:tc>
        <w:tc>
          <w:tcPr>
            <w:tcW w:w="366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tabs>
                <w:tab w:val="left" w:pos="1440"/>
                <w:tab w:val="left" w:pos="2880"/>
              </w:tabs>
              <w:suppressAutoHyphens/>
              <w:outlineLvl w:val="0"/>
              <w:rPr>
                <w:rFonts w:asciiTheme="minorHAnsi" w:hAnsiTheme="minorHAnsi"/>
              </w:rPr>
            </w:pPr>
            <w:r w:rsidRPr="00AC009C">
              <w:rPr>
                <w:rFonts w:asciiTheme="minorHAnsi" w:eastAsia="Calibri" w:hAnsiTheme="minorHAnsi" w:cs="Calibri"/>
                <w:b/>
                <w:bCs/>
                <w:color w:val="000000"/>
                <w:sz w:val="26"/>
                <w:szCs w:val="26"/>
              </w:rPr>
              <w:t>Vous pouvez prétendre, sous conditions, aux mesures générales suivantes</w:t>
            </w:r>
            <w:r w:rsidR="00D31A20">
              <w:rPr>
                <w:rFonts w:asciiTheme="minorHAnsi" w:eastAsia="Calibri" w:hAnsiTheme="minorHAnsi" w:cs="Calibri"/>
                <w:b/>
                <w:bCs/>
                <w:color w:val="000000"/>
                <w:sz w:val="26"/>
                <w:szCs w:val="26"/>
              </w:rPr>
              <w:t xml:space="preserve"> </w:t>
            </w:r>
            <w:r w:rsidRPr="00AC009C">
              <w:rPr>
                <w:rFonts w:asciiTheme="minorHAnsi" w:eastAsia="Calibri" w:hAnsiTheme="minorHAnsi" w:cs="Calibri"/>
                <w:b/>
                <w:bCs/>
                <w:color w:val="000000"/>
                <w:sz w:val="26"/>
                <w:szCs w:val="26"/>
              </w:rPr>
              <w:t>:</w:t>
            </w:r>
          </w:p>
        </w:tc>
        <w:tc>
          <w:tcPr>
            <w:tcW w:w="285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tabs>
                <w:tab w:val="left" w:pos="1440"/>
              </w:tabs>
              <w:suppressAutoHyphens/>
              <w:outlineLvl w:val="0"/>
              <w:rPr>
                <w:rFonts w:asciiTheme="minorHAnsi" w:hAnsiTheme="minorHAnsi"/>
              </w:rPr>
            </w:pPr>
            <w:r w:rsidRPr="00AC009C">
              <w:rPr>
                <w:rFonts w:asciiTheme="minorHAnsi" w:eastAsia="Calibri" w:hAnsiTheme="minorHAnsi" w:cs="Calibri"/>
                <w:b/>
                <w:bCs/>
                <w:color w:val="000000"/>
                <w:sz w:val="26"/>
                <w:szCs w:val="26"/>
              </w:rPr>
              <w:t>Vous pouvez prétendre, sous conditions, aux mesures spécifiques suivantes :</w:t>
            </w:r>
          </w:p>
        </w:tc>
      </w:tr>
      <w:tr w:rsidR="005B432B" w:rsidRPr="00AC009C" w:rsidTr="008415A7">
        <w:trPr>
          <w:trHeight w:val="2420"/>
        </w:trPr>
        <w:tc>
          <w:tcPr>
            <w:tcW w:w="253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5B432B" w:rsidRPr="00AC009C" w:rsidRDefault="005B432B" w:rsidP="00B01A62">
            <w:pPr>
              <w:shd w:val="clear" w:color="auto" w:fill="DEEAF6" w:themeFill="accent5" w:themeFillTint="33"/>
              <w:tabs>
                <w:tab w:val="left" w:pos="1440"/>
              </w:tabs>
              <w:suppressAutoHyphens/>
              <w:outlineLvl w:val="0"/>
              <w:rPr>
                <w:rFonts w:asciiTheme="minorHAnsi" w:hAnsiTheme="minorHAnsi"/>
              </w:rPr>
            </w:pPr>
            <w:r w:rsidRPr="00AC009C">
              <w:rPr>
                <w:rFonts w:asciiTheme="minorHAnsi" w:eastAsia="Calibri" w:hAnsiTheme="minorHAnsi" w:cs="Calibri"/>
                <w:color w:val="000000"/>
                <w:sz w:val="26"/>
                <w:szCs w:val="26"/>
              </w:rPr>
              <w:t xml:space="preserve">Une </w:t>
            </w:r>
            <w:r w:rsidR="00B01A62">
              <w:rPr>
                <w:rFonts w:asciiTheme="minorHAnsi" w:eastAsia="Calibri" w:hAnsiTheme="minorHAnsi" w:cs="Calibri"/>
                <w:color w:val="000000"/>
                <w:sz w:val="26"/>
                <w:szCs w:val="26"/>
              </w:rPr>
              <w:t xml:space="preserve">entreprise du spectacle </w:t>
            </w:r>
          </w:p>
        </w:tc>
        <w:tc>
          <w:tcPr>
            <w:tcW w:w="3662"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E23A59"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1. </w:t>
            </w:r>
            <w:hyperlink r:id="rId6" w:history="1">
              <w:r w:rsidRPr="006F4ABF">
                <w:rPr>
                  <w:rStyle w:val="Lienhypertexte"/>
                  <w:rFonts w:ascii="Calibri" w:eastAsiaTheme="majorEastAsia" w:hAnsi="Calibri" w:cs="Calibri"/>
                  <w:sz w:val="22"/>
                  <w:szCs w:val="22"/>
                </w:rPr>
                <w:t>Fonds de solidarité</w:t>
              </w:r>
            </w:hyperlink>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2. </w:t>
            </w:r>
            <w:hyperlink r:id="rId7" w:history="1">
              <w:r w:rsidRPr="00E77985">
                <w:rPr>
                  <w:rStyle w:val="Lienhypertexte"/>
                  <w:rFonts w:ascii="Calibri" w:eastAsia="Calibri" w:hAnsi="Calibri" w:cs="Calibri"/>
                  <w:sz w:val="22"/>
                  <w:szCs w:val="22"/>
                </w:rPr>
                <w:t>Activité partielle</w:t>
              </w:r>
            </w:hyperlink>
            <w:r w:rsidRPr="0099070D">
              <w:rPr>
                <w:rFonts w:ascii="Calibri" w:eastAsia="Calibri" w:hAnsi="Calibri" w:cs="Calibri"/>
                <w:color w:val="000000"/>
                <w:sz w:val="22"/>
                <w:szCs w:val="22"/>
              </w:rPr>
              <w:t xml:space="preserve"> (sauf EPCC)</w:t>
            </w:r>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3. </w:t>
            </w:r>
            <w:hyperlink r:id="rId8" w:history="1">
              <w:r w:rsidRPr="006F4ABF">
                <w:rPr>
                  <w:rStyle w:val="Lienhypertexte"/>
                  <w:rFonts w:ascii="Calibri" w:eastAsiaTheme="majorEastAsia" w:hAnsi="Calibri" w:cs="Calibri"/>
                  <w:sz w:val="22"/>
                  <w:szCs w:val="22"/>
                </w:rPr>
                <w:t>Report loyers locaux professionnels</w:t>
              </w:r>
            </w:hyperlink>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4. </w:t>
            </w:r>
            <w:hyperlink r:id="rId9" w:history="1">
              <w:r w:rsidRPr="006F4ABF">
                <w:rPr>
                  <w:rStyle w:val="Lienhypertexte"/>
                  <w:rFonts w:ascii="Calibri" w:eastAsiaTheme="majorEastAsia" w:hAnsi="Calibri" w:cs="Calibri"/>
                  <w:sz w:val="22"/>
                  <w:szCs w:val="22"/>
                </w:rPr>
                <w:t>Remise gracieuse d’impôt</w:t>
              </w:r>
            </w:hyperlink>
          </w:p>
          <w:p w:rsidR="00E23A59" w:rsidRPr="0099070D" w:rsidRDefault="00E23A59" w:rsidP="00E23A59">
            <w:pPr>
              <w:pStyle w:val="Corps"/>
              <w:rPr>
                <w:rStyle w:val="Aucune"/>
                <w:rFonts w:ascii="Calibri" w:eastAsia="Calibri" w:hAnsi="Calibri" w:cs="Calibri"/>
                <w:sz w:val="22"/>
                <w:szCs w:val="22"/>
              </w:rPr>
            </w:pPr>
            <w:r w:rsidRPr="0099070D">
              <w:rPr>
                <w:rStyle w:val="Aucune"/>
                <w:rFonts w:ascii="Calibri" w:hAnsi="Calibri" w:cs="Calibri"/>
                <w:sz w:val="22"/>
                <w:szCs w:val="22"/>
                <w:lang w:val="fr-FR"/>
              </w:rPr>
              <w:t xml:space="preserve">5. </w:t>
            </w:r>
            <w:hyperlink r:id="rId10" w:history="1">
              <w:proofErr w:type="spellStart"/>
              <w:r w:rsidRPr="00E77985">
                <w:rPr>
                  <w:rStyle w:val="Lienhypertexte"/>
                  <w:rFonts w:ascii="Calibri" w:eastAsia="Calibri" w:hAnsi="Calibri" w:cs="Calibri"/>
                  <w:sz w:val="22"/>
                  <w:szCs w:val="22"/>
                </w:rPr>
                <w:t>Pr</w:t>
              </w:r>
              <w:r w:rsidRPr="00E77985">
                <w:rPr>
                  <w:rStyle w:val="Lienhypertexte"/>
                  <w:rFonts w:ascii="Calibri" w:eastAsia="Calibri" w:hAnsi="Calibri" w:cs="Calibri"/>
                  <w:sz w:val="22"/>
                  <w:szCs w:val="22"/>
                  <w:lang w:val="fr-FR"/>
                </w:rPr>
                <w:t>êts</w:t>
              </w:r>
              <w:proofErr w:type="spellEnd"/>
              <w:r w:rsidRPr="00E77985">
                <w:rPr>
                  <w:rStyle w:val="Lienhypertexte"/>
                  <w:rFonts w:ascii="Calibri" w:eastAsia="Calibri" w:hAnsi="Calibri" w:cs="Calibri"/>
                  <w:sz w:val="22"/>
                  <w:szCs w:val="22"/>
                  <w:lang w:val="fr-FR"/>
                </w:rPr>
                <w:t xml:space="preserve"> de trésorerie garantis par l’É</w:t>
              </w:r>
              <w:r w:rsidRPr="00E77985">
                <w:rPr>
                  <w:rStyle w:val="Lienhypertexte"/>
                  <w:rFonts w:ascii="Calibri" w:eastAsia="Calibri" w:hAnsi="Calibri" w:cs="Calibri"/>
                  <w:sz w:val="22"/>
                  <w:szCs w:val="22"/>
                </w:rPr>
                <w:t>tat</w:t>
              </w:r>
            </w:hyperlink>
          </w:p>
          <w:p w:rsidR="00E23A59" w:rsidRDefault="00E23A59" w:rsidP="00E23A59">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rPr>
              <w:t xml:space="preserve">6. </w:t>
            </w:r>
            <w:hyperlink r:id="rId11" w:history="1">
              <w:r w:rsidRPr="006F4ABF">
                <w:rPr>
                  <w:rStyle w:val="Lienhypertexte"/>
                  <w:rFonts w:ascii="Calibri" w:eastAsiaTheme="majorEastAsia" w:hAnsi="Calibri" w:cs="Calibri"/>
                  <w:sz w:val="22"/>
                  <w:szCs w:val="22"/>
                </w:rPr>
                <w:t>Modulation ou report des cotisations sociales</w:t>
              </w:r>
            </w:hyperlink>
          </w:p>
          <w:p w:rsidR="00E23A59" w:rsidRPr="0099070D" w:rsidRDefault="00E23A59" w:rsidP="00E23A59">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rPr>
              <w:t xml:space="preserve">11. </w:t>
            </w:r>
            <w:hyperlink r:id="rId12" w:history="1">
              <w:r w:rsidRPr="006F4ABF">
                <w:rPr>
                  <w:rStyle w:val="Lienhypertexte"/>
                  <w:rFonts w:ascii="Calibri" w:eastAsiaTheme="majorEastAsia" w:hAnsi="Calibri" w:cs="Calibri"/>
                  <w:sz w:val="22"/>
                  <w:szCs w:val="22"/>
                </w:rPr>
                <w:t>Subvention « Prévention COVID »</w:t>
              </w:r>
            </w:hyperlink>
          </w:p>
          <w:p w:rsidR="005B432B" w:rsidRPr="00AC009C" w:rsidRDefault="00E23A59" w:rsidP="00E23A59">
            <w:pPr>
              <w:tabs>
                <w:tab w:val="left" w:pos="1440"/>
                <w:tab w:val="left" w:pos="2880"/>
              </w:tabs>
              <w:suppressAutoHyphens/>
              <w:outlineLvl w:val="0"/>
              <w:rPr>
                <w:rFonts w:asciiTheme="minorHAnsi" w:hAnsiTheme="minorHAnsi"/>
                <w:sz w:val="22"/>
                <w:szCs w:val="22"/>
              </w:rPr>
            </w:pPr>
            <w:r w:rsidRPr="0099070D">
              <w:rPr>
                <w:rStyle w:val="Aucune"/>
                <w:rFonts w:ascii="Calibri" w:eastAsia="Calibri" w:hAnsi="Calibri" w:cs="Calibri"/>
                <w:color w:val="000000"/>
                <w:sz w:val="22"/>
                <w:szCs w:val="22"/>
                <w:u w:color="000000"/>
              </w:rPr>
              <w:t xml:space="preserve">12. </w:t>
            </w:r>
            <w:hyperlink r:id="rId13" w:history="1">
              <w:r w:rsidRPr="00D93CBD">
                <w:rPr>
                  <w:rStyle w:val="Lienhypertexte"/>
                  <w:rFonts w:ascii="Calibri" w:eastAsia="Calibri" w:hAnsi="Calibri" w:cs="Calibri"/>
                  <w:sz w:val="22"/>
                  <w:szCs w:val="22"/>
                </w:rPr>
                <w:t>Prêts de l’IFCIC</w:t>
              </w:r>
            </w:hyperlink>
          </w:p>
        </w:tc>
        <w:tc>
          <w:tcPr>
            <w:tcW w:w="2853"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5B432B" w:rsidRPr="00AC009C" w:rsidRDefault="008A3D8B" w:rsidP="008743E8">
            <w:pPr>
              <w:tabs>
                <w:tab w:val="left" w:pos="1440"/>
              </w:tabs>
              <w:suppressAutoHyphens/>
              <w:outlineLvl w:val="0"/>
              <w:rPr>
                <w:rFonts w:asciiTheme="minorHAnsi" w:hAnsiTheme="minorHAnsi"/>
                <w:sz w:val="22"/>
                <w:szCs w:val="22"/>
              </w:rPr>
            </w:pPr>
            <w:r>
              <w:rPr>
                <w:rFonts w:asciiTheme="minorHAnsi" w:hAnsiTheme="minorHAnsi"/>
                <w:sz w:val="22"/>
                <w:szCs w:val="22"/>
              </w:rPr>
              <w:t xml:space="preserve">1. </w:t>
            </w:r>
            <w:hyperlink r:id="rId14" w:history="1">
              <w:r w:rsidRPr="00A2210E">
                <w:rPr>
                  <w:rStyle w:val="Lienhypertexte"/>
                  <w:rFonts w:asciiTheme="minorHAnsi" w:hAnsiTheme="minorHAnsi"/>
                  <w:sz w:val="22"/>
                  <w:szCs w:val="22"/>
                </w:rPr>
                <w:t>Fonds de secours aux structures de spectacles de musique et de variétés</w:t>
              </w:r>
            </w:hyperlink>
          </w:p>
        </w:tc>
      </w:tr>
      <w:tr w:rsidR="005B432B" w:rsidRPr="00AC009C" w:rsidTr="008415A7">
        <w:trPr>
          <w:trHeight w:val="2420"/>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A770AE" w:rsidRPr="00A770AE" w:rsidRDefault="00A770AE" w:rsidP="00A770AE">
            <w:pPr>
              <w:tabs>
                <w:tab w:val="left" w:pos="1440"/>
                <w:tab w:val="left" w:pos="2880"/>
              </w:tabs>
              <w:suppressAutoHyphens/>
              <w:outlineLvl w:val="0"/>
              <w:rPr>
                <w:rFonts w:asciiTheme="minorHAnsi" w:eastAsia="Calibri" w:hAnsiTheme="minorHAnsi" w:cs="Calibri"/>
                <w:color w:val="000000"/>
                <w:sz w:val="26"/>
                <w:szCs w:val="26"/>
              </w:rPr>
            </w:pPr>
            <w:r w:rsidRPr="00A770AE">
              <w:rPr>
                <w:rFonts w:asciiTheme="minorHAnsi" w:eastAsia="Calibri" w:hAnsiTheme="minorHAnsi" w:cs="Calibri"/>
                <w:color w:val="000000"/>
                <w:sz w:val="26"/>
                <w:szCs w:val="26"/>
              </w:rPr>
              <w:t xml:space="preserve">Disquaires, distributeurs, producteurs phonographiques, éditeurs musicaux </w:t>
            </w:r>
          </w:p>
          <w:p w:rsidR="005B432B" w:rsidRPr="00AC009C" w:rsidRDefault="005B432B" w:rsidP="00A770AE">
            <w:pPr>
              <w:tabs>
                <w:tab w:val="left" w:pos="1440"/>
                <w:tab w:val="left" w:pos="2880"/>
              </w:tabs>
              <w:suppressAutoHyphens/>
              <w:outlineLvl w:val="0"/>
              <w:rPr>
                <w:rFonts w:asciiTheme="minorHAnsi" w:eastAsia="Calibri" w:hAnsiTheme="minorHAnsi" w:cs="Calibri"/>
                <w:color w:val="000000"/>
                <w:sz w:val="26"/>
                <w:szCs w:val="26"/>
              </w:rPr>
            </w:pPr>
          </w:p>
        </w:tc>
        <w:tc>
          <w:tcPr>
            <w:tcW w:w="366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E23A59" w:rsidRDefault="00A770AE" w:rsidP="00E23A59">
            <w:pPr>
              <w:tabs>
                <w:tab w:val="left" w:pos="1440"/>
                <w:tab w:val="left" w:pos="2880"/>
              </w:tabs>
              <w:suppressAutoHyphens/>
              <w:outlineLvl w:val="0"/>
              <w:rPr>
                <w:rFonts w:ascii="Calibri" w:eastAsia="Calibri" w:hAnsi="Calibri" w:cs="Calibri"/>
                <w:color w:val="000000"/>
                <w:sz w:val="22"/>
                <w:szCs w:val="22"/>
              </w:rPr>
            </w:pPr>
            <w:r w:rsidRPr="00AC009C">
              <w:rPr>
                <w:rFonts w:asciiTheme="minorHAnsi" w:eastAsia="Calibri" w:hAnsiTheme="minorHAnsi" w:cs="Calibri"/>
                <w:color w:val="000000"/>
                <w:sz w:val="22"/>
                <w:szCs w:val="22"/>
              </w:rPr>
              <w:t>1</w:t>
            </w:r>
            <w:r w:rsidR="00E23A59" w:rsidRPr="0099070D">
              <w:rPr>
                <w:rFonts w:ascii="Calibri" w:eastAsia="Calibri" w:hAnsi="Calibri" w:cs="Calibri"/>
                <w:color w:val="000000"/>
                <w:sz w:val="22"/>
                <w:szCs w:val="22"/>
              </w:rPr>
              <w:t xml:space="preserve">. </w:t>
            </w:r>
            <w:hyperlink r:id="rId15" w:history="1">
              <w:r w:rsidR="00E23A59" w:rsidRPr="006F4ABF">
                <w:rPr>
                  <w:rStyle w:val="Lienhypertexte"/>
                  <w:rFonts w:ascii="Calibri" w:eastAsiaTheme="majorEastAsia" w:hAnsi="Calibri" w:cs="Calibri"/>
                  <w:sz w:val="22"/>
                  <w:szCs w:val="22"/>
                </w:rPr>
                <w:t>Fonds de solidarité</w:t>
              </w:r>
            </w:hyperlink>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2. </w:t>
            </w:r>
            <w:hyperlink r:id="rId16" w:history="1">
              <w:r w:rsidRPr="00E77985">
                <w:rPr>
                  <w:rStyle w:val="Lienhypertexte"/>
                  <w:rFonts w:ascii="Calibri" w:eastAsia="Calibri" w:hAnsi="Calibri" w:cs="Calibri"/>
                  <w:sz w:val="22"/>
                  <w:szCs w:val="22"/>
                </w:rPr>
                <w:t>Activité partielle</w:t>
              </w:r>
            </w:hyperlink>
            <w:r w:rsidRPr="0099070D">
              <w:rPr>
                <w:rFonts w:ascii="Calibri" w:eastAsia="Calibri" w:hAnsi="Calibri" w:cs="Calibri"/>
                <w:color w:val="000000"/>
                <w:sz w:val="22"/>
                <w:szCs w:val="22"/>
              </w:rPr>
              <w:t xml:space="preserve"> </w:t>
            </w:r>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3. </w:t>
            </w:r>
            <w:hyperlink r:id="rId17" w:history="1">
              <w:r w:rsidRPr="006F4ABF">
                <w:rPr>
                  <w:rStyle w:val="Lienhypertexte"/>
                  <w:rFonts w:ascii="Calibri" w:eastAsiaTheme="majorEastAsia" w:hAnsi="Calibri" w:cs="Calibri"/>
                  <w:sz w:val="22"/>
                  <w:szCs w:val="22"/>
                </w:rPr>
                <w:t>Report loyers locaux professionnels</w:t>
              </w:r>
            </w:hyperlink>
          </w:p>
          <w:p w:rsidR="00E23A59" w:rsidRPr="0099070D" w:rsidRDefault="00E23A59" w:rsidP="00E23A59">
            <w:pPr>
              <w:tabs>
                <w:tab w:val="left" w:pos="1440"/>
                <w:tab w:val="left" w:pos="2880"/>
              </w:tabs>
              <w:suppressAutoHyphens/>
              <w:outlineLvl w:val="0"/>
              <w:rPr>
                <w:rFonts w:ascii="Calibri" w:eastAsia="Calibri" w:hAnsi="Calibri" w:cs="Calibri"/>
                <w:color w:val="000000"/>
                <w:sz w:val="22"/>
                <w:szCs w:val="22"/>
              </w:rPr>
            </w:pPr>
            <w:r w:rsidRPr="0099070D">
              <w:rPr>
                <w:rFonts w:ascii="Calibri" w:eastAsia="Calibri" w:hAnsi="Calibri" w:cs="Calibri"/>
                <w:color w:val="000000"/>
                <w:sz w:val="22"/>
                <w:szCs w:val="22"/>
              </w:rPr>
              <w:t xml:space="preserve">4. </w:t>
            </w:r>
            <w:hyperlink r:id="rId18" w:history="1">
              <w:r w:rsidRPr="006F4ABF">
                <w:rPr>
                  <w:rStyle w:val="Lienhypertexte"/>
                  <w:rFonts w:ascii="Calibri" w:eastAsiaTheme="majorEastAsia" w:hAnsi="Calibri" w:cs="Calibri"/>
                  <w:sz w:val="22"/>
                  <w:szCs w:val="22"/>
                </w:rPr>
                <w:t>Remise gracieuse d’impôt</w:t>
              </w:r>
            </w:hyperlink>
          </w:p>
          <w:p w:rsidR="00E23A59" w:rsidRPr="0099070D" w:rsidRDefault="00E23A59" w:rsidP="00E23A59">
            <w:pPr>
              <w:pStyle w:val="Corps"/>
              <w:rPr>
                <w:rStyle w:val="Aucune"/>
                <w:rFonts w:ascii="Calibri" w:eastAsia="Calibri" w:hAnsi="Calibri" w:cs="Calibri"/>
                <w:sz w:val="22"/>
                <w:szCs w:val="22"/>
              </w:rPr>
            </w:pPr>
            <w:r w:rsidRPr="0099070D">
              <w:rPr>
                <w:rStyle w:val="Aucune"/>
                <w:rFonts w:ascii="Calibri" w:hAnsi="Calibri" w:cs="Calibri"/>
                <w:sz w:val="22"/>
                <w:szCs w:val="22"/>
                <w:lang w:val="fr-FR"/>
              </w:rPr>
              <w:t xml:space="preserve">5. </w:t>
            </w:r>
            <w:hyperlink r:id="rId19" w:history="1">
              <w:proofErr w:type="spellStart"/>
              <w:r w:rsidRPr="00E77985">
                <w:rPr>
                  <w:rStyle w:val="Lienhypertexte"/>
                  <w:rFonts w:ascii="Calibri" w:eastAsia="Calibri" w:hAnsi="Calibri" w:cs="Calibri"/>
                  <w:sz w:val="22"/>
                  <w:szCs w:val="22"/>
                </w:rPr>
                <w:t>Pr</w:t>
              </w:r>
              <w:r w:rsidRPr="00E77985">
                <w:rPr>
                  <w:rStyle w:val="Lienhypertexte"/>
                  <w:rFonts w:ascii="Calibri" w:eastAsia="Calibri" w:hAnsi="Calibri" w:cs="Calibri"/>
                  <w:sz w:val="22"/>
                  <w:szCs w:val="22"/>
                  <w:lang w:val="fr-FR"/>
                </w:rPr>
                <w:t>êts</w:t>
              </w:r>
              <w:proofErr w:type="spellEnd"/>
              <w:r w:rsidRPr="00E77985">
                <w:rPr>
                  <w:rStyle w:val="Lienhypertexte"/>
                  <w:rFonts w:ascii="Calibri" w:eastAsia="Calibri" w:hAnsi="Calibri" w:cs="Calibri"/>
                  <w:sz w:val="22"/>
                  <w:szCs w:val="22"/>
                  <w:lang w:val="fr-FR"/>
                </w:rPr>
                <w:t xml:space="preserve"> de trésorerie garantis par l’É</w:t>
              </w:r>
              <w:r w:rsidRPr="00E77985">
                <w:rPr>
                  <w:rStyle w:val="Lienhypertexte"/>
                  <w:rFonts w:ascii="Calibri" w:eastAsia="Calibri" w:hAnsi="Calibri" w:cs="Calibri"/>
                  <w:sz w:val="22"/>
                  <w:szCs w:val="22"/>
                </w:rPr>
                <w:t>tat</w:t>
              </w:r>
            </w:hyperlink>
          </w:p>
          <w:p w:rsidR="00E23A59" w:rsidRDefault="00E23A59" w:rsidP="00E23A59">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Style w:val="Aucune"/>
                <w:rFonts w:ascii="Calibri" w:eastAsia="Calibri" w:hAnsi="Calibri" w:cs="Calibri"/>
                <w:sz w:val="22"/>
                <w:szCs w:val="22"/>
              </w:rPr>
              <w:t xml:space="preserve">6. </w:t>
            </w:r>
            <w:hyperlink r:id="rId20" w:history="1">
              <w:r w:rsidRPr="006F4ABF">
                <w:rPr>
                  <w:rStyle w:val="Lienhypertexte"/>
                  <w:rFonts w:ascii="Calibri" w:eastAsiaTheme="majorEastAsia" w:hAnsi="Calibri" w:cs="Calibri"/>
                  <w:sz w:val="22"/>
                  <w:szCs w:val="22"/>
                </w:rPr>
                <w:t>Modulation ou report des cotisations sociales</w:t>
              </w:r>
            </w:hyperlink>
          </w:p>
          <w:p w:rsidR="00E23A59" w:rsidRPr="0099070D" w:rsidRDefault="00751346" w:rsidP="00E23A59">
            <w:pPr>
              <w:pStyle w:val="Corps"/>
              <w:rPr>
                <w:rFonts w:ascii="Calibri" w:eastAsia="Trebuchet MS" w:hAnsi="Calibri" w:cs="Calibri"/>
                <w:sz w:val="22"/>
                <w:szCs w:val="22"/>
              </w:rPr>
            </w:pPr>
            <w:r>
              <w:rPr>
                <w:rStyle w:val="Aucune"/>
                <w:rFonts w:asciiTheme="minorHAnsi" w:eastAsia="Calibri" w:hAnsiTheme="minorHAnsi" w:cs="Calibri"/>
                <w:sz w:val="22"/>
                <w:szCs w:val="22"/>
                <w:lang w:val="fr-FR"/>
              </w:rPr>
              <w:t>7</w:t>
            </w:r>
            <w:r w:rsidR="008A3D8B" w:rsidRPr="008A3D8B">
              <w:rPr>
                <w:rStyle w:val="Aucune"/>
                <w:rFonts w:asciiTheme="minorHAnsi" w:eastAsia="Calibri" w:hAnsiTheme="minorHAnsi" w:cs="Calibri"/>
                <w:sz w:val="22"/>
                <w:szCs w:val="22"/>
                <w:lang w:val="fr-FR"/>
              </w:rPr>
              <w:t xml:space="preserve">. </w:t>
            </w:r>
            <w:hyperlink r:id="rId21" w:history="1">
              <w:proofErr w:type="spellStart"/>
              <w:r w:rsidR="00E23A59" w:rsidRPr="006F4ABF">
                <w:rPr>
                  <w:rStyle w:val="Lienhypertexte"/>
                  <w:rFonts w:ascii="Calibri" w:hAnsi="Calibri"/>
                  <w:sz w:val="22"/>
                  <w:szCs w:val="22"/>
                </w:rPr>
                <w:t>Indemnit</w:t>
              </w:r>
              <w:r w:rsidR="00E23A59" w:rsidRPr="006F4ABF">
                <w:rPr>
                  <w:rStyle w:val="Lienhypertexte"/>
                  <w:rFonts w:ascii="Calibri" w:hAnsi="Calibri"/>
                  <w:sz w:val="22"/>
                  <w:szCs w:val="22"/>
                  <w:lang w:val="fr-FR"/>
                </w:rPr>
                <w:t>és</w:t>
              </w:r>
              <w:proofErr w:type="spellEnd"/>
              <w:r w:rsidR="00E23A59" w:rsidRPr="006F4ABF">
                <w:rPr>
                  <w:rStyle w:val="Lienhypertexte"/>
                  <w:rFonts w:ascii="Calibri" w:hAnsi="Calibri"/>
                  <w:sz w:val="22"/>
                  <w:szCs w:val="22"/>
                  <w:lang w:val="fr-FR"/>
                </w:rPr>
                <w:t xml:space="preserve"> </w:t>
              </w:r>
              <w:proofErr w:type="spellStart"/>
              <w:r w:rsidR="00E23A59" w:rsidRPr="006F4ABF">
                <w:rPr>
                  <w:rStyle w:val="Lienhypertexte"/>
                  <w:rFonts w:ascii="Calibri" w:hAnsi="Calibri"/>
                  <w:sz w:val="22"/>
                  <w:szCs w:val="22"/>
                  <w:lang w:val="fr-FR"/>
                </w:rPr>
                <w:t>journaliè</w:t>
              </w:r>
              <w:r w:rsidR="00E23A59" w:rsidRPr="006F4ABF">
                <w:rPr>
                  <w:rStyle w:val="Lienhypertexte"/>
                  <w:rFonts w:ascii="Calibri" w:hAnsi="Calibri"/>
                  <w:sz w:val="22"/>
                  <w:szCs w:val="22"/>
                </w:rPr>
                <w:t>res</w:t>
              </w:r>
              <w:proofErr w:type="spellEnd"/>
            </w:hyperlink>
          </w:p>
          <w:p w:rsidR="008A3D8B" w:rsidRPr="008A3D8B" w:rsidRDefault="00751346" w:rsidP="008A3D8B">
            <w:pPr>
              <w:pStyle w:val="Corps"/>
              <w:rPr>
                <w:rStyle w:val="Aucune"/>
                <w:rFonts w:asciiTheme="minorHAnsi" w:eastAsia="Calibri" w:hAnsiTheme="minorHAnsi" w:cs="Calibri"/>
                <w:sz w:val="22"/>
                <w:szCs w:val="22"/>
                <w:lang w:val="fr-FR"/>
              </w:rPr>
            </w:pPr>
            <w:r>
              <w:rPr>
                <w:rStyle w:val="Aucune"/>
                <w:rFonts w:asciiTheme="minorHAnsi" w:eastAsia="Calibri" w:hAnsiTheme="minorHAnsi" w:cs="Calibri"/>
                <w:sz w:val="22"/>
                <w:szCs w:val="22"/>
                <w:lang w:val="fr-FR"/>
              </w:rPr>
              <w:t>8</w:t>
            </w:r>
            <w:r w:rsidR="008A3D8B" w:rsidRPr="008A3D8B">
              <w:rPr>
                <w:rStyle w:val="Aucune"/>
                <w:rFonts w:asciiTheme="minorHAnsi" w:eastAsia="Calibri" w:hAnsiTheme="minorHAnsi" w:cs="Calibri"/>
                <w:sz w:val="22"/>
                <w:szCs w:val="22"/>
                <w:lang w:val="fr-FR"/>
              </w:rPr>
              <w:t xml:space="preserve">. </w:t>
            </w:r>
            <w:hyperlink r:id="rId22" w:anchor="c47718" w:history="1">
              <w:r w:rsidR="008A3D8B" w:rsidRPr="00E23A59">
                <w:rPr>
                  <w:rStyle w:val="Lienhypertexte"/>
                  <w:rFonts w:asciiTheme="minorHAnsi" w:eastAsia="Calibri" w:hAnsiTheme="minorHAnsi" w:cs="Calibri"/>
                  <w:sz w:val="22"/>
                  <w:szCs w:val="22"/>
                  <w:lang w:val="fr-FR"/>
                </w:rPr>
                <w:t>Fonds de solidarité Indépendants</w:t>
              </w:r>
            </w:hyperlink>
          </w:p>
          <w:p w:rsidR="008A3D8B" w:rsidRPr="008A3D8B" w:rsidRDefault="008A3D8B" w:rsidP="00A770AE">
            <w:pPr>
              <w:pStyle w:val="Corps"/>
              <w:rPr>
                <w:rFonts w:asciiTheme="minorHAnsi" w:eastAsia="Trebuchet MS" w:hAnsiTheme="minorHAnsi" w:cs="Trebuchet MS"/>
                <w:color w:val="365B9C"/>
                <w:sz w:val="22"/>
                <w:szCs w:val="22"/>
              </w:rPr>
            </w:pPr>
            <w:r w:rsidRPr="008A3D8B">
              <w:rPr>
                <w:rStyle w:val="Aucune"/>
                <w:rFonts w:asciiTheme="minorHAnsi" w:eastAsia="Calibri" w:hAnsiTheme="minorHAnsi" w:cs="Calibri"/>
                <w:sz w:val="22"/>
                <w:szCs w:val="22"/>
                <w:lang w:val="fr-FR"/>
              </w:rPr>
              <w:t>1</w:t>
            </w:r>
            <w:r w:rsidR="00751346">
              <w:rPr>
                <w:rStyle w:val="Aucune"/>
                <w:rFonts w:asciiTheme="minorHAnsi" w:eastAsia="Calibri" w:hAnsiTheme="minorHAnsi" w:cs="Calibri"/>
                <w:sz w:val="22"/>
                <w:szCs w:val="22"/>
                <w:lang w:val="fr-FR"/>
              </w:rPr>
              <w:t>1</w:t>
            </w:r>
            <w:r w:rsidRPr="008A3D8B">
              <w:rPr>
                <w:rStyle w:val="Aucune"/>
                <w:rFonts w:asciiTheme="minorHAnsi" w:eastAsia="Calibri" w:hAnsiTheme="minorHAnsi" w:cs="Calibri"/>
                <w:sz w:val="22"/>
                <w:szCs w:val="22"/>
                <w:lang w:val="fr-FR"/>
              </w:rPr>
              <w:t xml:space="preserve">. </w:t>
            </w:r>
            <w:hyperlink r:id="rId23" w:history="1">
              <w:r w:rsidR="00E23A59" w:rsidRPr="006F4ABF">
                <w:rPr>
                  <w:rStyle w:val="Lienhypertexte"/>
                  <w:rFonts w:ascii="Calibri" w:hAnsi="Calibri" w:cs="Calibri"/>
                  <w:sz w:val="22"/>
                  <w:szCs w:val="22"/>
                </w:rPr>
                <w:t>Subvention « </w:t>
              </w:r>
              <w:proofErr w:type="spellStart"/>
              <w:r w:rsidR="00E23A59" w:rsidRPr="006F4ABF">
                <w:rPr>
                  <w:rStyle w:val="Lienhypertexte"/>
                  <w:rFonts w:ascii="Calibri" w:hAnsi="Calibri" w:cs="Calibri"/>
                  <w:sz w:val="22"/>
                  <w:szCs w:val="22"/>
                </w:rPr>
                <w:t>Prévention</w:t>
              </w:r>
              <w:proofErr w:type="spellEnd"/>
              <w:r w:rsidR="00E23A59" w:rsidRPr="006F4ABF">
                <w:rPr>
                  <w:rStyle w:val="Lienhypertexte"/>
                  <w:rFonts w:ascii="Calibri" w:hAnsi="Calibri" w:cs="Calibri"/>
                  <w:sz w:val="22"/>
                  <w:szCs w:val="22"/>
                </w:rPr>
                <w:t xml:space="preserve"> COVID »</w:t>
              </w:r>
            </w:hyperlink>
          </w:p>
          <w:p w:rsidR="005B432B" w:rsidRPr="00AC009C" w:rsidRDefault="005B432B" w:rsidP="008743E8">
            <w:pPr>
              <w:tabs>
                <w:tab w:val="left" w:pos="1440"/>
                <w:tab w:val="left" w:pos="2880"/>
              </w:tabs>
              <w:suppressAutoHyphens/>
              <w:outlineLvl w:val="0"/>
              <w:rPr>
                <w:rFonts w:asciiTheme="minorHAnsi" w:eastAsia="Calibri" w:hAnsiTheme="minorHAnsi" w:cs="Calibri"/>
                <w:color w:val="000000"/>
                <w:sz w:val="22"/>
                <w:szCs w:val="22"/>
              </w:rPr>
            </w:pPr>
          </w:p>
        </w:tc>
        <w:tc>
          <w:tcPr>
            <w:tcW w:w="285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Default="008A3D8B" w:rsidP="008743E8">
            <w:pPr>
              <w:suppressAutoHyphens/>
              <w:outlineLvl w:val="0"/>
              <w:rPr>
                <w:rFonts w:asciiTheme="minorHAnsi" w:eastAsia="Calibri" w:hAnsiTheme="minorHAnsi" w:cs="Calibri"/>
                <w:color w:val="000000"/>
                <w:sz w:val="22"/>
                <w:szCs w:val="22"/>
                <w:lang w:val="de-DE"/>
              </w:rPr>
            </w:pPr>
            <w:r>
              <w:rPr>
                <w:rFonts w:asciiTheme="minorHAnsi" w:eastAsia="Calibri" w:hAnsiTheme="minorHAnsi" w:cs="Calibri"/>
                <w:color w:val="000000"/>
                <w:sz w:val="22"/>
                <w:szCs w:val="22"/>
                <w:lang w:val="de-DE"/>
              </w:rPr>
              <w:t xml:space="preserve">2. </w:t>
            </w:r>
            <w:hyperlink r:id="rId24" w:history="1">
              <w:r w:rsidRPr="00A2210E">
                <w:rPr>
                  <w:rStyle w:val="Lienhypertexte"/>
                  <w:rFonts w:asciiTheme="minorHAnsi" w:eastAsia="Calibri" w:hAnsiTheme="minorHAnsi" w:cs="Calibri"/>
                  <w:sz w:val="22"/>
                  <w:szCs w:val="22"/>
                  <w:lang w:val="de-DE"/>
                </w:rPr>
                <w:t xml:space="preserve">Fonds de </w:t>
              </w:r>
              <w:proofErr w:type="spellStart"/>
              <w:r w:rsidRPr="00A2210E">
                <w:rPr>
                  <w:rStyle w:val="Lienhypertexte"/>
                  <w:rFonts w:asciiTheme="minorHAnsi" w:eastAsia="Calibri" w:hAnsiTheme="minorHAnsi" w:cs="Calibri"/>
                  <w:sz w:val="22"/>
                  <w:szCs w:val="22"/>
                  <w:lang w:val="de-DE"/>
                </w:rPr>
                <w:t>secours</w:t>
              </w:r>
              <w:proofErr w:type="spellEnd"/>
              <w:r w:rsidRPr="00A2210E">
                <w:rPr>
                  <w:rStyle w:val="Lienhypertexte"/>
                  <w:rFonts w:asciiTheme="minorHAnsi" w:eastAsia="Calibri" w:hAnsiTheme="minorHAnsi" w:cs="Calibri"/>
                  <w:sz w:val="22"/>
                  <w:szCs w:val="22"/>
                  <w:lang w:val="de-DE"/>
                </w:rPr>
                <w:t xml:space="preserve"> </w:t>
              </w:r>
              <w:proofErr w:type="spellStart"/>
              <w:r w:rsidRPr="00A2210E">
                <w:rPr>
                  <w:rStyle w:val="Lienhypertexte"/>
                  <w:rFonts w:asciiTheme="minorHAnsi" w:eastAsia="Calibri" w:hAnsiTheme="minorHAnsi" w:cs="Calibri"/>
                  <w:sz w:val="22"/>
                  <w:szCs w:val="22"/>
                  <w:lang w:val="de-DE"/>
                </w:rPr>
                <w:t>destiné</w:t>
              </w:r>
              <w:proofErr w:type="spellEnd"/>
              <w:r w:rsidRPr="00A2210E">
                <w:rPr>
                  <w:rStyle w:val="Lienhypertexte"/>
                  <w:rFonts w:asciiTheme="minorHAnsi" w:eastAsia="Calibri" w:hAnsiTheme="minorHAnsi" w:cs="Calibri"/>
                  <w:sz w:val="22"/>
                  <w:szCs w:val="22"/>
                  <w:lang w:val="de-DE"/>
                </w:rPr>
                <w:t xml:space="preserve"> </w:t>
              </w:r>
              <w:proofErr w:type="spellStart"/>
              <w:r w:rsidRPr="00A2210E">
                <w:rPr>
                  <w:rStyle w:val="Lienhypertexte"/>
                  <w:rFonts w:asciiTheme="minorHAnsi" w:eastAsia="Calibri" w:hAnsiTheme="minorHAnsi" w:cs="Calibri"/>
                  <w:sz w:val="22"/>
                  <w:szCs w:val="22"/>
                  <w:lang w:val="de-DE"/>
                </w:rPr>
                <w:t>aux</w:t>
              </w:r>
              <w:proofErr w:type="spellEnd"/>
              <w:r w:rsidRPr="00A2210E">
                <w:rPr>
                  <w:rStyle w:val="Lienhypertexte"/>
                  <w:rFonts w:asciiTheme="minorHAnsi" w:eastAsia="Calibri" w:hAnsiTheme="minorHAnsi" w:cs="Calibri"/>
                  <w:sz w:val="22"/>
                  <w:szCs w:val="22"/>
                  <w:lang w:val="de-DE"/>
                </w:rPr>
                <w:t xml:space="preserve"> </w:t>
              </w:r>
              <w:proofErr w:type="spellStart"/>
              <w:r w:rsidRPr="00A2210E">
                <w:rPr>
                  <w:rStyle w:val="Lienhypertexte"/>
                  <w:rFonts w:asciiTheme="minorHAnsi" w:eastAsia="Calibri" w:hAnsiTheme="minorHAnsi" w:cs="Calibri"/>
                  <w:sz w:val="22"/>
                  <w:szCs w:val="22"/>
                  <w:lang w:val="de-DE"/>
                </w:rPr>
                <w:t>acteurs</w:t>
              </w:r>
              <w:proofErr w:type="spellEnd"/>
              <w:r w:rsidRPr="00A2210E">
                <w:rPr>
                  <w:rStyle w:val="Lienhypertexte"/>
                  <w:rFonts w:asciiTheme="minorHAnsi" w:eastAsia="Calibri" w:hAnsiTheme="minorHAnsi" w:cs="Calibri"/>
                  <w:sz w:val="22"/>
                  <w:szCs w:val="22"/>
                  <w:lang w:val="de-DE"/>
                </w:rPr>
                <w:t xml:space="preserve"> de la </w:t>
              </w:r>
              <w:proofErr w:type="spellStart"/>
              <w:r w:rsidRPr="00A2210E">
                <w:rPr>
                  <w:rStyle w:val="Lienhypertexte"/>
                  <w:rFonts w:asciiTheme="minorHAnsi" w:eastAsia="Calibri" w:hAnsiTheme="minorHAnsi" w:cs="Calibri"/>
                  <w:sz w:val="22"/>
                  <w:szCs w:val="22"/>
                  <w:lang w:val="de-DE"/>
                </w:rPr>
                <w:t>musique</w:t>
              </w:r>
              <w:proofErr w:type="spellEnd"/>
              <w:r w:rsidRPr="00A2210E">
                <w:rPr>
                  <w:rStyle w:val="Lienhypertexte"/>
                  <w:rFonts w:asciiTheme="minorHAnsi" w:eastAsia="Calibri" w:hAnsiTheme="minorHAnsi" w:cs="Calibri"/>
                  <w:sz w:val="22"/>
                  <w:szCs w:val="22"/>
                  <w:lang w:val="de-DE"/>
                </w:rPr>
                <w:t xml:space="preserve"> </w:t>
              </w:r>
              <w:proofErr w:type="spellStart"/>
              <w:r w:rsidRPr="00A2210E">
                <w:rPr>
                  <w:rStyle w:val="Lienhypertexte"/>
                  <w:rFonts w:asciiTheme="minorHAnsi" w:eastAsia="Calibri" w:hAnsiTheme="minorHAnsi" w:cs="Calibri"/>
                  <w:sz w:val="22"/>
                  <w:szCs w:val="22"/>
                  <w:lang w:val="de-DE"/>
                </w:rPr>
                <w:t>enregistrée</w:t>
              </w:r>
              <w:proofErr w:type="spellEnd"/>
            </w:hyperlink>
          </w:p>
          <w:p w:rsidR="00256205" w:rsidRDefault="00A2210E" w:rsidP="008743E8">
            <w:pPr>
              <w:suppressAutoHyphens/>
              <w:outlineLvl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4</w:t>
            </w:r>
            <w:r w:rsidR="00256205">
              <w:rPr>
                <w:rFonts w:asciiTheme="minorHAnsi" w:eastAsia="Calibri" w:hAnsiTheme="minorHAnsi" w:cs="Calibri"/>
                <w:color w:val="000000"/>
                <w:sz w:val="22"/>
                <w:szCs w:val="22"/>
              </w:rPr>
              <w:t xml:space="preserve">. </w:t>
            </w:r>
            <w:hyperlink r:id="rId25" w:history="1">
              <w:r w:rsidR="00256205" w:rsidRPr="00A2210E">
                <w:rPr>
                  <w:rStyle w:val="Lienhypertexte"/>
                  <w:rFonts w:asciiTheme="minorHAnsi" w:eastAsia="Calibri" w:hAnsiTheme="minorHAnsi" w:cs="Calibri"/>
                  <w:sz w:val="22"/>
                  <w:szCs w:val="22"/>
                </w:rPr>
                <w:t>Aides de la SACEM aux éditeurs</w:t>
              </w:r>
            </w:hyperlink>
          </w:p>
          <w:p w:rsidR="00256205" w:rsidRDefault="00A2210E" w:rsidP="008743E8">
            <w:pPr>
              <w:suppressAutoHyphens/>
              <w:outlineLvl w:val="0"/>
              <w:rPr>
                <w:rFonts w:asciiTheme="minorHAnsi" w:eastAsia="Calibri" w:hAnsiTheme="minorHAnsi" w:cs="Calibri"/>
                <w:color w:val="000000"/>
                <w:sz w:val="22"/>
                <w:szCs w:val="22"/>
              </w:rPr>
            </w:pPr>
            <w:r>
              <w:rPr>
                <w:rFonts w:asciiTheme="minorHAnsi" w:eastAsia="Calibri" w:hAnsiTheme="minorHAnsi" w:cs="Calibri"/>
                <w:color w:val="000000"/>
                <w:sz w:val="22"/>
                <w:szCs w:val="22"/>
              </w:rPr>
              <w:t>6</w:t>
            </w:r>
            <w:r w:rsidR="00256205">
              <w:rPr>
                <w:rFonts w:asciiTheme="minorHAnsi" w:eastAsia="Calibri" w:hAnsiTheme="minorHAnsi" w:cs="Calibri"/>
                <w:color w:val="000000"/>
                <w:sz w:val="22"/>
                <w:szCs w:val="22"/>
              </w:rPr>
              <w:t xml:space="preserve">. </w:t>
            </w:r>
            <w:hyperlink r:id="rId26" w:history="1">
              <w:r w:rsidR="00256205" w:rsidRPr="00A2210E">
                <w:rPr>
                  <w:rStyle w:val="Lienhypertexte"/>
                  <w:rFonts w:asciiTheme="minorHAnsi" w:eastAsia="Calibri" w:hAnsiTheme="minorHAnsi" w:cs="Calibri"/>
                  <w:sz w:val="22"/>
                  <w:szCs w:val="22"/>
                </w:rPr>
                <w:t>Plan de soutien à la production phonographique</w:t>
              </w:r>
            </w:hyperlink>
          </w:p>
          <w:p w:rsidR="00047047" w:rsidRPr="00256205" w:rsidRDefault="00393853" w:rsidP="008743E8">
            <w:pPr>
              <w:suppressAutoHyphens/>
              <w:outlineLvl w:val="0"/>
              <w:rPr>
                <w:rFonts w:asciiTheme="minorHAnsi" w:eastAsia="Calibri" w:hAnsiTheme="minorHAnsi" w:cs="Calibri"/>
                <w:color w:val="000000"/>
                <w:sz w:val="22"/>
                <w:szCs w:val="22"/>
                <w:highlight w:val="yellow"/>
              </w:rPr>
            </w:pPr>
            <w:r>
              <w:rPr>
                <w:rFonts w:asciiTheme="minorHAnsi" w:eastAsia="Calibri" w:hAnsiTheme="minorHAnsi" w:cs="Calibri"/>
                <w:color w:val="000000"/>
                <w:sz w:val="22"/>
                <w:szCs w:val="22"/>
              </w:rPr>
              <w:t>7</w:t>
            </w:r>
            <w:r w:rsidR="00047047">
              <w:rPr>
                <w:rFonts w:asciiTheme="minorHAnsi" w:eastAsia="Calibri" w:hAnsiTheme="minorHAnsi" w:cs="Calibri"/>
                <w:color w:val="000000"/>
                <w:sz w:val="22"/>
                <w:szCs w:val="22"/>
              </w:rPr>
              <w:t xml:space="preserve">. </w:t>
            </w:r>
            <w:hyperlink r:id="rId27" w:history="1">
              <w:r w:rsidR="00047047" w:rsidRPr="00B01DB1">
                <w:rPr>
                  <w:rStyle w:val="Lienhypertexte"/>
                  <w:rFonts w:asciiTheme="minorHAnsi" w:eastAsia="Calibri" w:hAnsiTheme="minorHAnsi" w:cs="Calibri"/>
                  <w:sz w:val="22"/>
                  <w:szCs w:val="22"/>
                </w:rPr>
                <w:t>Avances exceptionnelles de droits d’auteurs et de droits voisins</w:t>
              </w:r>
            </w:hyperlink>
            <w:r w:rsidR="00047047" w:rsidRPr="00047047">
              <w:rPr>
                <w:rFonts w:asciiTheme="minorHAnsi" w:eastAsia="Calibri" w:hAnsiTheme="minorHAnsi" w:cs="Calibri"/>
                <w:color w:val="000000"/>
                <w:sz w:val="22"/>
                <w:szCs w:val="22"/>
              </w:rPr>
              <w:t xml:space="preserve"> </w:t>
            </w:r>
          </w:p>
        </w:tc>
      </w:tr>
      <w:tr w:rsidR="005B432B" w:rsidRPr="00AC009C" w:rsidTr="008415A7">
        <w:trPr>
          <w:trHeight w:val="980"/>
        </w:trPr>
        <w:tc>
          <w:tcPr>
            <w:tcW w:w="253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tabs>
                <w:tab w:val="left" w:pos="1440"/>
              </w:tabs>
              <w:suppressAutoHyphens/>
              <w:outlineLvl w:val="0"/>
              <w:rPr>
                <w:rFonts w:asciiTheme="minorHAnsi" w:hAnsiTheme="minorHAnsi"/>
              </w:rPr>
            </w:pPr>
            <w:r w:rsidRPr="00AC009C">
              <w:rPr>
                <w:rFonts w:asciiTheme="minorHAnsi" w:eastAsia="Calibri" w:hAnsiTheme="minorHAnsi" w:cs="Calibri"/>
                <w:color w:val="000000"/>
                <w:sz w:val="26"/>
                <w:szCs w:val="26"/>
              </w:rPr>
              <w:t>Un artiste ou un technicien intermittent</w:t>
            </w:r>
          </w:p>
        </w:tc>
        <w:tc>
          <w:tcPr>
            <w:tcW w:w="366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tabs>
                <w:tab w:val="left" w:pos="1440"/>
                <w:tab w:val="left" w:pos="2880"/>
              </w:tabs>
              <w:suppressAutoHyphens/>
              <w:outlineLvl w:val="0"/>
              <w:rPr>
                <w:rFonts w:asciiTheme="minorHAnsi" w:eastAsia="Trebuchet MS" w:hAnsiTheme="minorHAnsi" w:cs="Trebuchet MS"/>
                <w:color w:val="000000"/>
                <w:sz w:val="22"/>
                <w:szCs w:val="22"/>
              </w:rPr>
            </w:pPr>
            <w:r w:rsidRPr="00AC009C">
              <w:rPr>
                <w:rFonts w:asciiTheme="minorHAnsi" w:eastAsia="Calibri" w:hAnsiTheme="minorHAnsi" w:cs="Calibri"/>
                <w:color w:val="000000"/>
                <w:sz w:val="22"/>
                <w:szCs w:val="22"/>
              </w:rPr>
              <w:t xml:space="preserve">2. </w:t>
            </w:r>
            <w:hyperlink r:id="rId28" w:history="1">
              <w:r w:rsidR="00E23A59" w:rsidRPr="00E77985">
                <w:rPr>
                  <w:rStyle w:val="Lienhypertexte"/>
                  <w:rFonts w:ascii="Calibri" w:eastAsia="Calibri" w:hAnsi="Calibri" w:cs="Calibri"/>
                  <w:sz w:val="22"/>
                  <w:szCs w:val="22"/>
                </w:rPr>
                <w:t>Activité partielle</w:t>
              </w:r>
            </w:hyperlink>
          </w:p>
          <w:p w:rsidR="00E23A59" w:rsidRPr="0099070D" w:rsidRDefault="00E23A59" w:rsidP="00E23A59">
            <w:pPr>
              <w:tabs>
                <w:tab w:val="left" w:pos="1440"/>
                <w:tab w:val="left" w:pos="2880"/>
              </w:tabs>
              <w:suppressAutoHyphens/>
              <w:outlineLvl w:val="0"/>
              <w:rPr>
                <w:rFonts w:ascii="Calibri" w:eastAsia="Trebuchet MS" w:hAnsi="Calibri" w:cs="Calibri"/>
                <w:color w:val="000000"/>
                <w:sz w:val="22"/>
                <w:szCs w:val="22"/>
              </w:rPr>
            </w:pPr>
            <w:r w:rsidRPr="0099070D">
              <w:rPr>
                <w:rFonts w:ascii="Calibri" w:eastAsia="Calibri" w:hAnsi="Calibri" w:cs="Calibri"/>
                <w:color w:val="000000"/>
                <w:sz w:val="22"/>
                <w:szCs w:val="22"/>
              </w:rPr>
              <w:t xml:space="preserve">4. </w:t>
            </w:r>
            <w:hyperlink r:id="rId29" w:history="1">
              <w:r w:rsidRPr="00D93CBD">
                <w:rPr>
                  <w:rStyle w:val="Lienhypertexte"/>
                  <w:rFonts w:ascii="Calibri" w:eastAsiaTheme="majorEastAsia" w:hAnsi="Calibri" w:cs="Calibri"/>
                  <w:sz w:val="22"/>
                  <w:szCs w:val="22"/>
                </w:rPr>
                <w:t>Remise gracieuse d’impôt</w:t>
              </w:r>
            </w:hyperlink>
          </w:p>
          <w:p w:rsidR="00E23A59" w:rsidRPr="0099070D" w:rsidRDefault="00E23A59" w:rsidP="00E23A59">
            <w:pPr>
              <w:pStyle w:val="Corps"/>
              <w:rPr>
                <w:rFonts w:ascii="Calibri" w:eastAsia="Trebuchet MS" w:hAnsi="Calibri" w:cs="Calibri"/>
                <w:sz w:val="22"/>
                <w:szCs w:val="22"/>
              </w:rPr>
            </w:pPr>
            <w:r w:rsidRPr="0099070D">
              <w:rPr>
                <w:rFonts w:ascii="Calibri" w:hAnsi="Calibri" w:cs="Calibri"/>
                <w:sz w:val="22"/>
                <w:szCs w:val="22"/>
                <w:lang w:val="fr-FR"/>
              </w:rPr>
              <w:t xml:space="preserve">7. </w:t>
            </w:r>
            <w:hyperlink r:id="rId30" w:history="1">
              <w:proofErr w:type="spellStart"/>
              <w:r w:rsidRPr="006F4ABF">
                <w:rPr>
                  <w:rStyle w:val="Lienhypertexte"/>
                  <w:rFonts w:ascii="Calibri" w:hAnsi="Calibri"/>
                  <w:sz w:val="22"/>
                  <w:szCs w:val="22"/>
                </w:rPr>
                <w:t>Indemnit</w:t>
              </w:r>
              <w:r w:rsidRPr="006F4ABF">
                <w:rPr>
                  <w:rStyle w:val="Lienhypertexte"/>
                  <w:rFonts w:ascii="Calibri" w:hAnsi="Calibri"/>
                  <w:sz w:val="22"/>
                  <w:szCs w:val="22"/>
                  <w:lang w:val="fr-FR"/>
                </w:rPr>
                <w:t>és</w:t>
              </w:r>
              <w:proofErr w:type="spellEnd"/>
              <w:r w:rsidRPr="006F4ABF">
                <w:rPr>
                  <w:rStyle w:val="Lienhypertexte"/>
                  <w:rFonts w:ascii="Calibri" w:hAnsi="Calibri"/>
                  <w:sz w:val="22"/>
                  <w:szCs w:val="22"/>
                  <w:lang w:val="fr-FR"/>
                </w:rPr>
                <w:t xml:space="preserve"> </w:t>
              </w:r>
              <w:proofErr w:type="spellStart"/>
              <w:r w:rsidRPr="006F4ABF">
                <w:rPr>
                  <w:rStyle w:val="Lienhypertexte"/>
                  <w:rFonts w:ascii="Calibri" w:hAnsi="Calibri"/>
                  <w:sz w:val="22"/>
                  <w:szCs w:val="22"/>
                  <w:lang w:val="fr-FR"/>
                </w:rPr>
                <w:t>journaliè</w:t>
              </w:r>
              <w:r w:rsidRPr="006F4ABF">
                <w:rPr>
                  <w:rStyle w:val="Lienhypertexte"/>
                  <w:rFonts w:ascii="Calibri" w:hAnsi="Calibri"/>
                  <w:sz w:val="22"/>
                  <w:szCs w:val="22"/>
                </w:rPr>
                <w:t>res</w:t>
              </w:r>
              <w:proofErr w:type="spellEnd"/>
            </w:hyperlink>
          </w:p>
          <w:p w:rsidR="005B432B" w:rsidRPr="00AC009C" w:rsidRDefault="00E23A59" w:rsidP="00E23A59">
            <w:pPr>
              <w:tabs>
                <w:tab w:val="left" w:pos="1440"/>
                <w:tab w:val="left" w:pos="2880"/>
              </w:tabs>
              <w:suppressAutoHyphens/>
              <w:outlineLvl w:val="0"/>
              <w:rPr>
                <w:rFonts w:asciiTheme="minorHAnsi" w:hAnsiTheme="minorHAnsi"/>
                <w:sz w:val="22"/>
                <w:szCs w:val="22"/>
              </w:rPr>
            </w:pPr>
            <w:r w:rsidRPr="0099070D">
              <w:rPr>
                <w:rFonts w:ascii="Calibri" w:eastAsia="Calibri" w:hAnsi="Calibri" w:cs="Calibri"/>
                <w:color w:val="000000"/>
                <w:sz w:val="22"/>
                <w:szCs w:val="22"/>
              </w:rPr>
              <w:t xml:space="preserve">9. </w:t>
            </w:r>
            <w:hyperlink r:id="rId31" w:history="1">
              <w:r w:rsidRPr="00AD224A">
                <w:rPr>
                  <w:rStyle w:val="Lienhypertexte"/>
                  <w:rFonts w:ascii="Calibri" w:eastAsia="Calibri" w:hAnsi="Calibri" w:cs="Calibri"/>
                  <w:sz w:val="22"/>
                  <w:szCs w:val="22"/>
                </w:rPr>
                <w:t>Mesures intermittents</w:t>
              </w:r>
            </w:hyperlink>
          </w:p>
        </w:tc>
        <w:tc>
          <w:tcPr>
            <w:tcW w:w="285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rsidR="005B432B" w:rsidRPr="00AC009C" w:rsidRDefault="005B432B" w:rsidP="008743E8">
            <w:pPr>
              <w:rPr>
                <w:rFonts w:asciiTheme="minorHAnsi" w:hAnsiTheme="minorHAnsi"/>
                <w:sz w:val="22"/>
                <w:szCs w:val="22"/>
              </w:rPr>
            </w:pPr>
          </w:p>
        </w:tc>
      </w:tr>
      <w:tr w:rsidR="005B432B" w:rsidRPr="00AC009C" w:rsidTr="008415A7">
        <w:trPr>
          <w:trHeight w:val="2900"/>
        </w:trPr>
        <w:tc>
          <w:tcPr>
            <w:tcW w:w="2531"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5B432B" w:rsidRPr="00AC009C" w:rsidRDefault="005B432B" w:rsidP="008743E8">
            <w:pPr>
              <w:tabs>
                <w:tab w:val="left" w:pos="1440"/>
              </w:tabs>
              <w:suppressAutoHyphens/>
              <w:outlineLvl w:val="0"/>
              <w:rPr>
                <w:rFonts w:asciiTheme="minorHAnsi" w:hAnsiTheme="minorHAnsi"/>
              </w:rPr>
            </w:pPr>
            <w:r w:rsidRPr="00AC009C">
              <w:rPr>
                <w:rFonts w:asciiTheme="minorHAnsi" w:eastAsia="Calibri" w:hAnsiTheme="minorHAnsi" w:cs="Calibri"/>
                <w:color w:val="000000"/>
                <w:sz w:val="26"/>
                <w:szCs w:val="26"/>
              </w:rPr>
              <w:lastRenderedPageBreak/>
              <w:t>Un auteur</w:t>
            </w:r>
            <w:r w:rsidR="008A3D8B">
              <w:rPr>
                <w:rFonts w:asciiTheme="minorHAnsi" w:eastAsia="Calibri" w:hAnsiTheme="minorHAnsi" w:cs="Calibri"/>
                <w:color w:val="000000"/>
                <w:sz w:val="26"/>
                <w:szCs w:val="26"/>
              </w:rPr>
              <w:t xml:space="preserve"> ou compositeur</w:t>
            </w:r>
          </w:p>
        </w:tc>
        <w:tc>
          <w:tcPr>
            <w:tcW w:w="3662"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B01DB1" w:rsidRPr="0099070D" w:rsidRDefault="00B01DB1" w:rsidP="00B01DB1">
            <w:pPr>
              <w:tabs>
                <w:tab w:val="left" w:pos="1440"/>
                <w:tab w:val="left" w:pos="2880"/>
              </w:tabs>
              <w:suppressAutoHyphens/>
              <w:outlineLvl w:val="0"/>
              <w:rPr>
                <w:rFonts w:ascii="Calibri" w:eastAsia="Trebuchet MS" w:hAnsi="Calibri" w:cs="Calibri"/>
                <w:color w:val="000000"/>
                <w:sz w:val="22"/>
                <w:szCs w:val="22"/>
              </w:rPr>
            </w:pPr>
            <w:r w:rsidRPr="0099070D">
              <w:rPr>
                <w:rFonts w:ascii="Calibri" w:eastAsia="Calibri" w:hAnsi="Calibri" w:cs="Calibri"/>
                <w:color w:val="000000"/>
                <w:sz w:val="22"/>
                <w:szCs w:val="22"/>
              </w:rPr>
              <w:t xml:space="preserve">1. </w:t>
            </w:r>
            <w:hyperlink r:id="rId32" w:history="1">
              <w:r w:rsidRPr="00D93CBD">
                <w:rPr>
                  <w:rStyle w:val="Lienhypertexte"/>
                  <w:rFonts w:ascii="Calibri" w:eastAsiaTheme="majorEastAsia" w:hAnsi="Calibri" w:cs="Calibri"/>
                  <w:sz w:val="22"/>
                  <w:szCs w:val="22"/>
                </w:rPr>
                <w:t>Fonds de solidarité</w:t>
              </w:r>
            </w:hyperlink>
            <w:r w:rsidRPr="00D93CBD">
              <w:rPr>
                <w:rFonts w:ascii="Calibri" w:eastAsia="Calibri" w:hAnsi="Calibri" w:cs="Calibri"/>
                <w:color w:val="000000"/>
                <w:sz w:val="22"/>
                <w:szCs w:val="22"/>
              </w:rPr>
              <w:t xml:space="preserve"> </w:t>
            </w:r>
            <w:r w:rsidRPr="006C07EC">
              <w:rPr>
                <w:rStyle w:val="Aucune"/>
                <w:rFonts w:ascii="Calibri" w:eastAsia="Calibri" w:hAnsi="Calibri" w:cs="Calibri"/>
                <w:b/>
                <w:bCs/>
                <w:color w:val="000000"/>
                <w:sz w:val="22"/>
                <w:szCs w:val="22"/>
              </w:rPr>
              <w:t>OU</w:t>
            </w:r>
            <w:r w:rsidRPr="00D93CBD">
              <w:rPr>
                <w:rFonts w:ascii="Calibri" w:eastAsia="Calibri" w:hAnsi="Calibri" w:cs="Calibri"/>
                <w:color w:val="000000"/>
                <w:sz w:val="22"/>
                <w:szCs w:val="22"/>
              </w:rPr>
              <w:t xml:space="preserve"> 8. </w:t>
            </w:r>
            <w:hyperlink r:id="rId33" w:anchor="c47718" w:history="1">
              <w:r w:rsidRPr="00D93CBD">
                <w:rPr>
                  <w:rStyle w:val="Lienhypertexte"/>
                  <w:rFonts w:ascii="Calibri" w:eastAsiaTheme="majorEastAsia" w:hAnsi="Calibri" w:cs="Calibri"/>
                  <w:sz w:val="22"/>
                  <w:szCs w:val="22"/>
                </w:rPr>
                <w:t>Fonds de solidarité indépendant</w:t>
              </w:r>
            </w:hyperlink>
          </w:p>
          <w:p w:rsidR="00B01DB1" w:rsidRDefault="00B01DB1" w:rsidP="00B01DB1">
            <w:pPr>
              <w:tabs>
                <w:tab w:val="left" w:pos="1440"/>
                <w:tab w:val="left" w:pos="2880"/>
              </w:tabs>
              <w:suppressAutoHyphens/>
              <w:outlineLvl w:val="0"/>
              <w:rPr>
                <w:rStyle w:val="Aucune"/>
                <w:rFonts w:ascii="Calibri" w:eastAsia="Calibri" w:hAnsi="Calibri" w:cs="Calibri"/>
                <w:color w:val="000000"/>
                <w:sz w:val="22"/>
                <w:szCs w:val="22"/>
                <w:u w:color="000000"/>
              </w:rPr>
            </w:pPr>
            <w:r w:rsidRPr="0099070D">
              <w:rPr>
                <w:rFonts w:ascii="Calibri" w:eastAsia="Calibri" w:hAnsi="Calibri" w:cs="Calibri"/>
                <w:color w:val="000000"/>
                <w:sz w:val="22"/>
                <w:szCs w:val="22"/>
              </w:rPr>
              <w:t xml:space="preserve">3. </w:t>
            </w:r>
            <w:hyperlink r:id="rId34" w:history="1">
              <w:r w:rsidRPr="006F4ABF">
                <w:rPr>
                  <w:rStyle w:val="Lienhypertexte"/>
                  <w:rFonts w:ascii="Calibri" w:eastAsiaTheme="majorEastAsia" w:hAnsi="Calibri" w:cs="Calibri"/>
                  <w:sz w:val="22"/>
                  <w:szCs w:val="22"/>
                </w:rPr>
                <w:t>Report loyers locaux professionnels</w:t>
              </w:r>
            </w:hyperlink>
          </w:p>
          <w:p w:rsidR="00B01DB1" w:rsidRPr="0099070D" w:rsidRDefault="00B01DB1" w:rsidP="00B01DB1">
            <w:pPr>
              <w:tabs>
                <w:tab w:val="left" w:pos="1440"/>
                <w:tab w:val="left" w:pos="2880"/>
              </w:tabs>
              <w:suppressAutoHyphens/>
              <w:outlineLvl w:val="0"/>
              <w:rPr>
                <w:rStyle w:val="Aucune"/>
                <w:rFonts w:ascii="Calibri" w:eastAsia="Trebuchet MS" w:hAnsi="Calibri" w:cs="Calibri"/>
                <w:color w:val="000000"/>
                <w:sz w:val="22"/>
                <w:szCs w:val="22"/>
                <w:u w:color="000000"/>
              </w:rPr>
            </w:pPr>
            <w:r w:rsidRPr="0099070D">
              <w:rPr>
                <w:rStyle w:val="Aucune"/>
                <w:rFonts w:ascii="Calibri" w:eastAsia="Calibri" w:hAnsi="Calibri" w:cs="Calibri"/>
                <w:color w:val="000000"/>
                <w:sz w:val="22"/>
                <w:szCs w:val="22"/>
                <w:u w:color="000000"/>
              </w:rPr>
              <w:t xml:space="preserve">4. </w:t>
            </w:r>
            <w:hyperlink r:id="rId35" w:history="1">
              <w:r w:rsidRPr="006F4ABF">
                <w:rPr>
                  <w:rStyle w:val="Lienhypertexte"/>
                  <w:rFonts w:ascii="Calibri" w:eastAsiaTheme="majorEastAsia" w:hAnsi="Calibri" w:cs="Calibri"/>
                  <w:sz w:val="22"/>
                  <w:szCs w:val="22"/>
                </w:rPr>
                <w:t>Remise gracieuse d’impôt</w:t>
              </w:r>
            </w:hyperlink>
          </w:p>
          <w:p w:rsidR="00B01DB1" w:rsidRPr="0099070D" w:rsidRDefault="00B01DB1" w:rsidP="00B01DB1">
            <w:pPr>
              <w:tabs>
                <w:tab w:val="left" w:pos="1440"/>
                <w:tab w:val="left" w:pos="2880"/>
              </w:tabs>
              <w:suppressAutoHyphens/>
              <w:outlineLvl w:val="0"/>
              <w:rPr>
                <w:rStyle w:val="Aucune"/>
                <w:rFonts w:ascii="Calibri" w:eastAsia="Trebuchet MS" w:hAnsi="Calibri" w:cs="Calibri"/>
                <w:color w:val="000000"/>
                <w:sz w:val="22"/>
                <w:szCs w:val="22"/>
                <w:u w:color="000000"/>
              </w:rPr>
            </w:pPr>
            <w:r w:rsidRPr="0099070D">
              <w:rPr>
                <w:rStyle w:val="Aucune"/>
                <w:rFonts w:ascii="Calibri" w:eastAsia="Calibri" w:hAnsi="Calibri" w:cs="Calibri"/>
                <w:color w:val="000000"/>
                <w:sz w:val="22"/>
                <w:szCs w:val="22"/>
                <w:u w:color="000000"/>
              </w:rPr>
              <w:t xml:space="preserve">6. </w:t>
            </w:r>
            <w:hyperlink r:id="rId36" w:history="1">
              <w:r w:rsidRPr="006F4ABF">
                <w:rPr>
                  <w:rStyle w:val="Lienhypertexte"/>
                  <w:rFonts w:ascii="Calibri" w:eastAsiaTheme="majorEastAsia" w:hAnsi="Calibri" w:cs="Calibri"/>
                  <w:sz w:val="22"/>
                  <w:szCs w:val="22"/>
                </w:rPr>
                <w:t>Modulation ou report des cotisations sociales</w:t>
              </w:r>
            </w:hyperlink>
          </w:p>
          <w:p w:rsidR="00B01DB1" w:rsidRPr="0099070D" w:rsidRDefault="00B01DB1" w:rsidP="00B01DB1">
            <w:pPr>
              <w:pStyle w:val="Corps"/>
              <w:rPr>
                <w:rFonts w:ascii="Calibri" w:eastAsia="Trebuchet MS" w:hAnsi="Calibri" w:cs="Calibri"/>
                <w:sz w:val="22"/>
                <w:szCs w:val="22"/>
              </w:rPr>
            </w:pPr>
            <w:r w:rsidRPr="0099070D">
              <w:rPr>
                <w:rFonts w:ascii="Calibri" w:hAnsi="Calibri" w:cs="Calibri"/>
                <w:sz w:val="22"/>
                <w:szCs w:val="22"/>
                <w:lang w:val="fr-FR"/>
              </w:rPr>
              <w:t xml:space="preserve">7. </w:t>
            </w:r>
            <w:hyperlink r:id="rId37" w:history="1">
              <w:proofErr w:type="spellStart"/>
              <w:r w:rsidRPr="006F4ABF">
                <w:rPr>
                  <w:rStyle w:val="Lienhypertexte"/>
                  <w:rFonts w:ascii="Calibri" w:hAnsi="Calibri"/>
                  <w:sz w:val="22"/>
                  <w:szCs w:val="22"/>
                </w:rPr>
                <w:t>Indemnit</w:t>
              </w:r>
              <w:r w:rsidRPr="006F4ABF">
                <w:rPr>
                  <w:rStyle w:val="Lienhypertexte"/>
                  <w:rFonts w:ascii="Calibri" w:hAnsi="Calibri"/>
                  <w:sz w:val="22"/>
                  <w:szCs w:val="22"/>
                  <w:lang w:val="fr-FR"/>
                </w:rPr>
                <w:t>és</w:t>
              </w:r>
              <w:proofErr w:type="spellEnd"/>
              <w:r w:rsidRPr="006F4ABF">
                <w:rPr>
                  <w:rStyle w:val="Lienhypertexte"/>
                  <w:rFonts w:ascii="Calibri" w:hAnsi="Calibri"/>
                  <w:sz w:val="22"/>
                  <w:szCs w:val="22"/>
                  <w:lang w:val="fr-FR"/>
                </w:rPr>
                <w:t xml:space="preserve"> </w:t>
              </w:r>
              <w:proofErr w:type="spellStart"/>
              <w:r w:rsidRPr="006F4ABF">
                <w:rPr>
                  <w:rStyle w:val="Lienhypertexte"/>
                  <w:rFonts w:ascii="Calibri" w:hAnsi="Calibri"/>
                  <w:sz w:val="22"/>
                  <w:szCs w:val="22"/>
                  <w:lang w:val="fr-FR"/>
                </w:rPr>
                <w:t>journaliè</w:t>
              </w:r>
              <w:r w:rsidRPr="006F4ABF">
                <w:rPr>
                  <w:rStyle w:val="Lienhypertexte"/>
                  <w:rFonts w:ascii="Calibri" w:hAnsi="Calibri"/>
                  <w:sz w:val="22"/>
                  <w:szCs w:val="22"/>
                </w:rPr>
                <w:t>res</w:t>
              </w:r>
              <w:proofErr w:type="spellEnd"/>
            </w:hyperlink>
          </w:p>
          <w:p w:rsidR="00B01DB1" w:rsidRPr="006C07EC" w:rsidRDefault="00B01DB1" w:rsidP="00B01DB1">
            <w:pPr>
              <w:pStyle w:val="Corps"/>
              <w:rPr>
                <w:rStyle w:val="Aucune"/>
                <w:rFonts w:ascii="Calibri" w:eastAsia="Trebuchet MS" w:hAnsi="Calibri" w:cs="Trebuchet MS"/>
                <w:sz w:val="22"/>
                <w:szCs w:val="22"/>
                <w:u w:val="single"/>
              </w:rPr>
            </w:pPr>
            <w:r>
              <w:rPr>
                <w:rFonts w:ascii="Calibri" w:hAnsi="Calibri"/>
                <w:sz w:val="22"/>
                <w:szCs w:val="22"/>
                <w:lang w:val="fr-FR"/>
              </w:rPr>
              <w:t xml:space="preserve">10. </w:t>
            </w:r>
            <w:hyperlink r:id="rId38" w:history="1">
              <w:r w:rsidRPr="006F4ABF">
                <w:rPr>
                  <w:rStyle w:val="Lienhypertexte"/>
                  <w:rFonts w:ascii="Calibri" w:hAnsi="Calibri"/>
                  <w:sz w:val="22"/>
                  <w:szCs w:val="22"/>
                  <w:lang w:val="fr-FR"/>
                </w:rPr>
                <w:t>Modulation des cotisations retraite</w:t>
              </w:r>
            </w:hyperlink>
          </w:p>
          <w:p w:rsidR="005B432B" w:rsidRPr="00AC009C" w:rsidRDefault="00B01DB1" w:rsidP="00B01DB1">
            <w:pPr>
              <w:tabs>
                <w:tab w:val="left" w:pos="1440"/>
                <w:tab w:val="left" w:pos="2880"/>
              </w:tabs>
              <w:suppressAutoHyphens/>
              <w:outlineLvl w:val="0"/>
              <w:rPr>
                <w:rFonts w:asciiTheme="minorHAnsi" w:hAnsiTheme="minorHAnsi"/>
                <w:sz w:val="22"/>
                <w:szCs w:val="22"/>
              </w:rPr>
            </w:pPr>
            <w:r>
              <w:rPr>
                <w:rFonts w:ascii="Calibri" w:eastAsia="Calibri" w:hAnsi="Calibri" w:cs="Calibri"/>
                <w:color w:val="000000"/>
                <w:sz w:val="22"/>
                <w:szCs w:val="22"/>
              </w:rPr>
              <w:t>11</w:t>
            </w:r>
            <w:r w:rsidRPr="006C07EC">
              <w:rPr>
                <w:rFonts w:ascii="Calibri" w:eastAsia="Calibri" w:hAnsi="Calibri" w:cs="Calibri"/>
                <w:color w:val="000000"/>
                <w:sz w:val="22"/>
                <w:szCs w:val="22"/>
              </w:rPr>
              <w:t xml:space="preserve">. </w:t>
            </w:r>
            <w:hyperlink r:id="rId39" w:history="1">
              <w:r w:rsidRPr="006F4ABF">
                <w:rPr>
                  <w:rStyle w:val="Lienhypertexte"/>
                  <w:rFonts w:ascii="Calibri" w:eastAsiaTheme="majorEastAsia" w:hAnsi="Calibri" w:cs="Calibri"/>
                  <w:sz w:val="22"/>
                  <w:szCs w:val="22"/>
                </w:rPr>
                <w:t>Subvention « Prévention COVID »</w:t>
              </w:r>
            </w:hyperlink>
          </w:p>
        </w:tc>
        <w:tc>
          <w:tcPr>
            <w:tcW w:w="2853" w:type="dxa"/>
            <w:tcBorders>
              <w:top w:val="single" w:sz="8" w:space="0" w:color="FFFFFF"/>
              <w:left w:val="single" w:sz="8" w:space="0" w:color="FFFFFF"/>
              <w:bottom w:val="single" w:sz="8" w:space="0" w:color="FFFFFF"/>
              <w:right w:val="single" w:sz="8" w:space="0" w:color="FFFFFF"/>
            </w:tcBorders>
            <w:shd w:val="clear" w:color="auto" w:fill="DEEAF6" w:themeFill="accent5" w:themeFillTint="33"/>
            <w:tcMar>
              <w:top w:w="0" w:type="dxa"/>
              <w:left w:w="0" w:type="dxa"/>
              <w:bottom w:w="0" w:type="dxa"/>
              <w:right w:w="0" w:type="dxa"/>
            </w:tcMar>
          </w:tcPr>
          <w:p w:rsidR="005B432B" w:rsidRDefault="00B01DB1" w:rsidP="008A3D8B">
            <w:pPr>
              <w:tabs>
                <w:tab w:val="left" w:pos="1440"/>
              </w:tabs>
              <w:suppressAutoHyphens/>
              <w:outlineLvl w:val="0"/>
              <w:rPr>
                <w:rFonts w:asciiTheme="minorHAnsi" w:hAnsiTheme="minorHAnsi"/>
                <w:sz w:val="22"/>
                <w:szCs w:val="22"/>
              </w:rPr>
            </w:pPr>
            <w:r>
              <w:rPr>
                <w:rFonts w:asciiTheme="minorHAnsi" w:hAnsiTheme="minorHAnsi"/>
                <w:sz w:val="22"/>
                <w:szCs w:val="22"/>
              </w:rPr>
              <w:t>3</w:t>
            </w:r>
            <w:r w:rsidR="008A3D8B">
              <w:rPr>
                <w:rFonts w:asciiTheme="minorHAnsi" w:hAnsiTheme="minorHAnsi"/>
                <w:sz w:val="22"/>
                <w:szCs w:val="22"/>
              </w:rPr>
              <w:t xml:space="preserve">. </w:t>
            </w:r>
            <w:hyperlink r:id="rId40" w:history="1">
              <w:r w:rsidR="008A3D8B" w:rsidRPr="00B01DB1">
                <w:rPr>
                  <w:rStyle w:val="Lienhypertexte"/>
                  <w:rFonts w:asciiTheme="minorHAnsi" w:hAnsiTheme="minorHAnsi"/>
                  <w:sz w:val="22"/>
                  <w:szCs w:val="22"/>
                </w:rPr>
                <w:t xml:space="preserve">Fonds de secours de la SACEM </w:t>
              </w:r>
            </w:hyperlink>
            <w:r w:rsidR="008A3D8B" w:rsidRPr="008A3D8B">
              <w:rPr>
                <w:rFonts w:asciiTheme="minorHAnsi" w:hAnsiTheme="minorHAnsi"/>
                <w:sz w:val="22"/>
                <w:szCs w:val="22"/>
              </w:rPr>
              <w:t xml:space="preserve"> </w:t>
            </w:r>
          </w:p>
          <w:p w:rsidR="008A3D8B" w:rsidRDefault="007A47DA" w:rsidP="008A3D8B">
            <w:pPr>
              <w:tabs>
                <w:tab w:val="left" w:pos="1440"/>
              </w:tabs>
              <w:suppressAutoHyphens/>
              <w:outlineLvl w:val="0"/>
              <w:rPr>
                <w:rFonts w:asciiTheme="minorHAnsi" w:hAnsiTheme="minorHAnsi"/>
                <w:sz w:val="22"/>
                <w:szCs w:val="22"/>
              </w:rPr>
            </w:pPr>
            <w:r>
              <w:rPr>
                <w:rFonts w:asciiTheme="minorHAnsi" w:hAnsiTheme="minorHAnsi"/>
                <w:sz w:val="22"/>
                <w:szCs w:val="22"/>
              </w:rPr>
              <w:t>5</w:t>
            </w:r>
            <w:r w:rsidR="008A3D8B">
              <w:rPr>
                <w:rFonts w:asciiTheme="minorHAnsi" w:hAnsiTheme="minorHAnsi"/>
                <w:sz w:val="22"/>
                <w:szCs w:val="22"/>
              </w:rPr>
              <w:t xml:space="preserve">. </w:t>
            </w:r>
            <w:hyperlink r:id="rId41" w:history="1">
              <w:r w:rsidR="008A3D8B" w:rsidRPr="00B63920">
                <w:rPr>
                  <w:rStyle w:val="Lienhypertexte"/>
                  <w:rFonts w:asciiTheme="minorHAnsi" w:hAnsiTheme="minorHAnsi"/>
                  <w:sz w:val="22"/>
                  <w:szCs w:val="22"/>
                </w:rPr>
                <w:t>Avances exceptionnelles de droits d’auteur</w:t>
              </w:r>
            </w:hyperlink>
          </w:p>
          <w:p w:rsidR="000B1233" w:rsidRPr="00AC009C" w:rsidRDefault="007A47DA" w:rsidP="008A3D8B">
            <w:pPr>
              <w:tabs>
                <w:tab w:val="left" w:pos="1440"/>
              </w:tabs>
              <w:suppressAutoHyphens/>
              <w:outlineLvl w:val="0"/>
              <w:rPr>
                <w:rFonts w:asciiTheme="minorHAnsi" w:hAnsiTheme="minorHAnsi"/>
                <w:sz w:val="22"/>
                <w:szCs w:val="22"/>
              </w:rPr>
            </w:pPr>
            <w:r>
              <w:rPr>
                <w:rFonts w:asciiTheme="minorHAnsi" w:hAnsiTheme="minorHAnsi"/>
                <w:sz w:val="22"/>
                <w:szCs w:val="22"/>
              </w:rPr>
              <w:t>7</w:t>
            </w:r>
            <w:r w:rsidR="000B1233">
              <w:rPr>
                <w:rFonts w:asciiTheme="minorHAnsi" w:hAnsiTheme="minorHAnsi"/>
                <w:sz w:val="22"/>
                <w:szCs w:val="22"/>
              </w:rPr>
              <w:t xml:space="preserve">. </w:t>
            </w:r>
            <w:hyperlink r:id="rId42" w:history="1">
              <w:r w:rsidR="00B63920" w:rsidRPr="00B01DB1">
                <w:rPr>
                  <w:rStyle w:val="Lienhypertexte"/>
                  <w:rFonts w:asciiTheme="minorHAnsi" w:eastAsia="Calibri" w:hAnsiTheme="minorHAnsi" w:cs="Calibri"/>
                  <w:sz w:val="22"/>
                  <w:szCs w:val="22"/>
                </w:rPr>
                <w:t>Avances exceptionnelles de droits d’auteurs et de droits voisins</w:t>
              </w:r>
            </w:hyperlink>
          </w:p>
        </w:tc>
      </w:tr>
    </w:tbl>
    <w:p w:rsidR="005B432B" w:rsidRPr="00AC009C" w:rsidRDefault="005B432B" w:rsidP="007623B5">
      <w:pPr>
        <w:pStyle w:val="Corps"/>
        <w:rPr>
          <w:rFonts w:asciiTheme="minorHAnsi" w:eastAsia="Calibri" w:hAnsiTheme="minorHAnsi" w:cs="Calibri"/>
          <w:color w:val="365B9C"/>
          <w:sz w:val="22"/>
          <w:szCs w:val="22"/>
          <w:lang w:val="fr-FR"/>
        </w:rPr>
      </w:pPr>
    </w:p>
    <w:p w:rsidR="00280F5A" w:rsidRPr="001B5B30" w:rsidRDefault="00280F5A" w:rsidP="001B5B30">
      <w:pPr>
        <w:jc w:val="both"/>
        <w:rPr>
          <w:rFonts w:asciiTheme="minorHAnsi" w:hAnsiTheme="minorHAnsi" w:cstheme="minorHAnsi"/>
          <w:b/>
          <w:bCs/>
          <w:color w:val="000000" w:themeColor="text1"/>
          <w:u w:val="single"/>
        </w:rPr>
      </w:pPr>
    </w:p>
    <w:p w:rsidR="00E8022B" w:rsidRPr="001B5B30" w:rsidRDefault="001B5B30" w:rsidP="00E8022B">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I. </w:t>
      </w:r>
      <w:r w:rsidR="00E8022B" w:rsidRPr="001B5B30">
        <w:rPr>
          <w:rFonts w:asciiTheme="minorHAnsi" w:hAnsiTheme="minorHAnsi" w:cstheme="minorHAnsi"/>
          <w:b/>
          <w:bCs/>
          <w:color w:val="000000" w:themeColor="text1"/>
          <w:sz w:val="32"/>
          <w:szCs w:val="32"/>
        </w:rPr>
        <w:t xml:space="preserve">Mesures spécifiques </w:t>
      </w:r>
    </w:p>
    <w:p w:rsidR="00B01A62" w:rsidRDefault="00B01A62" w:rsidP="00B01A62">
      <w:pPr>
        <w:jc w:val="both"/>
        <w:rPr>
          <w:rFonts w:asciiTheme="minorHAnsi" w:hAnsiTheme="minorHAnsi" w:cstheme="minorHAnsi"/>
          <w:b/>
          <w:bCs/>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 xml:space="preserve">Fonds de secours aux structures de spectacles de musique et de variétés </w:t>
      </w:r>
    </w:p>
    <w:p w:rsidR="00E8022B" w:rsidRPr="00AC009C" w:rsidRDefault="00E8022B" w:rsidP="00E8022B">
      <w:pPr>
        <w:jc w:val="both"/>
        <w:rPr>
          <w:rFonts w:asciiTheme="minorHAnsi" w:hAnsiTheme="minorHAnsi" w:cstheme="minorHAnsi"/>
          <w:i/>
          <w:iCs/>
          <w:color w:val="000000" w:themeColor="text1"/>
        </w:rPr>
      </w:pPr>
      <w:r w:rsidRPr="00AC009C">
        <w:rPr>
          <w:rFonts w:asciiTheme="minorHAnsi" w:hAnsiTheme="minorHAnsi" w:cstheme="minorHAnsi"/>
          <w:i/>
          <w:iCs/>
          <w:color w:val="000000" w:themeColor="text1"/>
        </w:rPr>
        <w:t xml:space="preserve">Premier volet créé le 18 mars 2020 et second volet depuis le 15 mai 2020 </w:t>
      </w:r>
    </w:p>
    <w:p w:rsidR="00E8022B" w:rsidRPr="00AC009C" w:rsidRDefault="00E8022B" w:rsidP="00E8022B">
      <w:pPr>
        <w:pStyle w:val="Paragraphedeliste"/>
        <w:numPr>
          <w:ilvl w:val="0"/>
          <w:numId w:val="16"/>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w:t>
      </w:r>
      <w:r w:rsidRPr="00AC009C">
        <w:rPr>
          <w:rFonts w:asciiTheme="minorHAnsi" w:hAnsiTheme="minorHAnsi" w:cstheme="minorHAnsi"/>
          <w:color w:val="000000" w:themeColor="text1"/>
        </w:rPr>
        <w:t> : TPE et PME du spectacle ; entreprises individuelles (second volet)</w:t>
      </w:r>
      <w:r w:rsidR="003D4D06">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16"/>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p>
    <w:p w:rsidR="00E8022B" w:rsidRPr="00AC009C" w:rsidRDefault="00E8022B" w:rsidP="00E8022B">
      <w:pPr>
        <w:pStyle w:val="Paragraphedeliste"/>
        <w:numPr>
          <w:ilvl w:val="1"/>
          <w:numId w:val="16"/>
        </w:numPr>
        <w:jc w:val="both"/>
        <w:rPr>
          <w:rFonts w:asciiTheme="minorHAnsi" w:hAnsiTheme="minorHAnsi" w:cstheme="minorHAnsi"/>
          <w:color w:val="000000" w:themeColor="text1"/>
        </w:rPr>
      </w:pPr>
      <w:r w:rsidRPr="00AC009C">
        <w:rPr>
          <w:rFonts w:asciiTheme="minorHAnsi" w:hAnsiTheme="minorHAnsi" w:cstheme="minorHAnsi"/>
          <w:color w:val="000000" w:themeColor="text1"/>
          <w:shd w:val="clear" w:color="auto" w:fill="FFFFFF"/>
        </w:rPr>
        <w:t xml:space="preserve">Entreprises détenant une licence d’entrepreneur de spectacle et exerçant la majeure partie de leur activité dans le domaine du spectacle de musique et de variétés, </w:t>
      </w:r>
      <w:r w:rsidRPr="00AC009C">
        <w:rPr>
          <w:rFonts w:asciiTheme="minorHAnsi" w:hAnsiTheme="minorHAnsi" w:cstheme="minorHAnsi"/>
          <w:color w:val="000000" w:themeColor="text1"/>
        </w:rPr>
        <w:t>et qui font face à des difficultés de trésorerie importantes</w:t>
      </w:r>
      <w:r w:rsidR="003D4D06">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1"/>
          <w:numId w:val="16"/>
        </w:numPr>
        <w:jc w:val="both"/>
        <w:rPr>
          <w:rFonts w:asciiTheme="minorHAnsi" w:hAnsiTheme="minorHAnsi" w:cstheme="minorHAnsi"/>
          <w:color w:val="000000" w:themeColor="text1"/>
        </w:rPr>
      </w:pPr>
      <w:r w:rsidRPr="00AC009C">
        <w:rPr>
          <w:rFonts w:asciiTheme="minorHAnsi" w:hAnsiTheme="minorHAnsi" w:cstheme="minorHAnsi"/>
          <w:color w:val="000000" w:themeColor="text1"/>
        </w:rPr>
        <w:t>Un demandeur ayant déjà sollicité le Fonds dans sa première version peut déposer une nouvelle demande sous réserve que le montant total de l’aide qui lui aura été versée, au moyen des deux fonds, respecte le plafond de 35 000 €.</w:t>
      </w:r>
    </w:p>
    <w:p w:rsidR="00E8022B" w:rsidRPr="00AC009C" w:rsidRDefault="00E8022B" w:rsidP="00E8022B">
      <w:pPr>
        <w:pStyle w:val="Paragraphedeliste"/>
        <w:numPr>
          <w:ilvl w:val="0"/>
          <w:numId w:val="16"/>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Montant de l’aide</w:t>
      </w:r>
      <w:r w:rsidRPr="00AC009C">
        <w:rPr>
          <w:rFonts w:asciiTheme="minorHAnsi" w:hAnsiTheme="minorHAnsi" w:cstheme="minorHAnsi"/>
          <w:color w:val="000000" w:themeColor="text1"/>
        </w:rPr>
        <w:t xml:space="preserve"> : </w:t>
      </w:r>
      <w:r w:rsidR="00A804AB">
        <w:rPr>
          <w:rFonts w:asciiTheme="minorHAnsi" w:hAnsiTheme="minorHAnsi" w:cstheme="minorHAnsi"/>
          <w:color w:val="000000" w:themeColor="text1"/>
        </w:rPr>
        <w:t>Le</w:t>
      </w:r>
      <w:r w:rsidRPr="00AC009C">
        <w:rPr>
          <w:rFonts w:asciiTheme="minorHAnsi" w:hAnsiTheme="minorHAnsi" w:cstheme="minorHAnsi"/>
          <w:color w:val="000000" w:themeColor="text1"/>
        </w:rPr>
        <w:t xml:space="preserve"> plafond de l’aide est porté de 8 500 € (premier volet) à 35 000 € (second volet).</w:t>
      </w:r>
    </w:p>
    <w:p w:rsidR="00E8022B" w:rsidRPr="00AC009C" w:rsidRDefault="00E8022B" w:rsidP="00E8022B">
      <w:pPr>
        <w:pStyle w:val="Paragraphedeliste"/>
        <w:numPr>
          <w:ilvl w:val="0"/>
          <w:numId w:val="16"/>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 xml:space="preserve">Durée de validité du dispositif : </w:t>
      </w:r>
      <w:r w:rsidRPr="00AC009C">
        <w:rPr>
          <w:rFonts w:asciiTheme="minorHAnsi" w:hAnsiTheme="minorHAnsi" w:cstheme="minorHAnsi"/>
          <w:color w:val="000000" w:themeColor="text1"/>
        </w:rPr>
        <w:t>L’attribution de l’aide est fondée sur une appréciation prévisionnelle globale de la situation financière des demandeurs, du 1er mars au 31 août 2020, et non plus uniquement sur leur prévision de niveau de trésorerie au 30 juin 2020 (premier volet)</w:t>
      </w:r>
      <w:r w:rsidR="00E53D27">
        <w:rPr>
          <w:rFonts w:asciiTheme="minorHAnsi" w:hAnsiTheme="minorHAnsi" w:cstheme="minorHAnsi"/>
          <w:color w:val="000000" w:themeColor="text1"/>
        </w:rPr>
        <w:t>.</w:t>
      </w:r>
    </w:p>
    <w:p w:rsidR="00E8022B" w:rsidRPr="00AC009C" w:rsidRDefault="00E8022B" w:rsidP="00E8022B">
      <w:pPr>
        <w:pStyle w:val="Paragraphedeliste"/>
        <w:numPr>
          <w:ilvl w:val="0"/>
          <w:numId w:val="16"/>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Centre National de la Musique (</w:t>
      </w:r>
      <w:hyperlink r:id="rId43" w:history="1">
        <w:r w:rsidRPr="00AC009C">
          <w:rPr>
            <w:rStyle w:val="Lienhypertexte"/>
            <w:rFonts w:asciiTheme="minorHAnsi" w:hAnsiTheme="minorHAnsi" w:cstheme="minorHAnsi"/>
            <w:color w:val="000000" w:themeColor="text1"/>
          </w:rPr>
          <w:t>https://www.cnv.fr/crise-sanitaire-fonds-secours-au-spectacle-musique-et-varietes</w:t>
        </w:r>
      </w:hyperlink>
      <w:r w:rsidRPr="00AC009C">
        <w:rPr>
          <w:rFonts w:asciiTheme="minorHAnsi" w:hAnsiTheme="minorHAnsi" w:cstheme="minorHAnsi"/>
          <w:color w:val="000000" w:themeColor="text1"/>
        </w:rPr>
        <w:t>)</w:t>
      </w:r>
      <w:r w:rsidR="00C24E03">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rPr>
          <w:rFonts w:asciiTheme="minorHAnsi" w:hAnsiTheme="minorHAnsi" w:cstheme="minorHAnsi"/>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 xml:space="preserve">Fonds de secours destiné aux acteurs de la musique enregistrée </w:t>
      </w:r>
    </w:p>
    <w:p w:rsidR="00E8022B" w:rsidRPr="00AC009C" w:rsidRDefault="00E8022B" w:rsidP="00E8022B">
      <w:pPr>
        <w:pStyle w:val="Paragraphedeliste"/>
        <w:numPr>
          <w:ilvl w:val="0"/>
          <w:numId w:val="17"/>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w:t>
      </w:r>
      <w:r w:rsidRPr="00AC009C">
        <w:rPr>
          <w:rFonts w:asciiTheme="minorHAnsi" w:hAnsiTheme="minorHAnsi" w:cstheme="minorHAnsi"/>
          <w:color w:val="000000" w:themeColor="text1"/>
        </w:rPr>
        <w:t xml:space="preserve"> : </w:t>
      </w:r>
      <w:r w:rsidR="00C24E03">
        <w:rPr>
          <w:rFonts w:asciiTheme="minorHAnsi" w:hAnsiTheme="minorHAnsi" w:cstheme="minorHAnsi"/>
          <w:color w:val="000000" w:themeColor="text1"/>
        </w:rPr>
        <w:t>D</w:t>
      </w:r>
      <w:r w:rsidRPr="00AC009C">
        <w:rPr>
          <w:rFonts w:asciiTheme="minorHAnsi" w:hAnsiTheme="minorHAnsi" w:cstheme="minorHAnsi"/>
          <w:color w:val="000000" w:themeColor="text1"/>
        </w:rPr>
        <w:t>isquaires, distributeurs, producteurs phonographiques, éditeurs musicaux</w:t>
      </w:r>
      <w:r w:rsidR="00C24E03">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17"/>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 </w:t>
      </w:r>
      <w:r w:rsidRPr="00AC009C">
        <w:rPr>
          <w:rFonts w:asciiTheme="minorHAnsi" w:hAnsiTheme="minorHAnsi" w:cstheme="minorHAnsi"/>
          <w:color w:val="000000" w:themeColor="text1"/>
        </w:rPr>
        <w:t xml:space="preserve">: </w:t>
      </w:r>
      <w:r w:rsidR="005B0567">
        <w:rPr>
          <w:rFonts w:asciiTheme="minorHAnsi" w:hAnsiTheme="minorHAnsi" w:cstheme="minorHAnsi"/>
          <w:color w:val="000000" w:themeColor="text1"/>
        </w:rPr>
        <w:t>R</w:t>
      </w:r>
      <w:r w:rsidRPr="00AC009C">
        <w:rPr>
          <w:rFonts w:asciiTheme="minorHAnsi" w:hAnsiTheme="minorHAnsi" w:cstheme="minorHAnsi"/>
          <w:color w:val="000000" w:themeColor="text1"/>
        </w:rPr>
        <w:t xml:space="preserve">éservé aux TPE, dont l’économie est dépendante de la commercialisation de supports physiques. </w:t>
      </w:r>
    </w:p>
    <w:p w:rsidR="00E8022B" w:rsidRPr="00AC009C" w:rsidRDefault="00E8022B" w:rsidP="00E8022B">
      <w:pPr>
        <w:pStyle w:val="Paragraphedeliste"/>
        <w:numPr>
          <w:ilvl w:val="0"/>
          <w:numId w:val="17"/>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Montant de l’aide</w:t>
      </w:r>
      <w:r w:rsidRPr="00AC009C">
        <w:rPr>
          <w:rFonts w:asciiTheme="minorHAnsi" w:hAnsiTheme="minorHAnsi" w:cstheme="minorHAnsi"/>
          <w:color w:val="000000" w:themeColor="text1"/>
        </w:rPr>
        <w:t xml:space="preserve"> : </w:t>
      </w:r>
      <w:r w:rsidR="005B0567">
        <w:rPr>
          <w:rFonts w:asciiTheme="minorHAnsi" w:hAnsiTheme="minorHAnsi" w:cstheme="minorHAnsi"/>
          <w:color w:val="000000" w:themeColor="text1"/>
        </w:rPr>
        <w:t>L</w:t>
      </w:r>
      <w:r w:rsidRPr="00AC009C">
        <w:rPr>
          <w:rFonts w:asciiTheme="minorHAnsi" w:hAnsiTheme="minorHAnsi" w:cstheme="minorHAnsi"/>
          <w:color w:val="000000" w:themeColor="text1"/>
        </w:rPr>
        <w:t>’attribution des aides sera fondée sur une appréciation globale de la situation financière des demandeurs, dans la limite d’un montant de 1 500 € pour les disquaires, 10 000 € pour les producteurs phonographiques et 35 000 € pour les distributeurs</w:t>
      </w:r>
      <w:r w:rsidR="003F547C">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17"/>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Centre National de la Musique - Les formulaires de demande seront accessibles dans la première semaine de juin sur le site internet www.cnm.fr. (</w:t>
      </w:r>
      <w:hyperlink r:id="rId44" w:history="1">
        <w:r w:rsidRPr="00AC009C">
          <w:rPr>
            <w:rStyle w:val="Lienhypertexte"/>
            <w:rFonts w:asciiTheme="minorHAnsi" w:hAnsiTheme="minorHAnsi" w:cstheme="minorHAnsi"/>
            <w:color w:val="000000" w:themeColor="text1"/>
          </w:rPr>
          <w:t>https://www.cnv.fr/crise-sanitaire-fonds-secours-au-spectacle-musique-et-varietes</w:t>
        </w:r>
      </w:hyperlink>
      <w:r w:rsidRPr="00AC009C">
        <w:rPr>
          <w:rFonts w:asciiTheme="minorHAnsi" w:hAnsiTheme="minorHAnsi" w:cstheme="minorHAnsi"/>
          <w:color w:val="000000" w:themeColor="text1"/>
        </w:rPr>
        <w:t>)</w:t>
      </w:r>
    </w:p>
    <w:p w:rsidR="00E8022B" w:rsidRPr="00AC009C" w:rsidRDefault="00E8022B" w:rsidP="00E8022B">
      <w:pPr>
        <w:rPr>
          <w:rFonts w:asciiTheme="minorHAnsi" w:hAnsiTheme="minorHAnsi" w:cstheme="minorHAnsi"/>
          <w:b/>
          <w:bCs/>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lastRenderedPageBreak/>
        <w:t xml:space="preserve">Fonds de secours de la SACEM  </w:t>
      </w:r>
    </w:p>
    <w:p w:rsidR="00E8022B" w:rsidRPr="00AC009C" w:rsidRDefault="00E8022B" w:rsidP="00E8022B">
      <w:pPr>
        <w:pStyle w:val="Paragraphedeliste"/>
        <w:numPr>
          <w:ilvl w:val="0"/>
          <w:numId w:val="19"/>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 </w:t>
      </w:r>
      <w:r w:rsidRPr="00AC009C">
        <w:rPr>
          <w:rFonts w:asciiTheme="minorHAnsi" w:hAnsiTheme="minorHAnsi" w:cstheme="minorHAnsi"/>
          <w:color w:val="000000" w:themeColor="text1"/>
        </w:rPr>
        <w:t>: Auteurs et compositeurs, éditeurs de musique</w:t>
      </w:r>
      <w:r w:rsidR="00D5608B">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19"/>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r w:rsidR="006D6E3C">
        <w:rPr>
          <w:rFonts w:asciiTheme="minorHAnsi" w:hAnsiTheme="minorHAnsi" w:cstheme="minorHAnsi"/>
          <w:color w:val="000000" w:themeColor="text1"/>
        </w:rPr>
        <w:t>M</w:t>
      </w:r>
      <w:r w:rsidRPr="00AC009C">
        <w:rPr>
          <w:rFonts w:asciiTheme="minorHAnsi" w:hAnsiTheme="minorHAnsi" w:cstheme="minorHAnsi"/>
          <w:color w:val="000000" w:themeColor="text1"/>
        </w:rPr>
        <w:t>embres ou non de la SACEM</w:t>
      </w:r>
      <w:r w:rsidR="00AA3B07">
        <w:rPr>
          <w:rFonts w:asciiTheme="minorHAnsi" w:hAnsiTheme="minorHAnsi" w:cstheme="minorHAnsi"/>
          <w:color w:val="000000" w:themeColor="text1"/>
        </w:rPr>
        <w:t>.</w:t>
      </w:r>
    </w:p>
    <w:p w:rsidR="00E8022B" w:rsidRPr="00AC009C" w:rsidRDefault="00E8022B" w:rsidP="00E8022B">
      <w:pPr>
        <w:pStyle w:val="Paragraphedeliste"/>
        <w:numPr>
          <w:ilvl w:val="0"/>
          <w:numId w:val="19"/>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Montant de l’aide</w:t>
      </w:r>
      <w:r w:rsidRPr="00AC009C">
        <w:rPr>
          <w:rFonts w:asciiTheme="minorHAnsi" w:hAnsiTheme="minorHAnsi" w:cstheme="minorHAnsi"/>
          <w:color w:val="000000" w:themeColor="text1"/>
        </w:rPr>
        <w:t> : Une aide d’urgence de 300 €, 600 €, 900 €, 1 500 €, 3 000 € ou 5 000 € non remboursable</w:t>
      </w:r>
      <w:r w:rsidR="006D6E3C">
        <w:rPr>
          <w:rFonts w:asciiTheme="minorHAnsi" w:hAnsiTheme="minorHAnsi" w:cstheme="minorHAnsi"/>
          <w:color w:val="000000" w:themeColor="text1"/>
        </w:rPr>
        <w:t>.</w:t>
      </w:r>
    </w:p>
    <w:p w:rsidR="00E8022B" w:rsidRPr="00AC009C" w:rsidRDefault="00E8022B" w:rsidP="00E8022B">
      <w:pPr>
        <w:pStyle w:val="Paragraphedeliste"/>
        <w:numPr>
          <w:ilvl w:val="0"/>
          <w:numId w:val="19"/>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Durée de validité du dispositif :</w:t>
      </w:r>
      <w:r w:rsidRPr="00AC009C">
        <w:rPr>
          <w:rFonts w:asciiTheme="minorHAnsi" w:hAnsiTheme="minorHAnsi" w:cstheme="minorHAnsi"/>
          <w:color w:val="000000" w:themeColor="text1"/>
        </w:rPr>
        <w:t xml:space="preserve"> </w:t>
      </w:r>
      <w:r w:rsidR="00234ABA">
        <w:rPr>
          <w:rFonts w:asciiTheme="minorHAnsi" w:hAnsiTheme="minorHAnsi" w:cstheme="minorHAnsi"/>
          <w:color w:val="000000" w:themeColor="text1"/>
        </w:rPr>
        <w:t>J</w:t>
      </w:r>
      <w:r w:rsidRPr="00AC009C">
        <w:rPr>
          <w:rFonts w:asciiTheme="minorHAnsi" w:hAnsiTheme="minorHAnsi" w:cstheme="minorHAnsi"/>
          <w:color w:val="000000" w:themeColor="text1"/>
        </w:rPr>
        <w:t>usqu’à la fin de l’année 2020</w:t>
      </w:r>
      <w:r w:rsidR="008F2914">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19"/>
        </w:numPr>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SACEM (</w:t>
      </w:r>
      <w:hyperlink r:id="rId45" w:history="1">
        <w:r w:rsidRPr="00AC009C">
          <w:rPr>
            <w:rStyle w:val="Lienhypertexte"/>
            <w:rFonts w:asciiTheme="minorHAnsi" w:hAnsiTheme="minorHAnsi" w:cstheme="minorHAnsi"/>
            <w:color w:val="000000" w:themeColor="text1"/>
          </w:rPr>
          <w:t>https://createurs-editeurs.sacem.fr/actualites-agenda/actualites/la-sacem-soutient/covid-19-la-sacem-lance-un-plan-de-mesures-durgence-pour-ses-membres</w:t>
        </w:r>
      </w:hyperlink>
      <w:r w:rsidRPr="00AC009C">
        <w:rPr>
          <w:rFonts w:asciiTheme="minorHAnsi" w:hAnsiTheme="minorHAnsi" w:cstheme="minorHAnsi"/>
          <w:color w:val="000000" w:themeColor="text1"/>
        </w:rPr>
        <w:t>)</w:t>
      </w:r>
      <w:r w:rsidR="008F2914">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rPr>
          <w:rFonts w:asciiTheme="minorHAnsi" w:hAnsiTheme="minorHAnsi" w:cstheme="minorHAnsi"/>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 xml:space="preserve">Aides de la SACEM aux éditeurs </w:t>
      </w:r>
    </w:p>
    <w:p w:rsidR="00E8022B" w:rsidRPr="00AC009C" w:rsidRDefault="00E8022B" w:rsidP="00E8022B">
      <w:pPr>
        <w:pStyle w:val="Paragraphedeliste"/>
        <w:numPr>
          <w:ilvl w:val="0"/>
          <w:numId w:val="20"/>
        </w:numPr>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 </w:t>
      </w:r>
      <w:r w:rsidRPr="00AC009C">
        <w:rPr>
          <w:rFonts w:asciiTheme="minorHAnsi" w:hAnsiTheme="minorHAnsi" w:cstheme="minorHAnsi"/>
          <w:color w:val="000000" w:themeColor="text1"/>
        </w:rPr>
        <w:t>: Éditeurs de musique</w:t>
      </w:r>
      <w:r w:rsidR="00D15514">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20"/>
        </w:numPr>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r w:rsidR="00D15514">
        <w:rPr>
          <w:rFonts w:asciiTheme="minorHAnsi" w:hAnsiTheme="minorHAnsi" w:cstheme="minorHAnsi"/>
          <w:color w:val="000000" w:themeColor="text1"/>
        </w:rPr>
        <w:t>M</w:t>
      </w:r>
      <w:r w:rsidRPr="00AC009C">
        <w:rPr>
          <w:rFonts w:asciiTheme="minorHAnsi" w:hAnsiTheme="minorHAnsi" w:cstheme="minorHAnsi"/>
          <w:color w:val="000000" w:themeColor="text1"/>
        </w:rPr>
        <w:t>embres de la SACEM</w:t>
      </w:r>
      <w:r w:rsidR="00D15514">
        <w:rPr>
          <w:rFonts w:asciiTheme="minorHAnsi" w:hAnsiTheme="minorHAnsi" w:cstheme="minorHAnsi"/>
          <w:color w:val="000000" w:themeColor="text1"/>
        </w:rPr>
        <w:t>.</w:t>
      </w:r>
    </w:p>
    <w:p w:rsidR="00E8022B" w:rsidRPr="00AC009C" w:rsidRDefault="00E8022B" w:rsidP="00E8022B">
      <w:pPr>
        <w:pStyle w:val="Paragraphedeliste"/>
        <w:numPr>
          <w:ilvl w:val="0"/>
          <w:numId w:val="20"/>
        </w:numPr>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SACEM (</w:t>
      </w:r>
      <w:hyperlink r:id="rId46" w:history="1">
        <w:r w:rsidRPr="00AC009C">
          <w:rPr>
            <w:rStyle w:val="Lienhypertexte"/>
            <w:rFonts w:asciiTheme="minorHAnsi" w:hAnsiTheme="minorHAnsi" w:cstheme="minorHAnsi"/>
            <w:color w:val="000000" w:themeColor="text1"/>
          </w:rPr>
          <w:t>https://createurs-editeurs.sacem.fr/actualites-agenda/actualites/la-sacem-soutient/covid-19-la-sacem-lance-un-plan-de-mesures-durgence-pour-ses-membres</w:t>
        </w:r>
      </w:hyperlink>
      <w:r w:rsidRPr="00AC009C">
        <w:rPr>
          <w:rFonts w:asciiTheme="minorHAnsi" w:hAnsiTheme="minorHAnsi" w:cstheme="minorHAnsi"/>
          <w:color w:val="000000" w:themeColor="text1"/>
        </w:rPr>
        <w:t>)</w:t>
      </w:r>
      <w:r w:rsidR="00F0102A">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rPr>
          <w:rFonts w:asciiTheme="minorHAnsi" w:hAnsiTheme="minorHAnsi" w:cstheme="minorHAnsi"/>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Avances exceptionnelles de droits d’auteur</w:t>
      </w:r>
    </w:p>
    <w:p w:rsidR="00E8022B" w:rsidRPr="00AC009C" w:rsidRDefault="00E8022B" w:rsidP="00E8022B">
      <w:pPr>
        <w:pStyle w:val="Paragraphedeliste"/>
        <w:numPr>
          <w:ilvl w:val="0"/>
          <w:numId w:val="21"/>
        </w:numPr>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w:t>
      </w:r>
      <w:r w:rsidRPr="00AC009C">
        <w:rPr>
          <w:rFonts w:asciiTheme="minorHAnsi" w:hAnsiTheme="minorHAnsi" w:cstheme="minorHAnsi"/>
          <w:color w:val="000000" w:themeColor="text1"/>
        </w:rPr>
        <w:t xml:space="preserve"> : </w:t>
      </w:r>
      <w:r w:rsidR="00824540">
        <w:rPr>
          <w:rFonts w:asciiTheme="minorHAnsi" w:hAnsiTheme="minorHAnsi" w:cstheme="minorHAnsi"/>
          <w:color w:val="000000" w:themeColor="text1"/>
        </w:rPr>
        <w:t>A</w:t>
      </w:r>
      <w:r w:rsidRPr="00AC009C">
        <w:rPr>
          <w:rFonts w:asciiTheme="minorHAnsi" w:hAnsiTheme="minorHAnsi" w:cstheme="minorHAnsi"/>
          <w:color w:val="000000" w:themeColor="text1"/>
        </w:rPr>
        <w:t>uteurs et compositeurs</w:t>
      </w:r>
      <w:r w:rsidR="00F0102A">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21"/>
        </w:numPr>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r w:rsidR="00824540">
        <w:rPr>
          <w:rFonts w:asciiTheme="minorHAnsi" w:hAnsiTheme="minorHAnsi" w:cstheme="minorHAnsi"/>
          <w:color w:val="000000" w:themeColor="text1"/>
        </w:rPr>
        <w:t>M</w:t>
      </w:r>
      <w:r w:rsidRPr="00AC009C">
        <w:rPr>
          <w:rFonts w:asciiTheme="minorHAnsi" w:hAnsiTheme="minorHAnsi" w:cstheme="minorHAnsi"/>
          <w:color w:val="000000" w:themeColor="text1"/>
        </w:rPr>
        <w:t>embres de la SACEM ayant généré au moins 2 700 € de droits en 2019 (en montant net réparti)</w:t>
      </w:r>
    </w:p>
    <w:p w:rsidR="00E8022B" w:rsidRPr="00AC009C" w:rsidRDefault="00E8022B" w:rsidP="00E8022B">
      <w:pPr>
        <w:pStyle w:val="Paragraphedeliste"/>
        <w:numPr>
          <w:ilvl w:val="0"/>
          <w:numId w:val="21"/>
        </w:numPr>
        <w:rPr>
          <w:rFonts w:asciiTheme="minorHAnsi" w:hAnsiTheme="minorHAnsi" w:cstheme="minorHAnsi"/>
          <w:color w:val="000000" w:themeColor="text1"/>
        </w:rPr>
      </w:pPr>
      <w:r w:rsidRPr="00AC009C">
        <w:rPr>
          <w:rFonts w:asciiTheme="minorHAnsi" w:hAnsiTheme="minorHAnsi" w:cstheme="minorHAnsi"/>
          <w:b/>
          <w:bCs/>
          <w:color w:val="000000" w:themeColor="text1"/>
        </w:rPr>
        <w:t>Montant de l’aide :</w:t>
      </w:r>
      <w:r w:rsidRPr="00AC009C">
        <w:rPr>
          <w:rFonts w:asciiTheme="minorHAnsi" w:hAnsiTheme="minorHAnsi" w:cstheme="minorHAnsi"/>
          <w:color w:val="000000" w:themeColor="text1"/>
        </w:rPr>
        <w:t xml:space="preserve"> </w:t>
      </w:r>
      <w:r w:rsidRPr="00AC009C">
        <w:rPr>
          <w:rStyle w:val="apple-converted-space"/>
          <w:rFonts w:asciiTheme="minorHAnsi" w:eastAsiaTheme="majorEastAsia" w:hAnsiTheme="minorHAnsi" w:cstheme="minorHAnsi"/>
          <w:color w:val="000000" w:themeColor="text1"/>
          <w:shd w:val="clear" w:color="auto" w:fill="FFFFFF"/>
        </w:rPr>
        <w:t> </w:t>
      </w:r>
      <w:r w:rsidRPr="00AC009C">
        <w:rPr>
          <w:rFonts w:asciiTheme="minorHAnsi" w:hAnsiTheme="minorHAnsi" w:cstheme="minorHAnsi"/>
          <w:color w:val="000000" w:themeColor="text1"/>
        </w:rPr>
        <w:t>L’avance est ensuite calculée en prenant en compte 10% de la moyenne des droits sur les trois dernières années</w:t>
      </w:r>
      <w:r w:rsidRPr="00AC009C">
        <w:rPr>
          <w:rFonts w:asciiTheme="minorHAnsi" w:hAnsiTheme="minorHAnsi" w:cstheme="minorHAnsi"/>
          <w:b/>
          <w:bCs/>
          <w:color w:val="000000" w:themeColor="text1"/>
        </w:rPr>
        <w:t>.</w:t>
      </w:r>
    </w:p>
    <w:p w:rsidR="00E8022B" w:rsidRPr="00AC009C" w:rsidRDefault="00E8022B" w:rsidP="00E8022B">
      <w:pPr>
        <w:pStyle w:val="Paragraphedeliste"/>
        <w:numPr>
          <w:ilvl w:val="0"/>
          <w:numId w:val="21"/>
        </w:numPr>
        <w:rPr>
          <w:rFonts w:asciiTheme="minorHAnsi" w:hAnsiTheme="minorHAnsi" w:cstheme="minorHAnsi"/>
          <w:color w:val="000000" w:themeColor="text1"/>
        </w:rPr>
      </w:pPr>
      <w:r w:rsidRPr="00AC009C">
        <w:rPr>
          <w:rFonts w:asciiTheme="minorHAnsi" w:hAnsiTheme="minorHAnsi" w:cstheme="minorHAnsi"/>
          <w:b/>
          <w:bCs/>
          <w:color w:val="000000" w:themeColor="text1"/>
        </w:rPr>
        <w:t>Durée de validité du dispositif</w:t>
      </w:r>
      <w:r w:rsidRPr="00AC009C">
        <w:rPr>
          <w:rFonts w:asciiTheme="minorHAnsi" w:hAnsiTheme="minorHAnsi" w:cstheme="minorHAnsi"/>
          <w:color w:val="000000" w:themeColor="text1"/>
        </w:rPr>
        <w:t xml:space="preserve"> : </w:t>
      </w:r>
      <w:r w:rsidR="00643CEE">
        <w:rPr>
          <w:rFonts w:asciiTheme="minorHAnsi" w:hAnsiTheme="minorHAnsi" w:cstheme="minorHAnsi"/>
          <w:color w:val="000000" w:themeColor="text1"/>
        </w:rPr>
        <w:t>J</w:t>
      </w:r>
      <w:r w:rsidRPr="00AC009C">
        <w:rPr>
          <w:rFonts w:asciiTheme="minorHAnsi" w:hAnsiTheme="minorHAnsi" w:cstheme="minorHAnsi"/>
          <w:color w:val="000000" w:themeColor="text1"/>
        </w:rPr>
        <w:t>usqu’en juillet 2021</w:t>
      </w:r>
      <w:r w:rsidR="00643CEE">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21"/>
        </w:numPr>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SACEM (</w:t>
      </w:r>
      <w:hyperlink r:id="rId47" w:history="1">
        <w:r w:rsidRPr="00AC009C">
          <w:rPr>
            <w:rStyle w:val="Lienhypertexte"/>
            <w:rFonts w:asciiTheme="minorHAnsi" w:hAnsiTheme="minorHAnsi" w:cstheme="minorHAnsi"/>
            <w:color w:val="000000" w:themeColor="text1"/>
          </w:rPr>
          <w:t>https://createurs-editeurs.sacem.fr/actualites-agenda/actualites/la-sacem-soutient/covid-19-la-sacem-lance-un-plan-de-mesures-durgence-pour-ses-membres</w:t>
        </w:r>
      </w:hyperlink>
      <w:r w:rsidRPr="00AC009C">
        <w:rPr>
          <w:rFonts w:asciiTheme="minorHAnsi" w:hAnsiTheme="minorHAnsi" w:cstheme="minorHAnsi"/>
          <w:color w:val="000000" w:themeColor="text1"/>
        </w:rPr>
        <w:t>)</w:t>
      </w:r>
      <w:r w:rsidR="00643CEE">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rPr>
          <w:rFonts w:asciiTheme="minorHAnsi" w:hAnsiTheme="minorHAnsi" w:cstheme="minorHAnsi"/>
          <w:b/>
          <w:bCs/>
          <w:color w:val="000000" w:themeColor="text1"/>
        </w:rPr>
      </w:pPr>
    </w:p>
    <w:p w:rsidR="009777BA"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 xml:space="preserve">Plan de soutien à la production phonographique </w:t>
      </w:r>
    </w:p>
    <w:p w:rsidR="00E8022B" w:rsidRPr="00AC009C" w:rsidRDefault="00E8022B" w:rsidP="00E8022B">
      <w:pPr>
        <w:pStyle w:val="Paragraphedeliste"/>
        <w:numPr>
          <w:ilvl w:val="0"/>
          <w:numId w:val="22"/>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w:t>
      </w:r>
      <w:r w:rsidRPr="00AC009C">
        <w:rPr>
          <w:rFonts w:asciiTheme="minorHAnsi" w:hAnsiTheme="minorHAnsi" w:cstheme="minorHAnsi"/>
          <w:color w:val="000000" w:themeColor="text1"/>
        </w:rPr>
        <w:t> : Producteurs phonographiques</w:t>
      </w:r>
      <w:r w:rsidR="00193CFD">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22"/>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p>
    <w:p w:rsidR="00E8022B" w:rsidRPr="00AC009C" w:rsidRDefault="00E8022B" w:rsidP="00E8022B">
      <w:pPr>
        <w:pStyle w:val="Paragraphedeliste"/>
        <w:numPr>
          <w:ilvl w:val="1"/>
          <w:numId w:val="14"/>
        </w:numPr>
        <w:jc w:val="both"/>
        <w:rPr>
          <w:rFonts w:asciiTheme="minorHAnsi" w:hAnsiTheme="minorHAnsi" w:cstheme="minorHAnsi"/>
          <w:color w:val="000000" w:themeColor="text1"/>
        </w:rPr>
      </w:pPr>
      <w:r w:rsidRPr="00AC009C">
        <w:rPr>
          <w:rFonts w:asciiTheme="minorHAnsi" w:hAnsiTheme="minorHAnsi" w:cstheme="minorHAnsi"/>
          <w:color w:val="000000" w:themeColor="text1"/>
        </w:rPr>
        <w:t>Producteurs phonographiques membres et bénéficiant d'une distribution physique professionnelle, ou d’un contrat de licence avec un producteur</w:t>
      </w:r>
      <w:r w:rsidR="005F54BE">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1"/>
          <w:numId w:val="14"/>
        </w:numPr>
        <w:jc w:val="both"/>
        <w:rPr>
          <w:rFonts w:asciiTheme="minorHAnsi" w:hAnsiTheme="minorHAnsi" w:cstheme="minorHAnsi"/>
          <w:color w:val="000000" w:themeColor="text1"/>
        </w:rPr>
      </w:pPr>
      <w:r w:rsidRPr="00AC009C">
        <w:rPr>
          <w:rFonts w:asciiTheme="minorHAnsi" w:hAnsiTheme="minorHAnsi" w:cstheme="minorHAnsi"/>
          <w:color w:val="000000" w:themeColor="text1"/>
        </w:rPr>
        <w:t>Les subventions SCPP sont cumulables avec les subventions des autres organismes   - SACEM, FCM, ADAMI, SPEDIDAM, (à l'exception de la SPPF).</w:t>
      </w:r>
    </w:p>
    <w:p w:rsidR="00E8022B" w:rsidRPr="00AC009C" w:rsidRDefault="00E8022B" w:rsidP="00E8022B">
      <w:pPr>
        <w:pStyle w:val="Paragraphedeliste"/>
        <w:numPr>
          <w:ilvl w:val="1"/>
          <w:numId w:val="14"/>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shd w:val="clear" w:color="auto" w:fill="FFFFFF"/>
        </w:rPr>
        <w:t>Nouveaux critères</w:t>
      </w:r>
      <w:r w:rsidRPr="00AC009C">
        <w:rPr>
          <w:rFonts w:asciiTheme="minorHAnsi" w:hAnsiTheme="minorHAnsi" w:cstheme="minorHAnsi"/>
          <w:color w:val="000000" w:themeColor="text1"/>
          <w:shd w:val="clear" w:color="auto" w:fill="FFFFFF"/>
        </w:rPr>
        <w:t xml:space="preserve"> (depuis le 13 mai 2020) : </w:t>
      </w:r>
    </w:p>
    <w:p w:rsidR="00E8022B" w:rsidRPr="00AC009C" w:rsidRDefault="00E8022B" w:rsidP="00E8022B">
      <w:pPr>
        <w:pStyle w:val="Paragraphedeliste"/>
        <w:numPr>
          <w:ilvl w:val="2"/>
          <w:numId w:val="14"/>
        </w:numPr>
        <w:jc w:val="both"/>
        <w:rPr>
          <w:rStyle w:val="apple-converted-space"/>
          <w:rFonts w:asciiTheme="minorHAnsi" w:hAnsiTheme="minorHAnsi" w:cstheme="minorHAnsi"/>
          <w:color w:val="000000" w:themeColor="text1"/>
        </w:rPr>
      </w:pPr>
      <w:r w:rsidRPr="00AC009C">
        <w:rPr>
          <w:rFonts w:asciiTheme="minorHAnsi" w:hAnsiTheme="minorHAnsi" w:cstheme="minorHAnsi"/>
          <w:color w:val="000000" w:themeColor="text1"/>
          <w:shd w:val="clear" w:color="auto" w:fill="FFFFFF"/>
        </w:rPr>
        <w:t xml:space="preserve">Les pertes doivent avoir été subies </w:t>
      </w:r>
      <w:proofErr w:type="gramStart"/>
      <w:r w:rsidRPr="00AC009C">
        <w:rPr>
          <w:rFonts w:asciiTheme="minorHAnsi" w:hAnsiTheme="minorHAnsi" w:cstheme="minorHAnsi"/>
          <w:color w:val="000000" w:themeColor="text1"/>
          <w:shd w:val="clear" w:color="auto" w:fill="FFFFFF"/>
        </w:rPr>
        <w:t>ou</w:t>
      </w:r>
      <w:proofErr w:type="gramEnd"/>
      <w:r w:rsidRPr="00AC009C">
        <w:rPr>
          <w:rFonts w:asciiTheme="minorHAnsi" w:hAnsiTheme="minorHAnsi" w:cstheme="minorHAnsi"/>
          <w:color w:val="000000" w:themeColor="text1"/>
          <w:shd w:val="clear" w:color="auto" w:fill="FFFFFF"/>
        </w:rPr>
        <w:t xml:space="preserve"> être attendues</w:t>
      </w:r>
      <w:r w:rsidRPr="00AC009C">
        <w:rPr>
          <w:rStyle w:val="apple-converted-space"/>
          <w:rFonts w:asciiTheme="minorHAnsi" w:eastAsiaTheme="majorEastAsia" w:hAnsiTheme="minorHAnsi" w:cstheme="minorHAnsi"/>
          <w:color w:val="000000" w:themeColor="text1"/>
          <w:shd w:val="clear" w:color="auto" w:fill="FFFFFF"/>
        </w:rPr>
        <w:t> </w:t>
      </w:r>
      <w:r w:rsidRPr="00AC009C">
        <w:rPr>
          <w:rFonts w:asciiTheme="minorHAnsi" w:hAnsiTheme="minorHAnsi" w:cstheme="minorHAnsi"/>
          <w:color w:val="000000" w:themeColor="text1"/>
          <w:u w:val="single"/>
        </w:rPr>
        <w:t>pendant les mois de mars à juin 2020</w:t>
      </w:r>
      <w:r w:rsidRPr="00AC009C">
        <w:rPr>
          <w:rFonts w:asciiTheme="minorHAnsi" w:hAnsiTheme="minorHAnsi" w:cstheme="minorHAnsi"/>
          <w:color w:val="000000" w:themeColor="text1"/>
          <w:shd w:val="clear" w:color="auto" w:fill="FFFFFF"/>
        </w:rPr>
        <w:t>. Elles peuvent toutefois être relatives à des exploitations antérieures.</w:t>
      </w:r>
      <w:r w:rsidRPr="00AC009C">
        <w:rPr>
          <w:rStyle w:val="apple-converted-space"/>
          <w:rFonts w:asciiTheme="minorHAnsi" w:eastAsiaTheme="majorEastAsia" w:hAnsiTheme="minorHAnsi" w:cstheme="minorHAnsi"/>
          <w:color w:val="000000" w:themeColor="text1"/>
          <w:shd w:val="clear" w:color="auto" w:fill="FFFFFF"/>
        </w:rPr>
        <w:t> </w:t>
      </w:r>
    </w:p>
    <w:p w:rsidR="00E8022B" w:rsidRPr="00AC009C" w:rsidRDefault="00E8022B" w:rsidP="00E8022B">
      <w:pPr>
        <w:pStyle w:val="Paragraphedeliste"/>
        <w:numPr>
          <w:ilvl w:val="2"/>
          <w:numId w:val="14"/>
        </w:numPr>
        <w:jc w:val="both"/>
        <w:rPr>
          <w:rFonts w:asciiTheme="minorHAnsi" w:hAnsiTheme="minorHAnsi" w:cstheme="minorHAnsi"/>
          <w:color w:val="000000" w:themeColor="text1"/>
        </w:rPr>
      </w:pPr>
      <w:r w:rsidRPr="00AC009C">
        <w:rPr>
          <w:rFonts w:asciiTheme="minorHAnsi" w:hAnsiTheme="minorHAnsi" w:cstheme="minorHAnsi"/>
          <w:color w:val="000000" w:themeColor="text1"/>
          <w:shd w:val="clear" w:color="auto" w:fill="FFFFFF"/>
        </w:rPr>
        <w:t>Les aides financières de la SCPP sont désormais</w:t>
      </w:r>
      <w:r w:rsidRPr="00AC009C">
        <w:rPr>
          <w:rStyle w:val="apple-converted-space"/>
          <w:rFonts w:asciiTheme="minorHAnsi" w:eastAsiaTheme="majorEastAsia" w:hAnsiTheme="minorHAnsi" w:cstheme="minorHAnsi"/>
          <w:color w:val="000000" w:themeColor="text1"/>
          <w:shd w:val="clear" w:color="auto" w:fill="FFFFFF"/>
        </w:rPr>
        <w:t> </w:t>
      </w:r>
      <w:r w:rsidRPr="00AC009C">
        <w:rPr>
          <w:rFonts w:asciiTheme="minorHAnsi" w:hAnsiTheme="minorHAnsi" w:cstheme="minorHAnsi"/>
          <w:color w:val="000000" w:themeColor="text1"/>
          <w:u w:val="single"/>
        </w:rPr>
        <w:t>cumulables avec le prêt garanti par l'État</w:t>
      </w:r>
      <w:r w:rsidRPr="00AC009C">
        <w:rPr>
          <w:rStyle w:val="apple-converted-space"/>
          <w:rFonts w:asciiTheme="minorHAnsi" w:eastAsiaTheme="majorEastAsia" w:hAnsiTheme="minorHAnsi" w:cstheme="minorHAnsi"/>
          <w:color w:val="000000" w:themeColor="text1"/>
          <w:shd w:val="clear" w:color="auto" w:fill="FFFFFF"/>
        </w:rPr>
        <w:t> </w:t>
      </w:r>
      <w:r w:rsidRPr="00AC009C">
        <w:rPr>
          <w:rFonts w:asciiTheme="minorHAnsi" w:hAnsiTheme="minorHAnsi" w:cstheme="minorHAnsi"/>
          <w:color w:val="000000" w:themeColor="text1"/>
          <w:shd w:val="clear" w:color="auto" w:fill="FFFFFF"/>
        </w:rPr>
        <w:t>(PGE ou prêt BPI)</w:t>
      </w:r>
      <w:r w:rsidR="008F2914">
        <w:rPr>
          <w:rFonts w:asciiTheme="minorHAnsi" w:hAnsiTheme="minorHAnsi" w:cstheme="minorHAnsi"/>
          <w:color w:val="000000" w:themeColor="text1"/>
          <w:shd w:val="clear" w:color="auto" w:fill="FFFFFF"/>
        </w:rPr>
        <w:t>.</w:t>
      </w:r>
    </w:p>
    <w:p w:rsidR="00E8022B" w:rsidRPr="00AC009C" w:rsidRDefault="00E8022B" w:rsidP="00E8022B">
      <w:pPr>
        <w:pStyle w:val="Paragraphedeliste"/>
        <w:numPr>
          <w:ilvl w:val="2"/>
          <w:numId w:val="14"/>
        </w:numPr>
        <w:jc w:val="both"/>
        <w:rPr>
          <w:rFonts w:asciiTheme="minorHAnsi" w:hAnsiTheme="minorHAnsi" w:cstheme="minorHAnsi"/>
          <w:color w:val="000000" w:themeColor="text1"/>
        </w:rPr>
      </w:pPr>
      <w:r w:rsidRPr="00AC009C">
        <w:rPr>
          <w:rFonts w:asciiTheme="minorHAnsi" w:eastAsiaTheme="majorEastAsia" w:hAnsiTheme="minorHAnsi" w:cstheme="minorHAnsi"/>
          <w:color w:val="000000" w:themeColor="text1"/>
        </w:rPr>
        <w:t xml:space="preserve">Les membres qui ont déjà effectué une première demande d'aide à la SCPP et qui sont susceptibles de recevoir une nouvelle aide du fait de ces deux modifications doivent remplir le nouveau formulaire d'aide prenant en compte les changements intervenus et l'adresser à la SCPP </w:t>
      </w:r>
      <w:r w:rsidRPr="00AC009C">
        <w:rPr>
          <w:rFonts w:asciiTheme="minorHAnsi" w:eastAsiaTheme="majorEastAsia" w:hAnsiTheme="minorHAnsi" w:cstheme="minorHAnsi"/>
          <w:color w:val="000000" w:themeColor="text1"/>
        </w:rPr>
        <w:lastRenderedPageBreak/>
        <w:t>selon la même procédure qu'auparavant, en mentionnant l'aide éventuellement obtenue précédemment.</w:t>
      </w:r>
    </w:p>
    <w:p w:rsidR="00E8022B" w:rsidRPr="00AC009C" w:rsidRDefault="00E8022B" w:rsidP="00E8022B">
      <w:pPr>
        <w:pStyle w:val="Paragraphedeliste"/>
        <w:numPr>
          <w:ilvl w:val="0"/>
          <w:numId w:val="14"/>
        </w:numPr>
        <w:jc w:val="both"/>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 Société civile des producteurs phonographiques (SCPP) (</w:t>
      </w:r>
      <w:hyperlink r:id="rId48" w:history="1">
        <w:r w:rsidRPr="00AC009C">
          <w:rPr>
            <w:rStyle w:val="Lienhypertexte"/>
            <w:rFonts w:asciiTheme="minorHAnsi" w:hAnsiTheme="minorHAnsi" w:cstheme="minorHAnsi"/>
            <w:color w:val="000000" w:themeColor="text1"/>
          </w:rPr>
          <w:t>https://www.scpp.fr/fr/Pages/toutes-nos-actualites.aspx</w:t>
        </w:r>
      </w:hyperlink>
      <w:r w:rsidRPr="00AC009C">
        <w:rPr>
          <w:rFonts w:asciiTheme="minorHAnsi" w:hAnsiTheme="minorHAnsi" w:cstheme="minorHAnsi"/>
          <w:color w:val="000000" w:themeColor="text1"/>
        </w:rPr>
        <w:t>)</w:t>
      </w:r>
      <w:r w:rsidR="008F2914">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p>
    <w:p w:rsidR="00E8022B" w:rsidRPr="00AC009C" w:rsidRDefault="00E8022B" w:rsidP="00E8022B">
      <w:pPr>
        <w:jc w:val="both"/>
        <w:rPr>
          <w:rFonts w:asciiTheme="minorHAnsi" w:hAnsiTheme="minorHAnsi" w:cstheme="minorHAnsi"/>
          <w:color w:val="000000" w:themeColor="text1"/>
        </w:rPr>
      </w:pPr>
    </w:p>
    <w:p w:rsidR="00E8022B" w:rsidRPr="009777BA" w:rsidRDefault="00E8022B" w:rsidP="009777BA">
      <w:pPr>
        <w:pStyle w:val="Paragraphedeliste"/>
        <w:numPr>
          <w:ilvl w:val="0"/>
          <w:numId w:val="27"/>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4472C4" w:themeColor="accent1"/>
        </w:rPr>
      </w:pPr>
      <w:r w:rsidRPr="009777BA">
        <w:rPr>
          <w:rFonts w:asciiTheme="minorHAnsi" w:hAnsiTheme="minorHAnsi" w:cstheme="minorHAnsi"/>
          <w:b/>
          <w:bCs/>
          <w:color w:val="4472C4" w:themeColor="accent1"/>
        </w:rPr>
        <w:t xml:space="preserve">Avances exceptionnelles </w:t>
      </w:r>
      <w:r w:rsidR="00C47C4C" w:rsidRPr="009777BA">
        <w:rPr>
          <w:rFonts w:asciiTheme="minorHAnsi" w:hAnsiTheme="minorHAnsi" w:cstheme="minorHAnsi"/>
          <w:b/>
          <w:bCs/>
          <w:color w:val="4472C4" w:themeColor="accent1"/>
        </w:rPr>
        <w:t xml:space="preserve">de droits d’auteurs et de droits voisins : </w:t>
      </w:r>
    </w:p>
    <w:p w:rsidR="00E8022B" w:rsidRPr="00AC009C" w:rsidRDefault="00E8022B" w:rsidP="00E8022B">
      <w:pPr>
        <w:pStyle w:val="Paragraphedeliste"/>
        <w:numPr>
          <w:ilvl w:val="0"/>
          <w:numId w:val="23"/>
        </w:numPr>
        <w:rPr>
          <w:rFonts w:asciiTheme="minorHAnsi" w:hAnsiTheme="minorHAnsi" w:cstheme="minorHAnsi"/>
          <w:color w:val="000000" w:themeColor="text1"/>
        </w:rPr>
      </w:pPr>
      <w:r w:rsidRPr="00AC009C">
        <w:rPr>
          <w:rFonts w:asciiTheme="minorHAnsi" w:hAnsiTheme="minorHAnsi" w:cstheme="minorHAnsi"/>
          <w:b/>
          <w:bCs/>
          <w:color w:val="000000" w:themeColor="text1"/>
        </w:rPr>
        <w:t>Public visé</w:t>
      </w:r>
      <w:r w:rsidRPr="00AC009C">
        <w:rPr>
          <w:rFonts w:asciiTheme="minorHAnsi" w:hAnsiTheme="minorHAnsi" w:cstheme="minorHAnsi"/>
          <w:color w:val="000000" w:themeColor="text1"/>
        </w:rPr>
        <w:t xml:space="preserve"> : </w:t>
      </w:r>
      <w:r w:rsidR="008F2914">
        <w:rPr>
          <w:rFonts w:asciiTheme="minorHAnsi" w:hAnsiTheme="minorHAnsi" w:cstheme="minorHAnsi"/>
          <w:color w:val="000000" w:themeColor="text1"/>
        </w:rPr>
        <w:t>P</w:t>
      </w:r>
      <w:r w:rsidR="00047047">
        <w:rPr>
          <w:rFonts w:asciiTheme="minorHAnsi" w:hAnsiTheme="minorHAnsi" w:cstheme="minorHAnsi"/>
          <w:color w:val="000000" w:themeColor="text1"/>
        </w:rPr>
        <w:t>roducteurs indépendants</w:t>
      </w:r>
      <w:r w:rsidRPr="00AC009C">
        <w:rPr>
          <w:rFonts w:asciiTheme="minorHAnsi" w:hAnsiTheme="minorHAnsi" w:cstheme="minorHAnsi"/>
          <w:color w:val="000000" w:themeColor="text1"/>
        </w:rPr>
        <w:t xml:space="preserve"> </w:t>
      </w:r>
    </w:p>
    <w:p w:rsidR="00E8022B" w:rsidRPr="00AC009C" w:rsidRDefault="00E8022B" w:rsidP="00E8022B">
      <w:pPr>
        <w:pStyle w:val="Paragraphedeliste"/>
        <w:numPr>
          <w:ilvl w:val="0"/>
          <w:numId w:val="23"/>
        </w:numPr>
        <w:rPr>
          <w:rFonts w:asciiTheme="minorHAnsi" w:hAnsiTheme="minorHAnsi" w:cstheme="minorHAnsi"/>
          <w:color w:val="000000" w:themeColor="text1"/>
        </w:rPr>
      </w:pPr>
      <w:r w:rsidRPr="00AC009C">
        <w:rPr>
          <w:rFonts w:asciiTheme="minorHAnsi" w:hAnsiTheme="minorHAnsi" w:cstheme="minorHAnsi"/>
          <w:b/>
          <w:bCs/>
          <w:color w:val="000000" w:themeColor="text1"/>
        </w:rPr>
        <w:t>Critères et conditions d’éligibilité</w:t>
      </w:r>
      <w:r w:rsidRPr="00AC009C">
        <w:rPr>
          <w:rFonts w:asciiTheme="minorHAnsi" w:hAnsiTheme="minorHAnsi" w:cstheme="minorHAnsi"/>
          <w:color w:val="000000" w:themeColor="text1"/>
        </w:rPr>
        <w:t xml:space="preserve"> : </w:t>
      </w:r>
      <w:r w:rsidR="008F2914">
        <w:rPr>
          <w:rFonts w:asciiTheme="minorHAnsi" w:hAnsiTheme="minorHAnsi" w:cstheme="minorHAnsi"/>
          <w:color w:val="000000" w:themeColor="text1"/>
        </w:rPr>
        <w:t>P</w:t>
      </w:r>
      <w:r w:rsidRPr="00AC009C">
        <w:rPr>
          <w:rFonts w:asciiTheme="minorHAnsi" w:hAnsiTheme="minorHAnsi" w:cstheme="minorHAnsi"/>
          <w:color w:val="000000" w:themeColor="text1"/>
        </w:rPr>
        <w:t>roducteurs indépendants développant des carrières d’artistes interprètes de la musique</w:t>
      </w:r>
      <w:r w:rsidR="008F2914">
        <w:rPr>
          <w:rFonts w:asciiTheme="minorHAnsi" w:hAnsiTheme="minorHAnsi" w:cstheme="minorHAnsi"/>
          <w:color w:val="000000" w:themeColor="text1"/>
        </w:rPr>
        <w:t>.</w:t>
      </w:r>
    </w:p>
    <w:p w:rsidR="00E8022B" w:rsidRPr="00AC009C" w:rsidRDefault="00E8022B" w:rsidP="00E8022B">
      <w:pPr>
        <w:pStyle w:val="Paragraphedeliste"/>
        <w:numPr>
          <w:ilvl w:val="0"/>
          <w:numId w:val="23"/>
        </w:numPr>
        <w:rPr>
          <w:rFonts w:asciiTheme="minorHAnsi" w:hAnsiTheme="minorHAnsi" w:cstheme="minorHAnsi"/>
          <w:color w:val="000000" w:themeColor="text1"/>
        </w:rPr>
      </w:pPr>
      <w:r w:rsidRPr="00AC009C">
        <w:rPr>
          <w:rFonts w:asciiTheme="minorHAnsi" w:hAnsiTheme="minorHAnsi" w:cstheme="minorHAnsi"/>
          <w:b/>
          <w:bCs/>
          <w:color w:val="000000" w:themeColor="text1"/>
        </w:rPr>
        <w:t>Interlocuteur</w:t>
      </w:r>
      <w:r w:rsidRPr="00AC009C">
        <w:rPr>
          <w:rFonts w:asciiTheme="minorHAnsi" w:hAnsiTheme="minorHAnsi" w:cstheme="minorHAnsi"/>
          <w:color w:val="000000" w:themeColor="text1"/>
        </w:rPr>
        <w:t xml:space="preserve"> : SPPF / </w:t>
      </w:r>
      <w:proofErr w:type="spellStart"/>
      <w:r w:rsidRPr="00AC009C">
        <w:rPr>
          <w:rFonts w:asciiTheme="minorHAnsi" w:hAnsiTheme="minorHAnsi" w:cstheme="minorHAnsi"/>
          <w:color w:val="000000" w:themeColor="text1"/>
        </w:rPr>
        <w:t>Spedidam</w:t>
      </w:r>
      <w:proofErr w:type="spellEnd"/>
      <w:r w:rsidR="008F2914">
        <w:rPr>
          <w:rFonts w:asciiTheme="minorHAnsi" w:hAnsiTheme="minorHAnsi" w:cstheme="minorHAnsi"/>
          <w:color w:val="000000" w:themeColor="text1"/>
        </w:rPr>
        <w:t>.</w:t>
      </w:r>
      <w:r w:rsidRPr="00AC009C">
        <w:rPr>
          <w:rFonts w:asciiTheme="minorHAnsi" w:hAnsiTheme="minorHAnsi" w:cstheme="minorHAnsi"/>
          <w:color w:val="000000" w:themeColor="text1"/>
        </w:rPr>
        <w:t xml:space="preserve"> (</w:t>
      </w:r>
      <w:hyperlink r:id="rId49" w:history="1">
        <w:r w:rsidRPr="00AC009C">
          <w:rPr>
            <w:rStyle w:val="Lienhypertexte"/>
            <w:rFonts w:asciiTheme="minorHAnsi" w:hAnsiTheme="minorHAnsi" w:cstheme="minorHAnsi"/>
            <w:color w:val="000000" w:themeColor="text1"/>
          </w:rPr>
          <w:t>http://www.sppf.com/telechargements/versementavaneexceptionnelle.pdf</w:t>
        </w:r>
      </w:hyperlink>
      <w:r w:rsidRPr="00AC009C">
        <w:rPr>
          <w:rFonts w:asciiTheme="minorHAnsi" w:hAnsiTheme="minorHAnsi" w:cstheme="minorHAnsi"/>
          <w:color w:val="000000" w:themeColor="text1"/>
        </w:rPr>
        <w:t xml:space="preserve"> ; </w:t>
      </w:r>
      <w:hyperlink r:id="rId50" w:history="1">
        <w:r w:rsidRPr="00AC009C">
          <w:rPr>
            <w:rStyle w:val="Lienhypertexte"/>
            <w:rFonts w:asciiTheme="minorHAnsi" w:hAnsiTheme="minorHAnsi" w:cstheme="minorHAnsi"/>
            <w:color w:val="000000" w:themeColor="text1"/>
          </w:rPr>
          <w:t>https://spedidam.fr/2020/04/covid-19-actualites-pour-les-artistes-interpretes/</w:t>
        </w:r>
      </w:hyperlink>
      <w:r w:rsidRPr="00AC009C">
        <w:rPr>
          <w:rFonts w:asciiTheme="minorHAnsi" w:hAnsiTheme="minorHAnsi" w:cstheme="minorHAnsi"/>
          <w:color w:val="000000" w:themeColor="text1"/>
        </w:rPr>
        <w:t xml:space="preserve">) </w:t>
      </w:r>
    </w:p>
    <w:p w:rsidR="00E8022B" w:rsidRPr="00AC009C" w:rsidRDefault="00E8022B" w:rsidP="00E8022B">
      <w:pPr>
        <w:rPr>
          <w:rFonts w:asciiTheme="minorHAnsi" w:hAnsiTheme="minorHAnsi" w:cstheme="minorHAnsi"/>
          <w:color w:val="000000" w:themeColor="text1"/>
        </w:rPr>
      </w:pPr>
    </w:p>
    <w:p w:rsidR="009777BA" w:rsidRPr="009777BA" w:rsidRDefault="009777BA" w:rsidP="009777BA">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II. </w:t>
      </w:r>
      <w:r w:rsidRPr="009777BA">
        <w:rPr>
          <w:rFonts w:asciiTheme="minorHAnsi" w:hAnsiTheme="minorHAnsi" w:cstheme="minorHAnsi"/>
          <w:b/>
          <w:bCs/>
          <w:color w:val="000000" w:themeColor="text1"/>
          <w:sz w:val="32"/>
          <w:szCs w:val="32"/>
        </w:rPr>
        <w:t>Mesures générales </w:t>
      </w:r>
    </w:p>
    <w:p w:rsidR="00574367" w:rsidRDefault="00574367">
      <w:pPr>
        <w:rPr>
          <w:rFonts w:asciiTheme="minorHAnsi" w:hAnsiTheme="minorHAnsi"/>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hanging="360"/>
        <w:jc w:val="both"/>
        <w:rPr>
          <w:rFonts w:ascii="Calibri" w:hAnsi="Calibri" w:cs="Calibri"/>
          <w:b/>
          <w:bCs/>
          <w:color w:val="4472C4" w:themeColor="accent1"/>
        </w:rPr>
      </w:pPr>
      <w:r w:rsidRPr="0099070D">
        <w:rPr>
          <w:rFonts w:ascii="Calibri" w:hAnsi="Calibri" w:cs="Calibri"/>
          <w:b/>
          <w:bCs/>
          <w:color w:val="4472C4" w:themeColor="accent1"/>
        </w:rPr>
        <w:t xml:space="preserve">1. Fonds de solidarité </w:t>
      </w:r>
    </w:p>
    <w:p w:rsidR="00E23A59" w:rsidRPr="0099070D" w:rsidRDefault="00E23A59" w:rsidP="00E23A59">
      <w:pPr>
        <w:pBdr>
          <w:top w:val="single" w:sz="4" w:space="1" w:color="auto"/>
          <w:left w:val="single" w:sz="4" w:space="1" w:color="auto"/>
          <w:bottom w:val="single" w:sz="4" w:space="1" w:color="auto"/>
          <w:right w:val="single" w:sz="4" w:space="1" w:color="auto"/>
        </w:pBdr>
        <w:ind w:left="1080"/>
        <w:jc w:val="both"/>
        <w:rPr>
          <w:rFonts w:ascii="Calibri" w:hAnsi="Calibri" w:cs="Calibri"/>
          <w:b/>
          <w:bCs/>
          <w:color w:val="4472C4" w:themeColor="accent1"/>
        </w:rPr>
      </w:pPr>
      <w:r w:rsidRPr="0099070D">
        <w:rPr>
          <w:rFonts w:ascii="Calibri" w:hAnsi="Calibri" w:cs="Calibri"/>
          <w:b/>
          <w:bCs/>
          <w:color w:val="4472C4" w:themeColor="accent1"/>
        </w:rPr>
        <w:t>Fonds de solidarité - 1</w:t>
      </w:r>
      <w:r w:rsidRPr="0099070D">
        <w:rPr>
          <w:rFonts w:ascii="Calibri" w:hAnsi="Calibri" w:cs="Calibri"/>
          <w:b/>
          <w:bCs/>
          <w:color w:val="4472C4" w:themeColor="accent1"/>
          <w:vertAlign w:val="superscript"/>
        </w:rPr>
        <w:t>er</w:t>
      </w:r>
      <w:r w:rsidRPr="0099070D">
        <w:rPr>
          <w:rFonts w:ascii="Calibri" w:hAnsi="Calibri" w:cs="Calibri"/>
          <w:b/>
          <w:bCs/>
          <w:color w:val="4472C4" w:themeColor="accent1"/>
        </w:rPr>
        <w:t xml:space="preserve"> volet </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r w:rsidRPr="0099070D">
        <w:rPr>
          <w:rFonts w:ascii="Calibri" w:hAnsi="Calibri" w:cs="Calibri"/>
          <w:color w:val="000000" w:themeColor="text1"/>
        </w:rPr>
        <w:t xml:space="preserve"> </w:t>
      </w:r>
    </w:p>
    <w:p w:rsidR="00E23A59" w:rsidRPr="0099070D" w:rsidRDefault="00E23A59" w:rsidP="00E23A59">
      <w:pPr>
        <w:pStyle w:val="Paragraphedeliste"/>
        <w:numPr>
          <w:ilvl w:val="0"/>
          <w:numId w:val="8"/>
        </w:numPr>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E23A59" w:rsidRPr="0099070D" w:rsidRDefault="00E23A59" w:rsidP="00E23A59">
      <w:pPr>
        <w:pStyle w:val="Paragraphedeliste"/>
        <w:numPr>
          <w:ilvl w:val="1"/>
          <w:numId w:val="8"/>
        </w:numPr>
        <w:jc w:val="both"/>
        <w:rPr>
          <w:rFonts w:ascii="Calibri" w:hAnsi="Calibri" w:cs="Calibri"/>
          <w:b/>
          <w:bCs/>
          <w:color w:val="000000" w:themeColor="text1"/>
        </w:rPr>
      </w:pPr>
      <w:r w:rsidRPr="0099070D">
        <w:rPr>
          <w:rFonts w:ascii="Calibri" w:hAnsi="Calibri" w:cs="Calibri"/>
          <w:color w:val="000000" w:themeColor="text1"/>
        </w:rPr>
        <w:t xml:space="preserve">Leur bénéfice annuel imposable est inférieur à 60 000 </w:t>
      </w:r>
      <w:r>
        <w:rPr>
          <w:rFonts w:ascii="Calibri" w:hAnsi="Calibri" w:cs="Calibri"/>
          <w:color w:val="000000" w:themeColor="text1"/>
        </w:rPr>
        <w:t>€.</w:t>
      </w:r>
      <w:r w:rsidRPr="0099070D">
        <w:rPr>
          <w:rFonts w:ascii="Calibri" w:hAnsi="Calibri" w:cs="Calibri"/>
          <w:color w:val="000000" w:themeColor="text1"/>
        </w:rPr>
        <w:t xml:space="preserve"> </w:t>
      </w:r>
    </w:p>
    <w:p w:rsidR="00E23A59" w:rsidRPr="0099070D" w:rsidRDefault="00E23A59" w:rsidP="00E23A59">
      <w:pPr>
        <w:pStyle w:val="Paragraphedeliste"/>
        <w:numPr>
          <w:ilvl w:val="1"/>
          <w:numId w:val="8"/>
        </w:numPr>
        <w:jc w:val="both"/>
        <w:rPr>
          <w:rFonts w:ascii="Calibri" w:hAnsi="Calibri" w:cs="Calibri"/>
          <w:b/>
          <w:bCs/>
          <w:color w:val="000000" w:themeColor="text1"/>
        </w:rPr>
      </w:pPr>
      <w:r w:rsidRPr="0099070D">
        <w:rPr>
          <w:rFonts w:ascii="Calibri" w:hAnsi="Calibri" w:cs="Calibri"/>
        </w:rPr>
        <w:t>Le montant de leur chiffre d'affaires constaté lors du dernier exercice clos est inférieur à un million d'euros.</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Au titre du mois de mars : </w:t>
      </w:r>
      <w:r w:rsidRPr="0099070D">
        <w:rPr>
          <w:rFonts w:ascii="Calibri" w:hAnsi="Calibri" w:cs="Calibri"/>
        </w:rPr>
        <w:t xml:space="preserve">ils connaissent une perte de chiffre d'affaires de plus de 50% au mois de mars 2020 par rapport au mois de mars 2019, ou, </w:t>
      </w:r>
      <w:r w:rsidRPr="0099070D">
        <w:rPr>
          <w:rFonts w:ascii="Calibri" w:hAnsi="Calibri" w:cs="Calibri"/>
          <w:iCs/>
        </w:rPr>
        <w:t>s’ils ont débuté leur activité après le 1</w:t>
      </w:r>
      <w:r w:rsidRPr="0099070D">
        <w:rPr>
          <w:rFonts w:ascii="Calibri" w:hAnsi="Calibri" w:cs="Calibri"/>
          <w:iCs/>
          <w:vertAlign w:val="superscript"/>
        </w:rPr>
        <w:t>er</w:t>
      </w:r>
      <w:r w:rsidRPr="0099070D">
        <w:rPr>
          <w:rFonts w:ascii="Calibri" w:hAnsi="Calibri" w:cs="Calibri"/>
          <w:iCs/>
        </w:rPr>
        <w:t> mars 2019, </w:t>
      </w:r>
      <w:r w:rsidRPr="0099070D">
        <w:rPr>
          <w:rFonts w:ascii="Calibri" w:hAnsi="Calibri" w:cs="Calibri"/>
        </w:rPr>
        <w:t xml:space="preserve">le chiffre d’affaires mensuel moyen sur la période comprise entre la date de début de l’activité et le 29 février 2020. </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 xml:space="preserve">Au titre du mois d’avril : ils </w:t>
      </w:r>
      <w:r w:rsidRPr="0099070D">
        <w:rPr>
          <w:rFonts w:ascii="Calibri" w:hAnsi="Calibri" w:cs="Calibri"/>
          <w:color w:val="000000" w:themeColor="text1"/>
        </w:rPr>
        <w:t>connaissent une perte de chiffre d'affaires de plus de 50% au mois d’avril 2020 par rapport au mois d’avril 2019</w:t>
      </w:r>
      <w:r w:rsidRPr="0099070D">
        <w:rPr>
          <w:rFonts w:ascii="Calibri" w:hAnsi="Calibri" w:cs="Calibri"/>
          <w:bCs/>
          <w:color w:val="000000" w:themeColor="text1"/>
        </w:rPr>
        <w:t xml:space="preserve"> </w:t>
      </w:r>
      <w:r w:rsidRPr="0099070D">
        <w:rPr>
          <w:rFonts w:ascii="Calibri" w:hAnsi="Calibri" w:cs="Calibri"/>
          <w:color w:val="000000" w:themeColor="text1"/>
        </w:rPr>
        <w:t>ou, s’ils le souhaitent par rapport au chiffre d’affaires mensuel moyen de l’année 2019 ou,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 xml:space="preserve">Au titre du mois de mai : ils </w:t>
      </w:r>
      <w:r w:rsidRPr="0099070D">
        <w:rPr>
          <w:rFonts w:ascii="Calibri" w:hAnsi="Calibri" w:cs="Calibri"/>
          <w:color w:val="000000" w:themeColor="text1"/>
        </w:rPr>
        <w:t>connaissent une perte de chiffre d'affaires de plus de 50% au mois de mai 2020 par rapport au mois de mai 2019</w:t>
      </w:r>
      <w:r w:rsidRPr="0099070D">
        <w:rPr>
          <w:rFonts w:ascii="Calibri" w:hAnsi="Calibri" w:cs="Calibri"/>
          <w:bCs/>
          <w:color w:val="000000" w:themeColor="text1"/>
        </w:rPr>
        <w:t xml:space="preserve"> </w:t>
      </w:r>
      <w:r w:rsidRPr="0099070D">
        <w:rPr>
          <w:rFonts w:ascii="Calibri" w:hAnsi="Calibri" w:cs="Calibri"/>
          <w:color w:val="000000" w:themeColor="text1"/>
        </w:rPr>
        <w:t>ou, s’ils le souhaitent par rapport au chiffre d’affaires mensuel moyen de l’année 2019 ou, s’ils ont débuté leur activité après le 1er avril 2019, par rapport au chiffre d’affaires mensuel moyen sur la période comprise entre la date de début de l’activité et le 29 février</w:t>
      </w:r>
      <w:r>
        <w:rPr>
          <w:rFonts w:ascii="Calibri" w:hAnsi="Calibri" w:cs="Calibri"/>
          <w:color w:val="000000" w:themeColor="text1"/>
        </w:rPr>
        <w:t>.</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J</w:t>
      </w:r>
      <w:r w:rsidRPr="0099070D">
        <w:rPr>
          <w:rFonts w:ascii="Calibri" w:hAnsi="Calibri" w:cs="Calibri"/>
          <w:color w:val="000000" w:themeColor="text1"/>
        </w:rPr>
        <w:t>usqu’à 1 500 € par mois.</w:t>
      </w:r>
      <w:r w:rsidRPr="0099070D">
        <w:rPr>
          <w:rStyle w:val="Aucune"/>
          <w:rFonts w:ascii="Calibri" w:eastAsia="Calibri" w:hAnsi="Calibri" w:cs="Calibri"/>
          <w:sz w:val="22"/>
          <w:szCs w:val="22"/>
        </w:rPr>
        <w:t xml:space="preserve"> </w:t>
      </w:r>
      <w:r w:rsidRPr="0099070D">
        <w:rPr>
          <w:rFonts w:ascii="Calibri" w:hAnsi="Calibri" w:cs="Calibri"/>
          <w:color w:val="000000" w:themeColor="text1"/>
        </w:rPr>
        <w:t>Aide complémentaire d’un montant pouvant aller de 2000 € jusqu’à 5.000 € pour ceux qui emploient, au 1er mars 2020, au moins un salarié en CDI ou CDD ou ceux qui ont fait l'objet d'une interdiction d'accueil du public entre le 1er mars 2020 et le 11 mai 2020 et ont un chiffre d'affaires constaté lors du dernier exercice clos supérieur ou égal à 8 000</w:t>
      </w:r>
      <w:r>
        <w:rPr>
          <w:rFonts w:ascii="Calibri" w:hAnsi="Calibri" w:cs="Calibri"/>
          <w:color w:val="000000" w:themeColor="text1"/>
        </w:rPr>
        <w:t xml:space="preserve"> €</w:t>
      </w:r>
      <w:r w:rsidRPr="0099070D">
        <w:rPr>
          <w:rFonts w:ascii="Calibri" w:hAnsi="Calibri" w:cs="Calibri"/>
          <w:color w:val="000000" w:themeColor="text1"/>
        </w:rPr>
        <w:t>.</w:t>
      </w:r>
    </w:p>
    <w:p w:rsidR="00E23A59" w:rsidRPr="0099070D" w:rsidRDefault="00E23A59" w:rsidP="00E23A59">
      <w:pPr>
        <w:pStyle w:val="Paragraphedeliste"/>
        <w:numPr>
          <w:ilvl w:val="0"/>
          <w:numId w:val="24"/>
        </w:numPr>
        <w:spacing w:before="120" w:after="120" w:line="276" w:lineRule="auto"/>
        <w:contextualSpacing w:val="0"/>
        <w:jc w:val="both"/>
        <w:rPr>
          <w:rFonts w:ascii="Calibri" w:hAnsi="Calibri" w:cs="Calibri"/>
          <w:color w:val="000000" w:themeColor="text1"/>
        </w:rPr>
      </w:pPr>
      <w:r w:rsidRPr="0099070D">
        <w:rPr>
          <w:rFonts w:ascii="Calibri" w:hAnsi="Calibri" w:cs="Calibri"/>
          <w:b/>
          <w:bCs/>
          <w:color w:val="000000" w:themeColor="text1"/>
        </w:rPr>
        <w:t>Durée de validité du dispositif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 xml:space="preserve">st prolongé jusqu’au 31 décembre 2020. </w:t>
      </w:r>
    </w:p>
    <w:p w:rsidR="00E23A59" w:rsidRPr="008A33BF" w:rsidRDefault="00E23A59" w:rsidP="00E23A59">
      <w:pPr>
        <w:pStyle w:val="Paragraphedeliste"/>
        <w:numPr>
          <w:ilvl w:val="0"/>
          <w:numId w:val="8"/>
        </w:numPr>
        <w:spacing w:before="120" w:after="120" w:line="276" w:lineRule="auto"/>
        <w:contextualSpacing w:val="0"/>
        <w:jc w:val="both"/>
        <w:rPr>
          <w:rFonts w:ascii="Calibri" w:hAnsi="Calibri" w:cs="Calibri"/>
          <w:b/>
          <w:bCs/>
          <w:color w:val="000000" w:themeColor="text1"/>
        </w:rPr>
      </w:pPr>
      <w:r w:rsidRPr="0099070D">
        <w:rPr>
          <w:rFonts w:ascii="Calibri" w:hAnsi="Calibri" w:cs="Calibri"/>
          <w:b/>
          <w:bCs/>
          <w:color w:val="000000" w:themeColor="text1"/>
        </w:rPr>
        <w:lastRenderedPageBreak/>
        <w:t>Interlocuteur</w:t>
      </w:r>
      <w:r w:rsidRPr="0099070D">
        <w:rPr>
          <w:rFonts w:ascii="Calibri" w:hAnsi="Calibri" w:cs="Calibri"/>
          <w:color w:val="000000" w:themeColor="text1"/>
        </w:rPr>
        <w:t> : Ministère de l’Économie (</w:t>
      </w:r>
      <w:hyperlink r:id="rId51" w:history="1">
        <w:r w:rsidRPr="0099070D">
          <w:rPr>
            <w:rStyle w:val="Lienhypertexte"/>
            <w:rFonts w:ascii="Calibri" w:eastAsiaTheme="majorEastAsia" w:hAnsi="Calibri" w:cs="Calibri"/>
          </w:rPr>
          <w:t>https://www.impots.gouv.fr/portail/</w:t>
        </w:r>
      </w:hyperlink>
      <w:r w:rsidRPr="0099070D">
        <w:rPr>
          <w:rFonts w:ascii="Calibri" w:hAnsi="Calibri" w:cs="Calibri"/>
          <w:color w:val="000000" w:themeColor="text1"/>
        </w:rPr>
        <w:t>)</w:t>
      </w:r>
      <w:r>
        <w:rPr>
          <w:rFonts w:ascii="Calibri" w:hAnsi="Calibri" w:cs="Calibri"/>
          <w:color w:val="000000" w:themeColor="text1"/>
        </w:rPr>
        <w:t>.</w:t>
      </w:r>
    </w:p>
    <w:p w:rsidR="00E23A59" w:rsidRPr="008A33BF" w:rsidRDefault="00E23A59" w:rsidP="00E23A59">
      <w:pPr>
        <w:spacing w:before="120" w:after="120" w:line="276" w:lineRule="auto"/>
        <w:jc w:val="both"/>
        <w:rPr>
          <w:rFonts w:ascii="Calibri" w:hAnsi="Calibri" w:cs="Calibri"/>
          <w:b/>
          <w:bCs/>
          <w:color w:val="000000" w:themeColor="text1"/>
        </w:rPr>
      </w:pPr>
    </w:p>
    <w:p w:rsidR="00E23A59" w:rsidRPr="0099070D" w:rsidRDefault="00E23A59" w:rsidP="00E23A59">
      <w:pPr>
        <w:pStyle w:val="Paragraphedeliste"/>
        <w:pBdr>
          <w:top w:val="single" w:sz="4" w:space="1" w:color="auto"/>
          <w:left w:val="single" w:sz="4" w:space="1" w:color="auto"/>
          <w:bottom w:val="single" w:sz="4" w:space="1" w:color="auto"/>
          <w:right w:val="single" w:sz="4" w:space="1" w:color="auto"/>
        </w:pBdr>
        <w:ind w:left="1558" w:hanging="142"/>
        <w:jc w:val="both"/>
        <w:rPr>
          <w:rFonts w:ascii="Calibri" w:hAnsi="Calibri" w:cs="Calibri"/>
          <w:b/>
          <w:bCs/>
          <w:color w:val="4472C4" w:themeColor="accent1"/>
        </w:rPr>
      </w:pPr>
      <w:r w:rsidRPr="0099070D">
        <w:rPr>
          <w:rFonts w:ascii="Calibri" w:hAnsi="Calibri" w:cs="Calibri"/>
          <w:b/>
          <w:bCs/>
          <w:color w:val="4472C4" w:themeColor="accent1"/>
        </w:rPr>
        <w:t>Fonds de solidarité - 2</w:t>
      </w:r>
      <w:r w:rsidRPr="0099070D">
        <w:rPr>
          <w:rFonts w:ascii="Calibri" w:hAnsi="Calibri" w:cs="Calibri"/>
          <w:b/>
          <w:bCs/>
          <w:color w:val="4472C4" w:themeColor="accent1"/>
          <w:vertAlign w:val="superscript"/>
        </w:rPr>
        <w:t>ème</w:t>
      </w:r>
      <w:r w:rsidRPr="0099070D">
        <w:rPr>
          <w:rFonts w:ascii="Calibri" w:hAnsi="Calibri" w:cs="Calibri"/>
          <w:b/>
          <w:bCs/>
          <w:color w:val="4472C4" w:themeColor="accent1"/>
        </w:rPr>
        <w:t xml:space="preserve"> volet </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E23A59" w:rsidRPr="0099070D" w:rsidRDefault="00E23A59" w:rsidP="00E23A59">
      <w:pPr>
        <w:pStyle w:val="Paragraphedeliste"/>
        <w:numPr>
          <w:ilvl w:val="0"/>
          <w:numId w:val="8"/>
        </w:numPr>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Avoir bénéficié du 1</w:t>
      </w:r>
      <w:r w:rsidRPr="0099070D">
        <w:rPr>
          <w:rFonts w:ascii="Calibri" w:hAnsi="Calibri" w:cs="Calibri"/>
          <w:bCs/>
          <w:color w:val="000000" w:themeColor="text1"/>
          <w:vertAlign w:val="superscript"/>
        </w:rPr>
        <w:t>er</w:t>
      </w:r>
      <w:r w:rsidRPr="0099070D">
        <w:rPr>
          <w:rFonts w:ascii="Calibri" w:hAnsi="Calibri" w:cs="Calibri"/>
          <w:bCs/>
          <w:color w:val="000000" w:themeColor="text1"/>
        </w:rPr>
        <w:t xml:space="preserve"> volet du fonds de solidarité</w:t>
      </w:r>
      <w:r>
        <w:rPr>
          <w:rFonts w:ascii="Calibri" w:hAnsi="Calibri" w:cs="Calibri"/>
          <w:bCs/>
          <w:color w:val="000000" w:themeColor="text1"/>
        </w:rPr>
        <w:t>.</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Employer</w:t>
      </w:r>
      <w:r w:rsidRPr="0099070D">
        <w:rPr>
          <w:rFonts w:ascii="Calibri" w:hAnsi="Calibri" w:cs="Calibri"/>
          <w:shd w:val="clear" w:color="auto" w:fill="FFFFFF"/>
        </w:rPr>
        <w:t xml:space="preserve"> au moins un salarié en contrat à durée indéterminée ou déterminée ou avoir fait l'objet d'une interdiction d'accueil du public entre le 1er mars 2020 et le 11 mai 2020</w:t>
      </w:r>
      <w:r>
        <w:rPr>
          <w:rFonts w:ascii="Calibri" w:hAnsi="Calibri" w:cs="Calibri"/>
          <w:shd w:val="clear" w:color="auto" w:fill="FFFFFF"/>
        </w:rPr>
        <w:t>.</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 xml:space="preserve">Avoir un </w:t>
      </w:r>
      <w:r w:rsidRPr="0099070D">
        <w:rPr>
          <w:rFonts w:ascii="Calibri" w:hAnsi="Calibri" w:cs="Calibri"/>
          <w:shd w:val="clear" w:color="auto" w:fill="FFFFFF"/>
        </w:rPr>
        <w:t xml:space="preserve">chiffre d'affaires constaté lors du dernier exercice clos supérieur ou égal à 8 000 </w:t>
      </w:r>
      <w:r>
        <w:rPr>
          <w:rFonts w:ascii="Calibri" w:hAnsi="Calibri" w:cs="Calibri"/>
          <w:shd w:val="clear" w:color="auto" w:fill="FFFFFF"/>
        </w:rPr>
        <w:t>€</w:t>
      </w:r>
      <w:r w:rsidRPr="008A33BF">
        <w:rPr>
          <w:rFonts w:ascii="Calibri" w:hAnsi="Calibri" w:cs="Calibri"/>
          <w:bCs/>
          <w:color w:val="000000" w:themeColor="text1"/>
        </w:rPr>
        <w:t>.</w:t>
      </w:r>
    </w:p>
    <w:p w:rsidR="00E23A59" w:rsidRPr="0099070D" w:rsidRDefault="00E23A59" w:rsidP="00E23A59">
      <w:pPr>
        <w:pStyle w:val="Paragraphedeliste"/>
        <w:numPr>
          <w:ilvl w:val="1"/>
          <w:numId w:val="8"/>
        </w:numPr>
        <w:jc w:val="both"/>
        <w:rPr>
          <w:rFonts w:ascii="Calibri" w:hAnsi="Calibri" w:cs="Calibri"/>
          <w:bCs/>
          <w:color w:val="000000" w:themeColor="text1"/>
        </w:rPr>
      </w:pPr>
      <w:r w:rsidRPr="0099070D">
        <w:rPr>
          <w:rFonts w:ascii="Calibri" w:hAnsi="Calibri" w:cs="Calibri"/>
          <w:bCs/>
          <w:color w:val="000000" w:themeColor="text1"/>
        </w:rPr>
        <w:t>S’être vu refuser un prêt bancaire</w:t>
      </w:r>
      <w:r>
        <w:rPr>
          <w:rFonts w:ascii="Calibri" w:hAnsi="Calibri" w:cs="Calibri"/>
          <w:bCs/>
          <w:color w:val="000000" w:themeColor="text1"/>
        </w:rPr>
        <w:t>.</w:t>
      </w:r>
    </w:p>
    <w:p w:rsidR="00E23A59" w:rsidRPr="0099070D" w:rsidRDefault="00E23A59" w:rsidP="00E23A59">
      <w:pPr>
        <w:pStyle w:val="Paragraphedeliste"/>
        <w:numPr>
          <w:ilvl w:val="0"/>
          <w:numId w:val="8"/>
        </w:numPr>
        <w:jc w:val="both"/>
        <w:rPr>
          <w:rFonts w:ascii="Calibri" w:hAnsi="Calibri" w:cs="Calibri"/>
          <w:bCs/>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de 2 000 € à 5 000 €. Le Plan tourisme élève </w:t>
      </w:r>
      <w:r w:rsidRPr="0099070D">
        <w:rPr>
          <w:rFonts w:ascii="Calibri" w:hAnsi="Calibri" w:cs="Calibri"/>
          <w:sz w:val="22"/>
          <w:szCs w:val="22"/>
        </w:rPr>
        <w:t>le plafond des subventions pouvant être versées dans le cadre du second volet du fonds à 10 000€ pour les entreprises de l’évènementiel culturel.</w:t>
      </w:r>
    </w:p>
    <w:p w:rsidR="00E23A59" w:rsidRPr="008A33BF" w:rsidRDefault="00E23A59" w:rsidP="00E23A59">
      <w:pPr>
        <w:pStyle w:val="Paragraphedeliste"/>
        <w:numPr>
          <w:ilvl w:val="0"/>
          <w:numId w:val="8"/>
        </w:numPr>
        <w:rPr>
          <w:rFonts w:ascii="Calibri" w:hAnsi="Calibri" w:cs="Calibri"/>
          <w:b/>
          <w:bCs/>
          <w:color w:val="000000" w:themeColor="text1"/>
          <w:u w:val="single"/>
        </w:rPr>
      </w:pPr>
      <w:r w:rsidRPr="0099070D">
        <w:rPr>
          <w:rFonts w:ascii="Calibri" w:hAnsi="Calibri" w:cs="Calibri"/>
          <w:b/>
          <w:bCs/>
          <w:color w:val="000000" w:themeColor="text1"/>
        </w:rPr>
        <w:t>Interlocuteur</w:t>
      </w:r>
      <w:r w:rsidRPr="0099070D">
        <w:rPr>
          <w:rFonts w:ascii="Calibri" w:hAnsi="Calibri" w:cs="Calibri"/>
          <w:color w:val="000000" w:themeColor="text1"/>
        </w:rPr>
        <w:t> : Région (</w:t>
      </w:r>
      <w:hyperlink r:id="rId52" w:history="1">
        <w:r w:rsidRPr="0099070D">
          <w:rPr>
            <w:rStyle w:val="Lienhypertexte"/>
            <w:rFonts w:ascii="Calibri" w:eastAsiaTheme="majorEastAsia" w:hAnsi="Calibri" w:cs="Calibri"/>
          </w:rPr>
          <w:t>https://www.economie.gouv.fr/covid19-soutien-entreprises/comment-beneficier-2d-volet-du-fonds-de-solidarite</w:t>
        </w:r>
      </w:hyperlink>
      <w:r w:rsidRPr="0099070D">
        <w:rPr>
          <w:rFonts w:ascii="Calibri" w:hAnsi="Calibri" w:cs="Calibri"/>
          <w:color w:val="000000" w:themeColor="text1"/>
        </w:rPr>
        <w:t>)</w:t>
      </w:r>
      <w:r>
        <w:rPr>
          <w:rFonts w:ascii="Calibri" w:hAnsi="Calibri" w:cs="Calibri"/>
          <w:color w:val="000000" w:themeColor="text1"/>
        </w:rPr>
        <w:t>.</w:t>
      </w:r>
    </w:p>
    <w:p w:rsidR="00E23A59" w:rsidRPr="008A33BF" w:rsidRDefault="00E23A59" w:rsidP="00E23A59">
      <w:pPr>
        <w:contextualSpacing/>
        <w:rPr>
          <w:rFonts w:ascii="Calibri" w:hAnsi="Calibri" w:cs="Calibri"/>
          <w:b/>
          <w:bCs/>
          <w:color w:val="000000" w:themeColor="text1"/>
          <w:u w:val="single"/>
        </w:rPr>
      </w:pPr>
    </w:p>
    <w:p w:rsidR="00E23A59" w:rsidRPr="0099070D" w:rsidRDefault="00E23A59" w:rsidP="00E23A59">
      <w:pPr>
        <w:rPr>
          <w:rFonts w:ascii="Calibri" w:hAnsi="Calibri" w:cs="Calibri"/>
          <w:b/>
          <w:bCs/>
          <w:color w:val="000000" w:themeColor="text1"/>
          <w:u w:val="single"/>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hanging="360"/>
        <w:jc w:val="both"/>
        <w:rPr>
          <w:rFonts w:ascii="Calibri" w:hAnsi="Calibri" w:cs="Calibri"/>
          <w:b/>
          <w:bCs/>
          <w:color w:val="4472C4" w:themeColor="accent1"/>
        </w:rPr>
      </w:pPr>
      <w:r w:rsidRPr="0099070D">
        <w:rPr>
          <w:rFonts w:ascii="Calibri" w:hAnsi="Calibri" w:cs="Calibri"/>
          <w:b/>
          <w:bCs/>
          <w:color w:val="4472C4" w:themeColor="accent1"/>
        </w:rPr>
        <w:t xml:space="preserve">2. Activité partielle : </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associations</w:t>
      </w:r>
      <w:r>
        <w:rPr>
          <w:rFonts w:ascii="Calibri" w:hAnsi="Calibri" w:cs="Calibri"/>
          <w:color w:val="000000" w:themeColor="text1"/>
        </w:rPr>
        <w:t>.</w:t>
      </w:r>
      <w:r w:rsidRPr="0099070D">
        <w:rPr>
          <w:rFonts w:ascii="Calibri" w:hAnsi="Calibri" w:cs="Calibri"/>
          <w:color w:val="000000" w:themeColor="text1"/>
        </w:rPr>
        <w:t xml:space="preserve"> </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E23A59" w:rsidRPr="0099070D" w:rsidRDefault="00E23A59" w:rsidP="00E23A59">
      <w:pPr>
        <w:pStyle w:val="Paragraphedeliste"/>
        <w:numPr>
          <w:ilvl w:val="1"/>
          <w:numId w:val="8"/>
        </w:numPr>
        <w:jc w:val="both"/>
        <w:rPr>
          <w:rFonts w:ascii="Calibri" w:hAnsi="Calibri" w:cs="Calibri"/>
          <w:color w:val="000000" w:themeColor="text1"/>
        </w:rPr>
      </w:pPr>
      <w:r w:rsidRPr="0099070D">
        <w:rPr>
          <w:rFonts w:ascii="Calibri" w:hAnsi="Calibri" w:cs="Calibri"/>
          <w:color w:val="000000" w:themeColor="text1"/>
        </w:rPr>
        <w:t>Si elles sont concernées par les arrêtés prévoyant une fermeture ;</w:t>
      </w:r>
    </w:p>
    <w:p w:rsidR="00E23A59" w:rsidRPr="0099070D" w:rsidRDefault="00E23A59" w:rsidP="00E23A59">
      <w:pPr>
        <w:pStyle w:val="Paragraphedeliste"/>
        <w:numPr>
          <w:ilvl w:val="1"/>
          <w:numId w:val="8"/>
        </w:numPr>
        <w:jc w:val="both"/>
        <w:rPr>
          <w:rFonts w:ascii="Calibri" w:hAnsi="Calibri" w:cs="Calibri"/>
          <w:color w:val="000000" w:themeColor="text1"/>
        </w:rPr>
      </w:pPr>
      <w:r w:rsidRPr="0099070D">
        <w:rPr>
          <w:rFonts w:ascii="Calibri" w:hAnsi="Calibri" w:cs="Calibri"/>
          <w:color w:val="000000" w:themeColor="text1"/>
        </w:rPr>
        <w:t xml:space="preserve"> OU si elles sont confrontées à une baisse d’activité /des difficultés d’approvisionnement pouvant être objectivées ;</w:t>
      </w:r>
    </w:p>
    <w:p w:rsidR="00E23A59" w:rsidRPr="0099070D" w:rsidRDefault="00E23A59" w:rsidP="00E23A59">
      <w:pPr>
        <w:pStyle w:val="Paragraphedeliste"/>
        <w:numPr>
          <w:ilvl w:val="1"/>
          <w:numId w:val="8"/>
        </w:numPr>
        <w:jc w:val="both"/>
        <w:rPr>
          <w:rFonts w:ascii="Calibri" w:hAnsi="Calibri" w:cs="Calibri"/>
          <w:color w:val="000000" w:themeColor="text1"/>
        </w:rPr>
      </w:pPr>
      <w:r w:rsidRPr="0099070D">
        <w:rPr>
          <w:rFonts w:ascii="Calibri" w:hAnsi="Calibri" w:cs="Calibri"/>
          <w:color w:val="000000" w:themeColor="text1"/>
        </w:rPr>
        <w:t>OU s’il leur est impossible de mettre en place les mesures de prévention nécessaires pour la protection de la santé des salariés (télétravail, gestes barrière, etc.).</w:t>
      </w:r>
    </w:p>
    <w:p w:rsidR="00E23A59" w:rsidRPr="0099070D" w:rsidRDefault="00E23A59" w:rsidP="00E23A59">
      <w:pPr>
        <w:pStyle w:val="Paragraphedeliste"/>
        <w:numPr>
          <w:ilvl w:val="0"/>
          <w:numId w:val="9"/>
        </w:numPr>
        <w:ind w:left="1134"/>
        <w:jc w:val="both"/>
        <w:rPr>
          <w:rFonts w:ascii="Calibri" w:hAnsi="Calibri" w:cs="Calibri"/>
          <w:color w:val="000000" w:themeColor="text1"/>
        </w:rPr>
      </w:pPr>
      <w:r w:rsidRPr="0099070D">
        <w:rPr>
          <w:rFonts w:ascii="Calibri" w:hAnsi="Calibri" w:cs="Calibri"/>
          <w:b/>
          <w:bCs/>
          <w:color w:val="000000" w:themeColor="text1"/>
        </w:rPr>
        <w:t>Toutes les entreprises</w:t>
      </w:r>
      <w:r w:rsidRPr="0099070D">
        <w:rPr>
          <w:rFonts w:ascii="Calibri" w:hAnsi="Calibri" w:cs="Calibri"/>
          <w:color w:val="000000" w:themeColor="text1"/>
        </w:rPr>
        <w:t xml:space="preserve"> :</w:t>
      </w:r>
    </w:p>
    <w:p w:rsidR="00E23A59" w:rsidRPr="0099070D" w:rsidRDefault="00E23A59" w:rsidP="00E23A59">
      <w:pPr>
        <w:ind w:left="708" w:firstLine="708"/>
        <w:jc w:val="both"/>
        <w:rPr>
          <w:rFonts w:ascii="Calibri" w:hAnsi="Calibri" w:cs="Calibri"/>
          <w:color w:val="000000" w:themeColor="text1"/>
        </w:rPr>
      </w:pPr>
      <w:r w:rsidRPr="0099070D">
        <w:rPr>
          <w:rFonts w:ascii="Calibri" w:hAnsi="Calibri" w:cs="Calibri"/>
          <w:color w:val="000000" w:themeColor="text1"/>
        </w:rPr>
        <w:t>• Si elles sont concernées par les arrêtés prévoyant une fermeture ;</w:t>
      </w:r>
    </w:p>
    <w:p w:rsidR="00E23A59" w:rsidRPr="0099070D" w:rsidRDefault="00E23A59" w:rsidP="00E23A59">
      <w:pPr>
        <w:ind w:left="708" w:firstLine="708"/>
        <w:jc w:val="both"/>
        <w:rPr>
          <w:rFonts w:ascii="Calibri" w:hAnsi="Calibri" w:cs="Calibri"/>
          <w:color w:val="000000" w:themeColor="text1"/>
        </w:rPr>
      </w:pPr>
      <w:r w:rsidRPr="0099070D">
        <w:rPr>
          <w:rFonts w:ascii="Calibri" w:hAnsi="Calibri" w:cs="Calibri"/>
          <w:color w:val="000000" w:themeColor="text1"/>
        </w:rPr>
        <w:t>• OU si elles sont confrontées à une baisse d’activité /des difficultés d’approvisionnement pouvant être objectivées ;</w:t>
      </w:r>
    </w:p>
    <w:p w:rsidR="00E23A59" w:rsidRPr="0099070D" w:rsidRDefault="00E23A59" w:rsidP="00E23A59">
      <w:pPr>
        <w:ind w:left="708" w:firstLine="708"/>
        <w:jc w:val="both"/>
        <w:rPr>
          <w:rFonts w:ascii="Calibri" w:hAnsi="Calibri" w:cs="Calibri"/>
          <w:color w:val="000000" w:themeColor="text1"/>
        </w:rPr>
      </w:pPr>
      <w:r w:rsidRPr="0099070D">
        <w:rPr>
          <w:rFonts w:ascii="Calibri" w:hAnsi="Calibri" w:cs="Calibri"/>
          <w:color w:val="000000" w:themeColor="text1"/>
        </w:rPr>
        <w:t>• OU s’il leur est impossible de mettre en place les mesures de prévention nécessaires pour la protection de la santé des salariés (télétravail, gestes barrière, etc.).</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L’allocation couvre désormais 70 % de la rémunération antérieure brute du salarié (soit environ 84 % du salaire net), dans la limite d’une rémunération de 4,5 SMIC, avec un minimum de 8,03 € par heure, quel que soit l’effectif de l’entreprise.</w:t>
      </w:r>
    </w:p>
    <w:p w:rsidR="00E23A59" w:rsidRPr="0099070D" w:rsidRDefault="00E23A59" w:rsidP="00E23A59">
      <w:pPr>
        <w:pStyle w:val="Paragraphedeliste"/>
        <w:numPr>
          <w:ilvl w:val="0"/>
          <w:numId w:val="8"/>
        </w:numPr>
        <w:jc w:val="both"/>
        <w:rPr>
          <w:rFonts w:ascii="Calibri" w:hAnsi="Calibri" w:cs="Calibri"/>
          <w:b/>
          <w:bCs/>
          <w:color w:val="000000" w:themeColor="text1"/>
          <w:u w:val="single"/>
        </w:rPr>
      </w:pPr>
      <w:r w:rsidRPr="0099070D">
        <w:rPr>
          <w:rFonts w:ascii="Calibri" w:hAnsi="Calibri" w:cs="Calibri"/>
          <w:b/>
          <w:bCs/>
          <w:color w:val="000000" w:themeColor="text1"/>
        </w:rPr>
        <w:t>Interlocuteur </w:t>
      </w:r>
      <w:r w:rsidRPr="0099070D">
        <w:rPr>
          <w:rFonts w:ascii="Calibri" w:hAnsi="Calibri" w:cs="Calibri"/>
          <w:color w:val="000000" w:themeColor="text1"/>
        </w:rPr>
        <w:t>: Ministère du Travail (</w:t>
      </w:r>
      <w:hyperlink r:id="rId53" w:history="1">
        <w:r w:rsidRPr="00E77985">
          <w:rPr>
            <w:rStyle w:val="Lienhypertexte"/>
            <w:rFonts w:ascii="Calibri" w:eastAsiaTheme="majorEastAsia" w:hAnsi="Calibri" w:cs="Calibri"/>
          </w:rPr>
          <w:t>https://travail-emploi.gouv.fr/le-ministere-en-action/coronavirus-covid-19/proteger-les-emplois/chomage-partiel-activite-partielle/article/fiche-activite-partielle-chomage-partiel</w:t>
        </w:r>
      </w:hyperlink>
      <w:r w:rsidRPr="0099070D">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426"/>
        <w:jc w:val="both"/>
        <w:rPr>
          <w:rFonts w:ascii="Calibri" w:hAnsi="Calibri" w:cs="Calibri"/>
          <w:b/>
          <w:bCs/>
          <w:color w:val="4472C4" w:themeColor="accent1"/>
        </w:rPr>
      </w:pPr>
      <w:r w:rsidRPr="0099070D">
        <w:rPr>
          <w:rFonts w:ascii="Calibri" w:hAnsi="Calibri" w:cs="Calibri"/>
          <w:b/>
          <w:bCs/>
          <w:color w:val="4472C4" w:themeColor="accent1"/>
        </w:rPr>
        <w:t xml:space="preserve">3. Report loyers locaux professionnels </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lastRenderedPageBreak/>
        <w:t>Public visé </w:t>
      </w:r>
      <w:r w:rsidRPr="0099070D">
        <w:rPr>
          <w:rFonts w:ascii="Calibri" w:hAnsi="Calibri" w:cs="Calibri"/>
          <w:color w:val="000000" w:themeColor="text1"/>
        </w:rPr>
        <w:t xml:space="preserve">: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E23A59" w:rsidRPr="0099070D" w:rsidRDefault="00E23A59" w:rsidP="00E23A59">
      <w:pPr>
        <w:pStyle w:val="Paragraphedeliste"/>
        <w:numPr>
          <w:ilvl w:val="0"/>
          <w:numId w:val="8"/>
        </w:numPr>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E23A59" w:rsidRPr="0099070D" w:rsidRDefault="00E23A59" w:rsidP="00E23A59">
      <w:pPr>
        <w:pStyle w:val="Paragraphedeliste"/>
        <w:numPr>
          <w:ilvl w:val="1"/>
          <w:numId w:val="8"/>
        </w:numPr>
        <w:ind w:left="1418" w:hanging="284"/>
        <w:jc w:val="both"/>
        <w:rPr>
          <w:rFonts w:ascii="Calibri" w:hAnsi="Calibri" w:cs="Calibri"/>
          <w:color w:val="000000" w:themeColor="text1"/>
        </w:rPr>
      </w:pPr>
      <w:r w:rsidRPr="0099070D">
        <w:rPr>
          <w:rFonts w:ascii="Calibri" w:hAnsi="Calibri" w:cs="Calibri"/>
          <w:color w:val="000000" w:themeColor="text1"/>
        </w:rPr>
        <w:t xml:space="preserve">Pour les entreprises et AA éligibles au fonds de solidarité et disposant d’un local professionnel ou commercial : il est possible de faire une demande auprès des bailleurs.  </w:t>
      </w:r>
    </w:p>
    <w:p w:rsidR="00E23A59" w:rsidRPr="0099070D" w:rsidRDefault="00E23A59" w:rsidP="00E23A59">
      <w:pPr>
        <w:pStyle w:val="Paragraphedeliste"/>
        <w:numPr>
          <w:ilvl w:val="1"/>
          <w:numId w:val="8"/>
        </w:numPr>
        <w:ind w:left="1418" w:hanging="284"/>
        <w:jc w:val="both"/>
        <w:rPr>
          <w:rFonts w:ascii="Calibri" w:hAnsi="Calibri" w:cs="Calibri"/>
          <w:color w:val="000000" w:themeColor="text1"/>
        </w:rPr>
      </w:pPr>
      <w:r w:rsidRPr="0099070D">
        <w:rPr>
          <w:rFonts w:ascii="Calibri" w:hAnsi="Calibri" w:cs="Calibri"/>
          <w:color w:val="000000" w:themeColor="text1"/>
        </w:rPr>
        <w:t>Pour les entreprises dont l’activité a été interrompue par arrêté, ces mesures seront appliquées de façon automatique et sans considérer leur situation particulière.</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M</w:t>
      </w:r>
      <w:r w:rsidRPr="0099070D">
        <w:rPr>
          <w:rFonts w:ascii="Calibri" w:hAnsi="Calibri" w:cs="Calibri"/>
          <w:color w:val="000000" w:themeColor="text1"/>
        </w:rPr>
        <w:t>ontant du loyer</w:t>
      </w:r>
      <w:r>
        <w:rPr>
          <w:rFonts w:ascii="Calibri" w:hAnsi="Calibri" w:cs="Calibri"/>
          <w:color w:val="000000" w:themeColor="text1"/>
        </w:rPr>
        <w:t>.</w:t>
      </w:r>
    </w:p>
    <w:p w:rsidR="00E23A59" w:rsidRPr="0099070D" w:rsidRDefault="00E23A59" w:rsidP="00E23A59">
      <w:pPr>
        <w:pStyle w:val="Paragraphedeliste"/>
        <w:numPr>
          <w:ilvl w:val="0"/>
          <w:numId w:val="8"/>
        </w:numPr>
        <w:jc w:val="both"/>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Fédérations bailleurs (https://www.economie.gouv.fr/covid19-soutien-entreprises/report-du-paiement-des-loyers-et-factures-eau-gaz-electricite)</w:t>
      </w:r>
    </w:p>
    <w:p w:rsidR="00E23A59" w:rsidRPr="0099070D" w:rsidRDefault="00E23A59" w:rsidP="00E23A59">
      <w:pPr>
        <w:jc w:val="both"/>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rPr>
          <w:rFonts w:ascii="Calibri" w:hAnsi="Calibri" w:cs="Calibri"/>
          <w:color w:val="4472C4" w:themeColor="accent1"/>
        </w:rPr>
      </w:pPr>
      <w:r w:rsidRPr="0099070D">
        <w:rPr>
          <w:rFonts w:ascii="Calibri" w:hAnsi="Calibri" w:cs="Calibri"/>
          <w:b/>
          <w:bCs/>
          <w:color w:val="4472C4" w:themeColor="accent1"/>
        </w:rPr>
        <w:t>4. Remise gracieuse d’impôts </w:t>
      </w:r>
    </w:p>
    <w:p w:rsidR="00E23A59" w:rsidRPr="0099070D" w:rsidRDefault="00E23A59" w:rsidP="00E23A59">
      <w:pPr>
        <w:pStyle w:val="Paragraphedeliste"/>
        <w:numPr>
          <w:ilvl w:val="0"/>
          <w:numId w:val="10"/>
        </w:numPr>
        <w:jc w:val="both"/>
        <w:rPr>
          <w:rFonts w:ascii="Calibri" w:hAnsi="Calibri" w:cs="Calibri"/>
          <w:b/>
          <w:bCs/>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E23A59" w:rsidRPr="0099070D" w:rsidRDefault="00E23A59" w:rsidP="00E23A59">
      <w:pPr>
        <w:pStyle w:val="Paragraphedeliste"/>
        <w:numPr>
          <w:ilvl w:val="0"/>
          <w:numId w:val="10"/>
        </w:numPr>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impôts directs concernés</w:t>
      </w:r>
      <w:r>
        <w:rPr>
          <w:rFonts w:ascii="Calibri" w:hAnsi="Calibri" w:cs="Calibri"/>
          <w:color w:val="000000" w:themeColor="text1"/>
        </w:rPr>
        <w:t>.</w:t>
      </w:r>
    </w:p>
    <w:p w:rsidR="00E23A59" w:rsidRPr="0099070D" w:rsidRDefault="00E23A59" w:rsidP="00E23A59">
      <w:pPr>
        <w:pStyle w:val="Paragraphedeliste"/>
        <w:numPr>
          <w:ilvl w:val="0"/>
          <w:numId w:val="10"/>
        </w:numPr>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DGFIP (</w:t>
      </w:r>
      <w:hyperlink r:id="rId54" w:history="1">
        <w:r w:rsidRPr="0099070D">
          <w:rPr>
            <w:rStyle w:val="Lienhypertexte"/>
            <w:rFonts w:ascii="Calibri" w:eastAsiaTheme="majorEastAsia" w:hAnsi="Calibri" w:cs="Calibri"/>
            <w:color w:val="000000" w:themeColor="text1"/>
          </w:rPr>
          <w:t>https://www.impots.gouv.fr/portail/particulier/questions/comment-faire-une-demande-de-remise-gracieuse</w:t>
        </w:r>
      </w:hyperlink>
      <w:r w:rsidRPr="0099070D">
        <w:rPr>
          <w:rFonts w:ascii="Calibri" w:hAnsi="Calibri" w:cs="Calibri"/>
          <w:color w:val="000000" w:themeColor="text1"/>
        </w:rPr>
        <w:t>)</w:t>
      </w:r>
      <w:r>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 xml:space="preserve">5. Prêts de trésorerie garantis par l’État </w:t>
      </w:r>
    </w:p>
    <w:p w:rsidR="00E23A59" w:rsidRPr="0099070D" w:rsidRDefault="00E23A59" w:rsidP="00E23A59">
      <w:pPr>
        <w:pStyle w:val="Paragraphedeliste"/>
        <w:numPr>
          <w:ilvl w:val="0"/>
          <w:numId w:val="11"/>
        </w:numPr>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w:t>
      </w:r>
      <w:r>
        <w:rPr>
          <w:rFonts w:ascii="Calibri" w:hAnsi="Calibri" w:cs="Calibri"/>
          <w:color w:val="000000" w:themeColor="text1"/>
        </w:rPr>
        <w:t>.</w:t>
      </w:r>
    </w:p>
    <w:p w:rsidR="00E23A59" w:rsidRPr="0099070D" w:rsidRDefault="00E23A59" w:rsidP="00E23A59">
      <w:pPr>
        <w:pStyle w:val="Paragraphedeliste"/>
        <w:numPr>
          <w:ilvl w:val="0"/>
          <w:numId w:val="11"/>
        </w:numPr>
        <w:jc w:val="both"/>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Les entreprises de toute taille, quelle que soit la forme juridique de l’entreprise pourront demander à leur banque habituelle un prêt garanti par l’État pour soutenir leur trésorerie jusqu’au 31/12/2020. </w:t>
      </w:r>
    </w:p>
    <w:p w:rsidR="00E23A59" w:rsidRPr="0099070D" w:rsidRDefault="00E23A59" w:rsidP="00E23A59">
      <w:pPr>
        <w:pStyle w:val="Paragraphedeliste"/>
        <w:numPr>
          <w:ilvl w:val="0"/>
          <w:numId w:val="11"/>
        </w:numPr>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Ce prêt pourra représenter jusqu’à 3 mois de chiffre d'affaires 2019, ou deux années de masse salariale pour les entreprises innovantes ou créées depuis le 1er janvier 2019. Aucun remboursement ne sera exigé la première année</w:t>
      </w:r>
      <w:r>
        <w:rPr>
          <w:rFonts w:ascii="Calibri" w:hAnsi="Calibri" w:cs="Calibri"/>
          <w:color w:val="000000" w:themeColor="text1"/>
        </w:rPr>
        <w:t>.</w:t>
      </w:r>
    </w:p>
    <w:p w:rsidR="00E23A59" w:rsidRPr="0099070D" w:rsidRDefault="00E23A59" w:rsidP="00E23A59">
      <w:pPr>
        <w:pStyle w:val="Paragraphedeliste"/>
        <w:numPr>
          <w:ilvl w:val="0"/>
          <w:numId w:val="11"/>
        </w:numPr>
        <w:jc w:val="both"/>
        <w:rPr>
          <w:rFonts w:ascii="Calibri" w:hAnsi="Calibri" w:cs="Calibri"/>
          <w:b/>
          <w:bCs/>
          <w:color w:val="000000" w:themeColor="text1"/>
        </w:rPr>
      </w:pPr>
      <w:r w:rsidRPr="0099070D">
        <w:rPr>
          <w:rFonts w:ascii="Calibri" w:hAnsi="Calibri" w:cs="Calibri"/>
          <w:b/>
          <w:bCs/>
          <w:color w:val="000000" w:themeColor="text1"/>
        </w:rPr>
        <w:t xml:space="preserve">Durée de validité du dispositif : </w:t>
      </w:r>
      <w:r w:rsidRPr="0099070D">
        <w:rPr>
          <w:rFonts w:ascii="Calibri" w:hAnsi="Calibri" w:cs="Calibri"/>
          <w:color w:val="000000" w:themeColor="text1"/>
        </w:rPr>
        <w:t>jusqu’au 31/12/2020</w:t>
      </w:r>
      <w:r>
        <w:rPr>
          <w:rFonts w:ascii="Calibri" w:hAnsi="Calibri" w:cs="Calibri"/>
          <w:color w:val="000000" w:themeColor="text1"/>
        </w:rPr>
        <w:t>.</w:t>
      </w:r>
    </w:p>
    <w:p w:rsidR="00E23A59" w:rsidRPr="0099070D" w:rsidRDefault="00E23A59" w:rsidP="00E23A59">
      <w:pPr>
        <w:pStyle w:val="Paragraphedeliste"/>
        <w:numPr>
          <w:ilvl w:val="0"/>
          <w:numId w:val="11"/>
        </w:numPr>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BPI France (</w:t>
      </w:r>
      <w:hyperlink r:id="rId55" w:history="1">
        <w:r w:rsidRPr="0099070D">
          <w:rPr>
            <w:rStyle w:val="Lienhypertexte"/>
            <w:rFonts w:ascii="Calibri" w:eastAsiaTheme="majorEastAsia" w:hAnsi="Calibri" w:cs="Calibri"/>
            <w:color w:val="000000" w:themeColor="text1"/>
          </w:rPr>
          <w:t>https://www.bpifrance.fr/A-la-une/Actualites/Coronavirus-Bpifrance-active-des-mesures-exceptionnelles-de-soutien-aux-entreprises-49113</w:t>
        </w:r>
      </w:hyperlink>
      <w:r w:rsidRPr="0099070D">
        <w:rPr>
          <w:rFonts w:ascii="Calibri" w:hAnsi="Calibri" w:cs="Calibri"/>
          <w:color w:val="000000" w:themeColor="text1"/>
        </w:rPr>
        <w:t>)</w:t>
      </w:r>
      <w:r>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 xml:space="preserve">6. Modulation et/ou report des cotisations sociales </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E</w:t>
      </w:r>
      <w:r w:rsidRPr="0099070D">
        <w:rPr>
          <w:rFonts w:ascii="Calibri" w:hAnsi="Calibri" w:cs="Calibri"/>
          <w:color w:val="000000" w:themeColor="text1"/>
        </w:rPr>
        <w:t>ntreprises du secteur culturel, EPIC, associations, indépendants, artistes-auteurs</w:t>
      </w:r>
      <w:r>
        <w:rPr>
          <w:rFonts w:ascii="Calibri" w:hAnsi="Calibri" w:cs="Calibri"/>
          <w:color w:val="000000" w:themeColor="text1"/>
        </w:rPr>
        <w:t>.</w:t>
      </w:r>
    </w:p>
    <w:p w:rsidR="00E23A59" w:rsidRPr="0099070D" w:rsidRDefault="00E23A59" w:rsidP="00E23A59">
      <w:pPr>
        <w:pStyle w:val="Paragraphedeliste"/>
        <w:numPr>
          <w:ilvl w:val="0"/>
          <w:numId w:val="12"/>
        </w:numPr>
        <w:jc w:val="both"/>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xml:space="preserve"> : </w:t>
      </w:r>
    </w:p>
    <w:p w:rsidR="00E23A59" w:rsidRPr="0099070D" w:rsidRDefault="00E23A59" w:rsidP="00E23A59">
      <w:pPr>
        <w:pStyle w:val="Paragraphedeliste"/>
        <w:numPr>
          <w:ilvl w:val="1"/>
          <w:numId w:val="12"/>
        </w:numPr>
        <w:jc w:val="both"/>
        <w:rPr>
          <w:rFonts w:ascii="Calibri" w:hAnsi="Calibri" w:cs="Calibri"/>
          <w:color w:val="000000" w:themeColor="text1"/>
        </w:rPr>
      </w:pPr>
      <w:r w:rsidRPr="0099070D">
        <w:rPr>
          <w:rFonts w:ascii="Calibri" w:hAnsi="Calibri" w:cs="Calibri"/>
          <w:color w:val="000000" w:themeColor="text1"/>
        </w:rPr>
        <w:t xml:space="preserve">Employeurs culturels : peuvent reporter tout ou partie du paiement de leurs cotisations salariales et patronales pour l’échéance de mars et avril 2020. Reconduction de cette possibilité en mai. </w:t>
      </w:r>
    </w:p>
    <w:p w:rsidR="00E23A59" w:rsidRPr="0099070D" w:rsidRDefault="00E23A59" w:rsidP="00E23A59">
      <w:pPr>
        <w:pStyle w:val="Paragraphedeliste"/>
        <w:numPr>
          <w:ilvl w:val="1"/>
          <w:numId w:val="12"/>
        </w:numPr>
        <w:jc w:val="both"/>
        <w:rPr>
          <w:rFonts w:ascii="Calibri" w:hAnsi="Calibri" w:cs="Calibri"/>
          <w:color w:val="000000" w:themeColor="text1"/>
        </w:rPr>
      </w:pPr>
      <w:r w:rsidRPr="0099070D">
        <w:rPr>
          <w:rFonts w:ascii="Calibri" w:hAnsi="Calibri" w:cs="Calibri"/>
          <w:color w:val="000000" w:themeColor="text1"/>
        </w:rPr>
        <w:t xml:space="preserve">Travailleurs indépendants : l’échéance mensuelle du 20 mars et celle du 5 avril ne seront pas prélevées. Reconduction en mai. </w:t>
      </w:r>
    </w:p>
    <w:p w:rsidR="00E23A59" w:rsidRPr="0099070D" w:rsidRDefault="00E23A59" w:rsidP="00E23A59">
      <w:pPr>
        <w:pStyle w:val="Paragraphedeliste"/>
        <w:numPr>
          <w:ilvl w:val="1"/>
          <w:numId w:val="12"/>
        </w:numPr>
        <w:jc w:val="both"/>
        <w:rPr>
          <w:rFonts w:ascii="Calibri" w:hAnsi="Calibri" w:cs="Calibri"/>
          <w:color w:val="000000" w:themeColor="text1"/>
        </w:rPr>
      </w:pPr>
      <w:r w:rsidRPr="0099070D">
        <w:rPr>
          <w:rFonts w:ascii="Calibri" w:hAnsi="Calibri" w:cs="Calibri"/>
          <w:color w:val="000000" w:themeColor="text1"/>
        </w:rPr>
        <w:t xml:space="preserve">Possibilité pour les artistes-auteurs déclarant leurs revenus en BNC de moduler à la baisse leurs revenus 2020 afin de moduler les appels provisionnels de cotisations. Il ne s’agit pas d’une mesure spécifique liée à la crise. </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Montant des cotisations concernées</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lastRenderedPageBreak/>
        <w:t>Interlocuteur</w:t>
      </w:r>
      <w:r w:rsidRPr="0099070D">
        <w:rPr>
          <w:rFonts w:ascii="Calibri" w:hAnsi="Calibri" w:cs="Calibri"/>
          <w:color w:val="000000" w:themeColor="text1"/>
        </w:rPr>
        <w:t> : URSSAF (</w:t>
      </w:r>
      <w:hyperlink r:id="rId56" w:history="1">
        <w:r w:rsidRPr="0099070D">
          <w:rPr>
            <w:rStyle w:val="Lienhypertexte"/>
            <w:rFonts w:ascii="Calibri" w:eastAsiaTheme="majorEastAsia" w:hAnsi="Calibri" w:cs="Calibri"/>
            <w:color w:val="000000" w:themeColor="text1"/>
          </w:rPr>
          <w:t>https://www.urssaf.fr/portail/home/actualites/foire-aux-questions.html</w:t>
        </w:r>
      </w:hyperlink>
      <w:r w:rsidRPr="0099070D">
        <w:rPr>
          <w:rFonts w:ascii="Calibri" w:hAnsi="Calibri" w:cs="Calibri"/>
          <w:color w:val="000000" w:themeColor="text1"/>
        </w:rPr>
        <w:t xml:space="preserve">) </w:t>
      </w:r>
    </w:p>
    <w:p w:rsidR="00E23A59" w:rsidRPr="0099070D" w:rsidRDefault="00E23A59" w:rsidP="00E23A59">
      <w:pPr>
        <w:rPr>
          <w:rFonts w:ascii="Calibri" w:hAnsi="Calibri" w:cs="Calibri"/>
          <w:sz w:val="22"/>
          <w:szCs w:val="22"/>
        </w:rPr>
      </w:pP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 xml:space="preserve">7. Indemnités journalières : </w:t>
      </w:r>
    </w:p>
    <w:p w:rsidR="00E23A59" w:rsidRPr="0099070D" w:rsidRDefault="00E23A59" w:rsidP="00E23A59">
      <w:pPr>
        <w:pStyle w:val="Paragraphedeliste"/>
        <w:numPr>
          <w:ilvl w:val="0"/>
          <w:numId w:val="12"/>
        </w:numPr>
        <w:rPr>
          <w:rFonts w:ascii="Calibri" w:hAnsi="Calibri" w:cs="Calibri"/>
          <w:b/>
          <w:bCs/>
          <w:color w:val="000000" w:themeColor="text1"/>
        </w:rPr>
      </w:pPr>
      <w:r w:rsidRPr="0099070D">
        <w:rPr>
          <w:rFonts w:ascii="Calibri" w:hAnsi="Calibri" w:cs="Calibri"/>
          <w:b/>
          <w:bCs/>
          <w:color w:val="000000" w:themeColor="text1"/>
        </w:rPr>
        <w:t xml:space="preserve">Public visé : </w:t>
      </w:r>
    </w:p>
    <w:tbl>
      <w:tblPr>
        <w:tblStyle w:val="Grilledutableau"/>
        <w:tblW w:w="0" w:type="auto"/>
        <w:tblLook w:val="04A0" w:firstRow="1" w:lastRow="0" w:firstColumn="1" w:lastColumn="0" w:noHBand="0" w:noVBand="1"/>
      </w:tblPr>
      <w:tblGrid>
        <w:gridCol w:w="4528"/>
        <w:gridCol w:w="4528"/>
      </w:tblGrid>
      <w:tr w:rsidR="00E23A59" w:rsidRPr="0099070D" w:rsidTr="004702F2">
        <w:tc>
          <w:tcPr>
            <w:tcW w:w="4531" w:type="dxa"/>
          </w:tcPr>
          <w:p w:rsidR="00E23A59" w:rsidRPr="0099070D" w:rsidRDefault="00E23A59" w:rsidP="004702F2">
            <w:pPr>
              <w:jc w:val="center"/>
              <w:rPr>
                <w:rFonts w:ascii="Calibri" w:hAnsi="Calibri" w:cs="Calibri"/>
                <w:b/>
                <w:bCs/>
                <w:color w:val="000000" w:themeColor="text1"/>
              </w:rPr>
            </w:pPr>
            <w:r w:rsidRPr="0099070D">
              <w:rPr>
                <w:rFonts w:ascii="Calibri" w:hAnsi="Calibri" w:cs="Calibri"/>
                <w:color w:val="000000" w:themeColor="text1"/>
              </w:rPr>
              <w:t>JUSQU’AU 1er MAI</w:t>
            </w:r>
          </w:p>
        </w:tc>
        <w:tc>
          <w:tcPr>
            <w:tcW w:w="4531" w:type="dxa"/>
          </w:tcPr>
          <w:p w:rsidR="00E23A59" w:rsidRPr="0099070D" w:rsidRDefault="00E23A59" w:rsidP="004702F2">
            <w:pPr>
              <w:jc w:val="center"/>
              <w:rPr>
                <w:rFonts w:ascii="Calibri" w:hAnsi="Calibri" w:cs="Calibri"/>
                <w:b/>
                <w:bCs/>
                <w:color w:val="000000" w:themeColor="text1"/>
              </w:rPr>
            </w:pPr>
            <w:r w:rsidRPr="0099070D">
              <w:rPr>
                <w:rFonts w:ascii="Calibri" w:hAnsi="Calibri" w:cs="Calibri"/>
                <w:color w:val="000000" w:themeColor="text1"/>
              </w:rPr>
              <w:t>A PARTIR DU 1er MAI :</w:t>
            </w:r>
            <w:r w:rsidRPr="0099070D">
              <w:rPr>
                <w:rFonts w:ascii="Calibri" w:hAnsi="Calibri" w:cs="Calibri"/>
                <w:color w:val="000000" w:themeColor="text1"/>
              </w:rPr>
              <w:br/>
            </w:r>
          </w:p>
        </w:tc>
      </w:tr>
      <w:tr w:rsidR="00E23A59" w:rsidRPr="0099070D" w:rsidTr="004702F2">
        <w:tc>
          <w:tcPr>
            <w:tcW w:w="4531" w:type="dxa"/>
          </w:tcPr>
          <w:p w:rsidR="00E23A59" w:rsidRPr="0099070D" w:rsidRDefault="00E23A59" w:rsidP="004702F2">
            <w:pPr>
              <w:rPr>
                <w:rFonts w:ascii="Calibri" w:hAnsi="Calibri" w:cs="Calibri"/>
                <w:b/>
                <w:bCs/>
                <w:color w:val="000000" w:themeColor="text1"/>
              </w:rPr>
            </w:pPr>
            <w:r w:rsidRPr="0099070D">
              <w:rPr>
                <w:rFonts w:ascii="Calibri" w:hAnsi="Calibri" w:cs="Calibri"/>
                <w:color w:val="000000" w:themeColor="text1"/>
              </w:rPr>
              <w:t xml:space="preserve">• Entreprises du secteur culturel </w:t>
            </w:r>
            <w:r w:rsidRPr="0099070D">
              <w:rPr>
                <w:rFonts w:ascii="Calibri" w:hAnsi="Calibri" w:cs="Calibri"/>
                <w:color w:val="000000" w:themeColor="text1"/>
              </w:rPr>
              <w:br/>
              <w:t>• EPIC</w:t>
            </w:r>
            <w:r w:rsidRPr="0099070D">
              <w:rPr>
                <w:rFonts w:ascii="Calibri" w:hAnsi="Calibri" w:cs="Calibri"/>
                <w:color w:val="000000" w:themeColor="text1"/>
              </w:rPr>
              <w:br/>
              <w:t>• Associations</w:t>
            </w:r>
            <w:r w:rsidRPr="0099070D">
              <w:rPr>
                <w:rFonts w:ascii="Calibri" w:hAnsi="Calibri" w:cs="Calibri"/>
                <w:color w:val="000000" w:themeColor="text1"/>
              </w:rPr>
              <w:br/>
              <w:t>• Indépendants</w:t>
            </w:r>
            <w:r w:rsidRPr="0099070D">
              <w:rPr>
                <w:rFonts w:ascii="Calibri" w:hAnsi="Calibri" w:cs="Calibri"/>
                <w:color w:val="000000" w:themeColor="text1"/>
              </w:rPr>
              <w:br/>
              <w:t>• Artistes-auteurs</w:t>
            </w:r>
          </w:p>
        </w:tc>
        <w:tc>
          <w:tcPr>
            <w:tcW w:w="4531" w:type="dxa"/>
          </w:tcPr>
          <w:p w:rsidR="00E23A59" w:rsidRPr="0099070D" w:rsidRDefault="00E23A59" w:rsidP="00E23A59">
            <w:pPr>
              <w:pStyle w:val="Paragraphedeliste"/>
              <w:numPr>
                <w:ilvl w:val="0"/>
                <w:numId w:val="13"/>
              </w:numPr>
              <w:rPr>
                <w:rFonts w:ascii="Calibri" w:hAnsi="Calibri" w:cs="Calibri"/>
                <w:color w:val="000000" w:themeColor="text1"/>
              </w:rPr>
            </w:pPr>
            <w:r w:rsidRPr="0099070D">
              <w:rPr>
                <w:rFonts w:ascii="Calibri" w:hAnsi="Calibri" w:cs="Calibri"/>
                <w:color w:val="000000" w:themeColor="text1"/>
              </w:rPr>
              <w:t>Indépendants</w:t>
            </w:r>
          </w:p>
          <w:p w:rsidR="00E23A59" w:rsidRPr="0099070D" w:rsidRDefault="00E23A59" w:rsidP="00E23A59">
            <w:pPr>
              <w:pStyle w:val="Paragraphedeliste"/>
              <w:numPr>
                <w:ilvl w:val="0"/>
                <w:numId w:val="13"/>
              </w:numPr>
              <w:rPr>
                <w:rFonts w:ascii="Calibri" w:hAnsi="Calibri" w:cs="Calibri"/>
                <w:color w:val="000000" w:themeColor="text1"/>
              </w:rPr>
            </w:pPr>
            <w:r w:rsidRPr="0099070D">
              <w:rPr>
                <w:rFonts w:ascii="Calibri" w:hAnsi="Calibri" w:cs="Calibri"/>
                <w:color w:val="000000" w:themeColor="text1"/>
              </w:rPr>
              <w:t>Artistes-auteurs</w:t>
            </w:r>
          </w:p>
          <w:p w:rsidR="00E23A59" w:rsidRPr="0099070D" w:rsidRDefault="00E23A59" w:rsidP="004702F2">
            <w:pPr>
              <w:rPr>
                <w:rFonts w:ascii="Calibri" w:hAnsi="Calibri" w:cs="Calibri"/>
                <w:b/>
                <w:bCs/>
                <w:color w:val="000000" w:themeColor="text1"/>
              </w:rPr>
            </w:pPr>
          </w:p>
        </w:tc>
      </w:tr>
    </w:tbl>
    <w:p w:rsidR="00E23A59" w:rsidRPr="0099070D" w:rsidRDefault="00E23A59" w:rsidP="00E23A59">
      <w:pPr>
        <w:rPr>
          <w:rFonts w:ascii="Calibri" w:hAnsi="Calibri" w:cs="Calibri"/>
          <w:b/>
          <w:bCs/>
          <w:color w:val="000000" w:themeColor="text1"/>
        </w:rPr>
      </w:pP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 xml:space="preserve">Pas de délai de carence ni de conditions horaires.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Individus concernés :</w:t>
      </w:r>
    </w:p>
    <w:p w:rsidR="00E23A59" w:rsidRPr="0099070D" w:rsidRDefault="00E23A59" w:rsidP="00E23A59">
      <w:pPr>
        <w:pStyle w:val="Paragraphedeliste"/>
        <w:numPr>
          <w:ilvl w:val="2"/>
          <w:numId w:val="12"/>
        </w:numPr>
        <w:rPr>
          <w:rFonts w:ascii="Calibri" w:hAnsi="Calibri" w:cs="Calibri"/>
          <w:color w:val="000000" w:themeColor="text1"/>
        </w:rPr>
      </w:pPr>
      <w:r w:rsidRPr="0099070D">
        <w:rPr>
          <w:rFonts w:ascii="Calibri" w:hAnsi="Calibri" w:cs="Calibri"/>
          <w:color w:val="000000" w:themeColor="text1"/>
        </w:rPr>
        <w:t>Exposés au Covid-19</w:t>
      </w:r>
      <w:r>
        <w:rPr>
          <w:rFonts w:ascii="Calibri" w:hAnsi="Calibri" w:cs="Calibri"/>
          <w:color w:val="000000" w:themeColor="text1"/>
        </w:rPr>
        <w:t> ;</w:t>
      </w:r>
    </w:p>
    <w:p w:rsidR="00E23A59" w:rsidRPr="0099070D" w:rsidRDefault="00E23A59" w:rsidP="00E23A59">
      <w:pPr>
        <w:pStyle w:val="Paragraphedeliste"/>
        <w:numPr>
          <w:ilvl w:val="2"/>
          <w:numId w:val="12"/>
        </w:numPr>
        <w:rPr>
          <w:rFonts w:ascii="Calibri" w:hAnsi="Calibri" w:cs="Calibri"/>
          <w:color w:val="000000" w:themeColor="text1"/>
        </w:rPr>
      </w:pPr>
      <w:r w:rsidRPr="0099070D">
        <w:rPr>
          <w:rFonts w:ascii="Calibri" w:hAnsi="Calibri" w:cs="Calibri"/>
          <w:color w:val="000000" w:themeColor="text1"/>
        </w:rPr>
        <w:t>Ou placés en isolement du fait d’un contact avéré ou potentiel avec le virus</w:t>
      </w:r>
      <w:r>
        <w:rPr>
          <w:rFonts w:ascii="Calibri" w:hAnsi="Calibri" w:cs="Calibri"/>
          <w:color w:val="000000" w:themeColor="text1"/>
        </w:rPr>
        <w:t> ;</w:t>
      </w:r>
    </w:p>
    <w:p w:rsidR="00E23A59" w:rsidRPr="0099070D" w:rsidRDefault="00E23A59" w:rsidP="00E23A59">
      <w:pPr>
        <w:pStyle w:val="Paragraphedeliste"/>
        <w:numPr>
          <w:ilvl w:val="2"/>
          <w:numId w:val="12"/>
        </w:numPr>
        <w:rPr>
          <w:rFonts w:ascii="Calibri" w:hAnsi="Calibri" w:cs="Calibri"/>
          <w:color w:val="000000" w:themeColor="text1"/>
        </w:rPr>
      </w:pPr>
      <w:r w:rsidRPr="0099070D">
        <w:rPr>
          <w:rFonts w:ascii="Calibri" w:hAnsi="Calibri" w:cs="Calibri"/>
          <w:color w:val="000000" w:themeColor="text1"/>
        </w:rPr>
        <w:t>Ou parents d’enfants ayant moins de 16 ans au début de l’arrêt</w:t>
      </w:r>
      <w:r>
        <w:rPr>
          <w:rFonts w:ascii="Calibri" w:hAnsi="Calibri" w:cs="Calibri"/>
          <w:color w:val="000000" w:themeColor="text1"/>
        </w:rPr>
        <w:t> ;</w:t>
      </w:r>
    </w:p>
    <w:p w:rsidR="00E23A59" w:rsidRPr="0099070D" w:rsidRDefault="00E23A59" w:rsidP="00E23A59">
      <w:pPr>
        <w:pStyle w:val="Paragraphedeliste"/>
        <w:numPr>
          <w:ilvl w:val="2"/>
          <w:numId w:val="12"/>
        </w:numPr>
        <w:rPr>
          <w:rFonts w:ascii="Calibri" w:hAnsi="Calibri" w:cs="Calibri"/>
          <w:color w:val="000000" w:themeColor="text1"/>
        </w:rPr>
      </w:pPr>
      <w:r w:rsidRPr="0099070D">
        <w:rPr>
          <w:rFonts w:ascii="Calibri" w:hAnsi="Calibri" w:cs="Calibri"/>
          <w:color w:val="000000" w:themeColor="text1"/>
        </w:rPr>
        <w:t>Ou parents d’enfants de moins de 18 ans en situation de handicap</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 50% du gain journalier de base</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Sécurité sociale (</w:t>
      </w:r>
      <w:hyperlink r:id="rId57" w:history="1">
        <w:r w:rsidRPr="008A33BF">
          <w:rPr>
            <w:rStyle w:val="Lienhypertexte"/>
            <w:rFonts w:ascii="Calibri" w:eastAsiaTheme="majorEastAsia" w:hAnsi="Calibri" w:cs="Calibri"/>
          </w:rPr>
          <w:t>https://declare.ameli.fr/employeur/declaration</w:t>
        </w:r>
      </w:hyperlink>
      <w:r w:rsidRPr="0099070D">
        <w:rPr>
          <w:rFonts w:ascii="Calibri" w:hAnsi="Calibri" w:cs="Calibri"/>
          <w:color w:val="000000" w:themeColor="text1"/>
        </w:rPr>
        <w:t>)</w:t>
      </w:r>
      <w:r>
        <w:rPr>
          <w:rFonts w:ascii="Calibri" w:hAnsi="Calibri" w:cs="Calibri"/>
          <w:color w:val="000000" w:themeColor="text1"/>
        </w:rPr>
        <w:t>.</w:t>
      </w:r>
    </w:p>
    <w:p w:rsidR="00E23A59" w:rsidRPr="0099070D" w:rsidRDefault="00E23A59" w:rsidP="00E23A59">
      <w:pPr>
        <w:rPr>
          <w:rFonts w:ascii="Calibri" w:hAnsi="Calibri" w:cs="Calibri"/>
          <w:b/>
          <w:bCs/>
          <w:color w:val="000000" w:themeColor="text1"/>
        </w:rPr>
      </w:pPr>
      <w:r w:rsidRPr="0099070D">
        <w:rPr>
          <w:rFonts w:ascii="Calibri" w:hAnsi="Calibri" w:cs="Calibri"/>
          <w:b/>
          <w:bCs/>
          <w:color w:val="000000" w:themeColor="text1"/>
        </w:rPr>
        <w:br/>
      </w: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8. Fonds de solidarité Indépendants</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Public visé :</w:t>
      </w:r>
      <w:r w:rsidRPr="0099070D">
        <w:rPr>
          <w:rFonts w:ascii="Calibri" w:hAnsi="Calibri" w:cs="Calibri"/>
          <w:color w:val="000000" w:themeColor="text1"/>
        </w:rPr>
        <w:t xml:space="preserve"> </w:t>
      </w:r>
      <w:r>
        <w:rPr>
          <w:rFonts w:ascii="Calibri" w:hAnsi="Calibri" w:cs="Calibri"/>
          <w:color w:val="000000" w:themeColor="text1"/>
        </w:rPr>
        <w:t>I</w:t>
      </w:r>
      <w:r w:rsidRPr="0099070D">
        <w:rPr>
          <w:rFonts w:ascii="Calibri" w:hAnsi="Calibri" w:cs="Calibri"/>
          <w:color w:val="000000" w:themeColor="text1"/>
        </w:rPr>
        <w:t>ndépendants</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Critères et conditions d’éligibilité</w:t>
      </w:r>
      <w:r w:rsidRPr="0099070D">
        <w:rPr>
          <w:rFonts w:ascii="Calibri" w:hAnsi="Calibri" w:cs="Calibri"/>
          <w:color w:val="000000" w:themeColor="text1"/>
        </w:rPr>
        <w:t xml:space="preserve"> :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Ne pas être éligible au fonds de solidarité</w:t>
      </w:r>
      <w:r>
        <w:rPr>
          <w:rFonts w:ascii="Calibri" w:hAnsi="Calibri" w:cs="Calibri"/>
          <w:color w:val="000000" w:themeColor="text1"/>
        </w:rPr>
        <w:t>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Avoir effectué au moins un versement de cotisations depuis leur installation</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Avoir été affilié avant le 1er janvier 2020</w:t>
      </w:r>
      <w:r>
        <w:rPr>
          <w:rFonts w:ascii="Calibri" w:hAnsi="Calibri" w:cs="Calibri"/>
          <w:color w:val="000000" w:themeColor="text1"/>
        </w:rPr>
        <w:t>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Être impacté de manière significative par les mesures de réduction ou de suspension d’activité</w:t>
      </w:r>
      <w:r>
        <w:rPr>
          <w:rFonts w:ascii="Calibri" w:hAnsi="Calibri" w:cs="Calibri"/>
          <w:color w:val="000000" w:themeColor="text1"/>
        </w:rPr>
        <w:t> ;</w:t>
      </w:r>
    </w:p>
    <w:p w:rsidR="00E23A59" w:rsidRPr="0099070D" w:rsidRDefault="00E23A59" w:rsidP="00E23A59">
      <w:pPr>
        <w:pStyle w:val="Paragraphedeliste"/>
        <w:numPr>
          <w:ilvl w:val="1"/>
          <w:numId w:val="12"/>
        </w:numPr>
        <w:rPr>
          <w:rFonts w:ascii="Calibri" w:hAnsi="Calibri" w:cs="Calibri"/>
          <w:color w:val="000000" w:themeColor="text1"/>
        </w:rPr>
      </w:pPr>
      <w:r w:rsidRPr="0099070D">
        <w:rPr>
          <w:rFonts w:ascii="Calibri" w:hAnsi="Calibri" w:cs="Calibri"/>
          <w:color w:val="000000" w:themeColor="text1"/>
        </w:rPr>
        <w:t>Être à jour des cotisations et contributions sociales personnelles au 31 décembre 2019</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w:t>
      </w:r>
      <w:r>
        <w:rPr>
          <w:rFonts w:ascii="Calibri" w:hAnsi="Calibri" w:cs="Calibri"/>
          <w:color w:val="000000" w:themeColor="text1"/>
        </w:rPr>
        <w:t>A</w:t>
      </w:r>
      <w:r w:rsidRPr="0099070D">
        <w:rPr>
          <w:rFonts w:ascii="Calibri" w:hAnsi="Calibri" w:cs="Calibri"/>
          <w:color w:val="000000" w:themeColor="text1"/>
        </w:rPr>
        <w:t>ide correspondant au montant de la perte de chiffre d’affaires, sans dépasser 1 500 € ; aide complémentaire de 2 000 € à 5 000 € (apportées par les collectivités territoriales) pour les TPE les plus en difficulté</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CPSTI</w:t>
      </w:r>
      <w:r>
        <w:rPr>
          <w:rFonts w:ascii="Calibri" w:hAnsi="Calibri" w:cs="Calibri"/>
          <w:color w:val="000000" w:themeColor="text1"/>
        </w:rPr>
        <w:t>.</w:t>
      </w:r>
      <w:r w:rsidRPr="0099070D">
        <w:rPr>
          <w:rFonts w:ascii="Calibri" w:hAnsi="Calibri" w:cs="Calibri"/>
          <w:color w:val="000000" w:themeColor="text1"/>
        </w:rPr>
        <w:t xml:space="preserve"> (</w:t>
      </w:r>
      <w:hyperlink r:id="rId58" w:anchor="c47718" w:history="1">
        <w:r w:rsidRPr="006F4ABF">
          <w:rPr>
            <w:rStyle w:val="Lienhypertexte"/>
            <w:rFonts w:ascii="Calibri" w:hAnsi="Calibri" w:cs="Calibri"/>
          </w:rPr>
          <w:t>https://www.secu-independants.fr/cpsti/actualites/actualites-nationales/coronavirus/#c47718</w:t>
        </w:r>
      </w:hyperlink>
      <w:r>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9. Aide exceptionnelle aux intermittents </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w:t>
      </w:r>
      <w:r>
        <w:rPr>
          <w:rFonts w:ascii="Calibri" w:hAnsi="Calibri" w:cs="Calibri"/>
          <w:color w:val="000000" w:themeColor="text1"/>
        </w:rPr>
        <w:t>In</w:t>
      </w:r>
      <w:r w:rsidRPr="0099070D">
        <w:rPr>
          <w:rFonts w:ascii="Calibri" w:hAnsi="Calibri" w:cs="Calibri"/>
          <w:color w:val="000000" w:themeColor="text1"/>
        </w:rPr>
        <w:t>termittents</w:t>
      </w:r>
      <w:r>
        <w:rPr>
          <w:rFonts w:ascii="Calibri" w:hAnsi="Calibri" w:cs="Calibri"/>
          <w:color w:val="000000" w:themeColor="text1"/>
        </w:rPr>
        <w:t>.</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lastRenderedPageBreak/>
        <w:t>Critères et conditions d’éligibilité</w:t>
      </w:r>
      <w:r w:rsidRPr="0099070D">
        <w:rPr>
          <w:rFonts w:ascii="Calibri" w:hAnsi="Calibri" w:cs="Calibri"/>
          <w:color w:val="000000" w:themeColor="text1"/>
        </w:rPr>
        <w:t> : Artistes ou techniciens intermittents du spectacle, qui rencontrent des difficultés sociales et/ou financières importantes, qui ont eu plus de 5 jours ou cachets annulés au cours d’un mois civil.</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Montant de l’aide </w:t>
      </w:r>
      <w:r w:rsidRPr="0099070D">
        <w:rPr>
          <w:rFonts w:ascii="Calibri" w:hAnsi="Calibri" w:cs="Calibri"/>
          <w:color w:val="000000" w:themeColor="text1"/>
        </w:rPr>
        <w:t>: Chaque demande faut l’objet d’une évaluation globale de la situation sociale.</w:t>
      </w:r>
    </w:p>
    <w:p w:rsidR="00E23A59" w:rsidRPr="0099070D" w:rsidRDefault="00E23A59" w:rsidP="00E23A59">
      <w:pPr>
        <w:pStyle w:val="Paragraphedeliste"/>
        <w:numPr>
          <w:ilvl w:val="0"/>
          <w:numId w:val="12"/>
        </w:numPr>
        <w:rPr>
          <w:rFonts w:ascii="Calibri" w:hAnsi="Calibri" w:cs="Calibri"/>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xml:space="preserve">: </w:t>
      </w:r>
      <w:proofErr w:type="spellStart"/>
      <w:r w:rsidRPr="0099070D">
        <w:rPr>
          <w:rFonts w:ascii="Calibri" w:hAnsi="Calibri" w:cs="Calibri"/>
          <w:color w:val="000000" w:themeColor="text1"/>
        </w:rPr>
        <w:t>Audiens</w:t>
      </w:r>
      <w:proofErr w:type="spellEnd"/>
      <w:r w:rsidRPr="0099070D">
        <w:rPr>
          <w:rFonts w:ascii="Calibri" w:hAnsi="Calibri" w:cs="Calibri"/>
          <w:color w:val="000000" w:themeColor="text1"/>
        </w:rPr>
        <w:t xml:space="preserve"> (</w:t>
      </w:r>
      <w:hyperlink r:id="rId59" w:history="1">
        <w:r w:rsidRPr="0099070D">
          <w:rPr>
            <w:rStyle w:val="Lienhypertexte"/>
            <w:rFonts w:ascii="Calibri" w:eastAsiaTheme="majorEastAsia" w:hAnsi="Calibri" w:cs="Calibri"/>
            <w:color w:val="000000" w:themeColor="text1"/>
          </w:rPr>
          <w:t>https://www.audiens.org/actu/crise-du-coronavirus-covid-19-audiens-se-mobilise-pour-les-intermittents.html</w:t>
        </w:r>
      </w:hyperlink>
      <w:r w:rsidRPr="0099070D">
        <w:rPr>
          <w:rFonts w:ascii="Calibri" w:hAnsi="Calibri" w:cs="Calibri"/>
          <w:color w:val="000000" w:themeColor="text1"/>
        </w:rPr>
        <w:t>)</w:t>
      </w:r>
      <w:r>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 xml:space="preserve">10. Modulation des cotisations retraites </w:t>
      </w:r>
    </w:p>
    <w:p w:rsidR="00E23A59" w:rsidRPr="0099070D" w:rsidRDefault="00E23A59" w:rsidP="00E23A59">
      <w:pPr>
        <w:pStyle w:val="Paragraphedeliste"/>
        <w:numPr>
          <w:ilvl w:val="0"/>
          <w:numId w:val="14"/>
        </w:numPr>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 Artistes-auteurs</w:t>
      </w:r>
      <w:r>
        <w:rPr>
          <w:rFonts w:ascii="Calibri" w:hAnsi="Calibri" w:cs="Calibri"/>
          <w:color w:val="000000" w:themeColor="text1"/>
        </w:rPr>
        <w:t>.</w:t>
      </w:r>
    </w:p>
    <w:p w:rsidR="00E23A59" w:rsidRPr="0099070D" w:rsidRDefault="00E23A59" w:rsidP="00E23A59">
      <w:pPr>
        <w:pStyle w:val="Paragraphedeliste"/>
        <w:numPr>
          <w:ilvl w:val="0"/>
          <w:numId w:val="14"/>
        </w:numPr>
        <w:rPr>
          <w:rFonts w:ascii="Calibri" w:hAnsi="Calibri" w:cs="Calibri"/>
          <w:color w:val="000000" w:themeColor="text1"/>
        </w:rPr>
      </w:pPr>
      <w:r w:rsidRPr="0099070D">
        <w:rPr>
          <w:rFonts w:ascii="Calibri" w:hAnsi="Calibri" w:cs="Calibri"/>
          <w:b/>
          <w:bCs/>
          <w:color w:val="000000" w:themeColor="text1"/>
        </w:rPr>
        <w:t>Dispositif</w:t>
      </w:r>
      <w:r w:rsidRPr="0099070D">
        <w:rPr>
          <w:rFonts w:ascii="Calibri" w:hAnsi="Calibri" w:cs="Calibri"/>
          <w:color w:val="000000" w:themeColor="text1"/>
        </w:rPr>
        <w:t> : les prochaines échéances de paiement sont reportées automatiquement au 30 juin 2020 - recouvrement compris pour l’IRCEC</w:t>
      </w:r>
      <w:r>
        <w:rPr>
          <w:rFonts w:ascii="Calibri" w:hAnsi="Calibri" w:cs="Calibri"/>
          <w:color w:val="000000" w:themeColor="text1"/>
        </w:rPr>
        <w:t>.</w:t>
      </w:r>
    </w:p>
    <w:p w:rsidR="00E23A59" w:rsidRPr="0099070D" w:rsidRDefault="00E23A59" w:rsidP="00E23A59">
      <w:pPr>
        <w:pStyle w:val="Paragraphedeliste"/>
        <w:numPr>
          <w:ilvl w:val="0"/>
          <w:numId w:val="14"/>
        </w:numPr>
        <w:rPr>
          <w:rFonts w:ascii="Calibri" w:hAnsi="Calibri" w:cs="Calibri"/>
          <w:color w:val="000000" w:themeColor="text1"/>
        </w:rPr>
      </w:pPr>
      <w:r w:rsidRPr="0099070D">
        <w:rPr>
          <w:rFonts w:ascii="Calibri" w:hAnsi="Calibri" w:cs="Calibri"/>
          <w:b/>
          <w:bCs/>
          <w:color w:val="000000" w:themeColor="text1"/>
        </w:rPr>
        <w:t>Interlocuteur</w:t>
      </w:r>
      <w:r w:rsidRPr="0099070D">
        <w:rPr>
          <w:rFonts w:ascii="Calibri" w:hAnsi="Calibri" w:cs="Calibri"/>
          <w:color w:val="000000" w:themeColor="text1"/>
        </w:rPr>
        <w:t> : IRCEC (</w:t>
      </w:r>
      <w:hyperlink r:id="rId60" w:history="1">
        <w:r w:rsidRPr="0099070D">
          <w:rPr>
            <w:rStyle w:val="Lienhypertexte"/>
            <w:rFonts w:ascii="Calibri" w:eastAsiaTheme="majorEastAsia" w:hAnsi="Calibri" w:cs="Calibri"/>
            <w:color w:val="000000" w:themeColor="text1"/>
          </w:rPr>
          <w:t>http://www.ircec.fr/actualite/nouvelles-mesures-sanitaires/</w:t>
        </w:r>
      </w:hyperlink>
      <w:r w:rsidRPr="0099070D">
        <w:rPr>
          <w:rFonts w:ascii="Calibri" w:hAnsi="Calibri" w:cs="Calibri"/>
          <w:color w:val="000000" w:themeColor="text1"/>
        </w:rPr>
        <w:t>) et URSSAF</w:t>
      </w:r>
      <w:r>
        <w:rPr>
          <w:rFonts w:ascii="Calibri" w:hAnsi="Calibri" w:cs="Calibri"/>
          <w:color w:val="000000" w:themeColor="text1"/>
        </w:rPr>
        <w:t>.</w:t>
      </w:r>
    </w:p>
    <w:p w:rsidR="00E23A59" w:rsidRPr="0099070D" w:rsidRDefault="00E23A59" w:rsidP="00E23A59">
      <w:pPr>
        <w:rPr>
          <w:rFonts w:ascii="Calibri" w:hAnsi="Calibri" w:cs="Calibri"/>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11. Subvention « Prévention COVID » </w:t>
      </w:r>
    </w:p>
    <w:p w:rsidR="00E23A59" w:rsidRPr="0099070D" w:rsidRDefault="00E23A59" w:rsidP="00E23A59">
      <w:pPr>
        <w:pStyle w:val="Paragraphedeliste"/>
        <w:numPr>
          <w:ilvl w:val="0"/>
          <w:numId w:val="15"/>
        </w:numPr>
        <w:jc w:val="both"/>
        <w:rPr>
          <w:rFonts w:ascii="Calibri" w:hAnsi="Calibri" w:cs="Calibri"/>
          <w:color w:val="000000" w:themeColor="text1"/>
        </w:rPr>
      </w:pPr>
      <w:r w:rsidRPr="0099070D">
        <w:rPr>
          <w:rFonts w:ascii="Calibri" w:hAnsi="Calibri" w:cs="Calibri"/>
          <w:b/>
          <w:bCs/>
          <w:color w:val="000000" w:themeColor="text1"/>
        </w:rPr>
        <w:t>Public visé</w:t>
      </w:r>
      <w:r w:rsidRPr="0099070D">
        <w:rPr>
          <w:rFonts w:ascii="Calibri" w:hAnsi="Calibri" w:cs="Calibri"/>
          <w:color w:val="000000" w:themeColor="text1"/>
        </w:rPr>
        <w:t xml:space="preserve"> : entreprises de moins de 50 salariés, travailleurs indépendants qui ont investi depuis le 14 mars ou comptent investir dans des équipements de protection pour prévenir le Covid-19 au travail. </w:t>
      </w:r>
    </w:p>
    <w:p w:rsidR="00E23A59" w:rsidRPr="0099070D" w:rsidRDefault="00E23A59" w:rsidP="00E23A59">
      <w:pPr>
        <w:pStyle w:val="Paragraphedeliste"/>
        <w:numPr>
          <w:ilvl w:val="0"/>
          <w:numId w:val="15"/>
        </w:numPr>
        <w:jc w:val="both"/>
        <w:rPr>
          <w:rFonts w:ascii="Calibri" w:hAnsi="Calibri" w:cs="Calibri"/>
          <w:b/>
          <w:bCs/>
          <w:color w:val="000000" w:themeColor="text1"/>
        </w:rPr>
      </w:pPr>
      <w:r w:rsidRPr="0099070D">
        <w:rPr>
          <w:rFonts w:ascii="Calibri" w:hAnsi="Calibri" w:cs="Calibri"/>
          <w:b/>
          <w:bCs/>
          <w:color w:val="000000" w:themeColor="text1"/>
        </w:rPr>
        <w:t xml:space="preserve">Critères et conditions d’éligibilité : </w:t>
      </w:r>
    </w:p>
    <w:p w:rsidR="00E23A59" w:rsidRPr="0099070D" w:rsidRDefault="00E23A59" w:rsidP="00E23A59">
      <w:pPr>
        <w:pStyle w:val="Paragraphedeliste"/>
        <w:numPr>
          <w:ilvl w:val="1"/>
          <w:numId w:val="15"/>
        </w:numPr>
        <w:rPr>
          <w:rFonts w:ascii="Calibri" w:hAnsi="Calibri" w:cs="Calibri"/>
          <w:color w:val="000000" w:themeColor="text1"/>
        </w:rPr>
      </w:pPr>
      <w:r w:rsidRPr="0099070D">
        <w:rPr>
          <w:rFonts w:ascii="Calibri" w:hAnsi="Calibri" w:cs="Calibri"/>
          <w:color w:val="000000" w:themeColor="text1"/>
          <w:shd w:val="clear" w:color="auto" w:fill="FFFFFF"/>
        </w:rPr>
        <w:t>Les entreprises de 1 à 49 salariés et les travailleurs indépendants (sans salariés) dépendant du régime général, à l’exclusion des établissements couverts par la fonction publique territoriale ou la fonction publique hospitalière.</w:t>
      </w:r>
      <w:r w:rsidRPr="0099070D">
        <w:rPr>
          <w:rStyle w:val="apple-converted-space"/>
          <w:rFonts w:ascii="Calibri" w:eastAsiaTheme="majorEastAsia" w:hAnsi="Calibri" w:cs="Calibri"/>
          <w:color w:val="000000" w:themeColor="text1"/>
          <w:shd w:val="clear" w:color="auto" w:fill="FFFFFF"/>
        </w:rPr>
        <w:t> </w:t>
      </w:r>
    </w:p>
    <w:p w:rsidR="00E23A59" w:rsidRPr="0099070D" w:rsidRDefault="00E23A59" w:rsidP="00E23A59">
      <w:pPr>
        <w:pStyle w:val="Paragraphedeliste"/>
        <w:numPr>
          <w:ilvl w:val="1"/>
          <w:numId w:val="15"/>
        </w:numPr>
        <w:rPr>
          <w:rFonts w:ascii="Calibri" w:hAnsi="Calibri" w:cs="Calibri"/>
          <w:color w:val="000000" w:themeColor="text1"/>
        </w:rPr>
      </w:pPr>
      <w:r w:rsidRPr="0099070D">
        <w:rPr>
          <w:rFonts w:ascii="Calibri" w:hAnsi="Calibri" w:cs="Calibri"/>
          <w:color w:val="000000" w:themeColor="text1"/>
          <w:shd w:val="clear" w:color="auto" w:fill="FFFFFF"/>
        </w:rPr>
        <w:t xml:space="preserve">L’octroi de cette subvention est conditionné à un montant minimum d’investissement de 1000 € HT pour une entreprise avec salariés et de 500 € HT pour un travailleur indépendant sans salariés. </w:t>
      </w:r>
    </w:p>
    <w:p w:rsidR="00E23A59" w:rsidRPr="0099070D" w:rsidRDefault="00E23A59" w:rsidP="00E23A59">
      <w:pPr>
        <w:pStyle w:val="Paragraphedeliste"/>
        <w:numPr>
          <w:ilvl w:val="0"/>
          <w:numId w:val="15"/>
        </w:numPr>
        <w:jc w:val="both"/>
        <w:rPr>
          <w:rFonts w:ascii="Calibri" w:hAnsi="Calibri" w:cs="Calibri"/>
          <w:color w:val="000000" w:themeColor="text1"/>
        </w:rPr>
      </w:pPr>
      <w:r w:rsidRPr="0099070D">
        <w:rPr>
          <w:rFonts w:ascii="Calibri" w:hAnsi="Calibri" w:cs="Calibri"/>
          <w:b/>
          <w:bCs/>
          <w:color w:val="000000" w:themeColor="text1"/>
        </w:rPr>
        <w:t>Montant de l’aide</w:t>
      </w:r>
      <w:r w:rsidRPr="0099070D">
        <w:rPr>
          <w:rFonts w:ascii="Calibri" w:hAnsi="Calibri" w:cs="Calibri"/>
          <w:color w:val="000000" w:themeColor="text1"/>
        </w:rPr>
        <w:t xml:space="preserve"> : subvention d’un montant de 50% de l’investissement hors taxes réalisé pour l’achat d’équipements de protection du COVID-19. </w:t>
      </w:r>
      <w:r w:rsidRPr="0099070D">
        <w:rPr>
          <w:rFonts w:ascii="Calibri" w:hAnsi="Calibri" w:cs="Calibri"/>
          <w:color w:val="000000" w:themeColor="text1"/>
          <w:shd w:val="clear" w:color="auto" w:fill="FFFFFF"/>
        </w:rPr>
        <w:t>Le montant de la subvention accordée est plafonné à 5 000 € pour les deux catégories.</w:t>
      </w:r>
    </w:p>
    <w:p w:rsidR="00E23A59" w:rsidRPr="0099070D" w:rsidRDefault="00E23A59" w:rsidP="00E23A59">
      <w:pPr>
        <w:pStyle w:val="Paragraphedeliste"/>
        <w:numPr>
          <w:ilvl w:val="0"/>
          <w:numId w:val="15"/>
        </w:numPr>
        <w:jc w:val="both"/>
        <w:rPr>
          <w:rFonts w:ascii="Calibri" w:hAnsi="Calibri" w:cs="Calibri"/>
          <w:color w:val="000000" w:themeColor="text1"/>
        </w:rPr>
      </w:pPr>
      <w:r w:rsidRPr="0099070D">
        <w:rPr>
          <w:rFonts w:ascii="Calibri" w:hAnsi="Calibri" w:cs="Calibri"/>
          <w:b/>
          <w:bCs/>
          <w:color w:val="000000" w:themeColor="text1"/>
        </w:rPr>
        <w:t>Durée de validité du dispositif</w:t>
      </w:r>
      <w:r w:rsidRPr="0099070D">
        <w:rPr>
          <w:rFonts w:ascii="Calibri" w:hAnsi="Calibri" w:cs="Calibri"/>
          <w:color w:val="000000" w:themeColor="text1"/>
        </w:rPr>
        <w:t xml:space="preserve"> : concerne les achats ou locations réalisées du 14 mars au 31 juillet 2020, </w:t>
      </w:r>
      <w:r w:rsidRPr="0099070D">
        <w:rPr>
          <w:rFonts w:ascii="Calibri" w:hAnsi="Calibri" w:cs="Calibri"/>
          <w:color w:val="000000" w:themeColor="text1"/>
          <w:shd w:val="clear" w:color="auto" w:fill="FFFFFF"/>
        </w:rPr>
        <w:t xml:space="preserve">demande à envoyer à votre caisse régionale de rattachement avant le 31 décembre 2020. </w:t>
      </w:r>
    </w:p>
    <w:p w:rsidR="00E23A59" w:rsidRPr="0099070D" w:rsidRDefault="00E23A59" w:rsidP="00E23A59">
      <w:pPr>
        <w:pStyle w:val="Paragraphedeliste"/>
        <w:numPr>
          <w:ilvl w:val="0"/>
          <w:numId w:val="15"/>
        </w:numPr>
        <w:jc w:val="both"/>
        <w:rPr>
          <w:rFonts w:ascii="Calibri" w:hAnsi="Calibri" w:cs="Calibri"/>
          <w:b/>
          <w:bCs/>
          <w:color w:val="000000" w:themeColor="text1"/>
        </w:rPr>
      </w:pPr>
      <w:r w:rsidRPr="0099070D">
        <w:rPr>
          <w:rFonts w:ascii="Calibri" w:hAnsi="Calibri" w:cs="Calibri"/>
          <w:b/>
          <w:bCs/>
          <w:color w:val="000000" w:themeColor="text1"/>
        </w:rPr>
        <w:t>Interlocuteur </w:t>
      </w:r>
      <w:r w:rsidRPr="0099070D">
        <w:rPr>
          <w:rFonts w:ascii="Calibri" w:hAnsi="Calibri" w:cs="Calibri"/>
          <w:color w:val="000000" w:themeColor="text1"/>
        </w:rPr>
        <w:t xml:space="preserve">: </w:t>
      </w:r>
      <w:r w:rsidRPr="008A33BF">
        <w:rPr>
          <w:rFonts w:ascii="Calibri" w:hAnsi="Calibri" w:cs="Calibri"/>
          <w:color w:val="000000" w:themeColor="text1"/>
        </w:rPr>
        <w:t>Sécurité sociale (</w:t>
      </w:r>
      <w:hyperlink r:id="rId61" w:history="1">
        <w:r w:rsidRPr="008A33BF">
          <w:rPr>
            <w:rStyle w:val="Lienhypertexte"/>
            <w:rFonts w:ascii="Calibri" w:eastAsiaTheme="majorEastAsia" w:hAnsi="Calibri" w:cs="Calibri"/>
            <w:color w:val="000000" w:themeColor="text1"/>
          </w:rPr>
          <w:t>https://www.ameli.fr/paris/entreprise/covid-19/une-subvention-pour-aider-les-tpe-et-pme-prevenir-le-covid-19-au-travail</w:t>
        </w:r>
      </w:hyperlink>
      <w:r w:rsidRPr="008A33BF">
        <w:rPr>
          <w:rFonts w:ascii="Calibri" w:hAnsi="Calibri" w:cs="Calibri"/>
          <w:color w:val="000000" w:themeColor="text1"/>
        </w:rPr>
        <w:t>)</w:t>
      </w:r>
      <w:r>
        <w:rPr>
          <w:rFonts w:ascii="Calibri" w:hAnsi="Calibri" w:cs="Calibri"/>
          <w:b/>
          <w:bCs/>
          <w:color w:val="000000" w:themeColor="text1"/>
        </w:rPr>
        <w:t>.</w:t>
      </w:r>
    </w:p>
    <w:p w:rsidR="00E23A59" w:rsidRPr="0099070D" w:rsidRDefault="00E23A59" w:rsidP="00E23A59">
      <w:pPr>
        <w:jc w:val="both"/>
        <w:rPr>
          <w:rFonts w:ascii="Calibri" w:hAnsi="Calibri" w:cs="Calibri"/>
          <w:b/>
          <w:bCs/>
          <w:color w:val="000000" w:themeColor="text1"/>
        </w:rPr>
      </w:pPr>
    </w:p>
    <w:p w:rsidR="00E23A59" w:rsidRPr="0099070D" w:rsidRDefault="00E23A59" w:rsidP="00E23A59">
      <w:pPr>
        <w:jc w:val="both"/>
        <w:rPr>
          <w:rFonts w:ascii="Calibri" w:hAnsi="Calibri" w:cs="Calibri"/>
          <w:b/>
          <w:bCs/>
          <w:color w:val="000000" w:themeColor="text1"/>
        </w:rPr>
      </w:pPr>
    </w:p>
    <w:p w:rsidR="00E23A59" w:rsidRPr="0099070D" w:rsidRDefault="00E23A59" w:rsidP="00E23A59">
      <w:pPr>
        <w:pStyle w:val="Paragraphedeliste"/>
        <w:pBdr>
          <w:top w:val="single" w:sz="4" w:space="1" w:color="auto"/>
          <w:left w:val="single" w:sz="4" w:space="4" w:color="auto"/>
          <w:bottom w:val="single" w:sz="4" w:space="1" w:color="auto"/>
          <w:right w:val="single" w:sz="4" w:space="4" w:color="auto"/>
        </w:pBdr>
        <w:ind w:left="567"/>
        <w:jc w:val="both"/>
        <w:rPr>
          <w:rFonts w:ascii="Calibri" w:hAnsi="Calibri" w:cs="Calibri"/>
          <w:b/>
          <w:bCs/>
          <w:color w:val="4472C4" w:themeColor="accent1"/>
        </w:rPr>
      </w:pPr>
      <w:r w:rsidRPr="0099070D">
        <w:rPr>
          <w:rFonts w:ascii="Calibri" w:hAnsi="Calibri" w:cs="Calibri"/>
          <w:b/>
          <w:bCs/>
          <w:color w:val="4472C4" w:themeColor="accent1"/>
        </w:rPr>
        <w:t>12. Prêts de l’IFCIC </w:t>
      </w:r>
    </w:p>
    <w:p w:rsidR="00E23A59" w:rsidRPr="0099070D" w:rsidRDefault="00E23A59" w:rsidP="00E23A59">
      <w:pPr>
        <w:pStyle w:val="Paragraphedeliste"/>
        <w:numPr>
          <w:ilvl w:val="0"/>
          <w:numId w:val="15"/>
        </w:numPr>
        <w:jc w:val="both"/>
        <w:rPr>
          <w:rFonts w:ascii="Calibri" w:hAnsi="Calibri" w:cs="Calibri"/>
          <w:bCs/>
          <w:color w:val="000000" w:themeColor="text1"/>
          <w:u w:val="single"/>
        </w:rPr>
      </w:pPr>
      <w:r w:rsidRPr="0099070D">
        <w:rPr>
          <w:rFonts w:ascii="Calibri" w:hAnsi="Calibri" w:cs="Calibri"/>
          <w:b/>
          <w:bCs/>
          <w:color w:val="000000" w:themeColor="text1"/>
        </w:rPr>
        <w:t>Public visé</w:t>
      </w:r>
      <w:r w:rsidRPr="0099070D">
        <w:rPr>
          <w:rFonts w:ascii="Calibri" w:hAnsi="Calibri" w:cs="Calibri"/>
          <w:bCs/>
          <w:color w:val="000000" w:themeColor="text1"/>
        </w:rPr>
        <w:t xml:space="preserve"> : </w:t>
      </w:r>
      <w:r>
        <w:rPr>
          <w:rFonts w:ascii="Calibri" w:hAnsi="Calibri" w:cs="Calibri"/>
          <w:bCs/>
          <w:color w:val="000000" w:themeColor="text1"/>
        </w:rPr>
        <w:t>E</w:t>
      </w:r>
      <w:r w:rsidRPr="0099070D">
        <w:rPr>
          <w:rFonts w:ascii="Calibri" w:hAnsi="Calibri" w:cs="Calibri"/>
          <w:bCs/>
          <w:color w:val="000000" w:themeColor="text1"/>
        </w:rPr>
        <w:t>ntreprises et associations culturelles impactées par l’épidémie</w:t>
      </w:r>
      <w:r>
        <w:rPr>
          <w:rFonts w:ascii="Calibri" w:hAnsi="Calibri" w:cs="Calibri"/>
          <w:bCs/>
          <w:color w:val="000000" w:themeColor="text1"/>
        </w:rPr>
        <w:t>.</w:t>
      </w:r>
    </w:p>
    <w:p w:rsidR="00E23A59" w:rsidRPr="0099070D" w:rsidRDefault="00E23A59" w:rsidP="00E23A59">
      <w:pPr>
        <w:pStyle w:val="Paragraphedeliste"/>
        <w:numPr>
          <w:ilvl w:val="0"/>
          <w:numId w:val="15"/>
        </w:numPr>
        <w:jc w:val="both"/>
        <w:rPr>
          <w:rFonts w:ascii="Calibri" w:hAnsi="Calibri" w:cs="Calibri"/>
          <w:bCs/>
          <w:color w:val="000000" w:themeColor="text1"/>
          <w:u w:val="single"/>
        </w:rPr>
      </w:pPr>
      <w:r w:rsidRPr="0099070D">
        <w:rPr>
          <w:rFonts w:ascii="Calibri" w:hAnsi="Calibri" w:cs="Calibri"/>
          <w:b/>
          <w:bCs/>
          <w:color w:val="000000" w:themeColor="text1"/>
        </w:rPr>
        <w:t>Critères et conditions d’éligibilité</w:t>
      </w:r>
      <w:r w:rsidRPr="0099070D">
        <w:rPr>
          <w:rFonts w:ascii="Calibri" w:hAnsi="Calibri" w:cs="Calibri"/>
          <w:bCs/>
          <w:color w:val="000000" w:themeColor="text1"/>
        </w:rPr>
        <w:t> :</w:t>
      </w:r>
    </w:p>
    <w:p w:rsidR="00E23A59" w:rsidRPr="0099070D" w:rsidRDefault="00E23A59" w:rsidP="00E23A59">
      <w:pPr>
        <w:pStyle w:val="Paragraphedeliste"/>
        <w:numPr>
          <w:ilvl w:val="1"/>
          <w:numId w:val="15"/>
        </w:numPr>
        <w:jc w:val="both"/>
        <w:rPr>
          <w:rFonts w:ascii="Calibri" w:hAnsi="Calibri" w:cs="Calibri"/>
          <w:bCs/>
          <w:color w:val="000000" w:themeColor="text1"/>
          <w:u w:val="single"/>
        </w:rPr>
      </w:pPr>
      <w:r w:rsidRPr="0099070D">
        <w:rPr>
          <w:rFonts w:ascii="Calibri" w:hAnsi="Calibri" w:cs="Calibri"/>
          <w:b/>
          <w:bCs/>
        </w:rPr>
        <w:t>Toute forme d’entreprise ou d’association active dans les secteurs culturels et créatifs</w:t>
      </w:r>
      <w:r w:rsidRPr="0099070D">
        <w:rPr>
          <w:rFonts w:ascii="Calibri" w:hAnsi="Calibri" w:cs="Calibri"/>
        </w:rPr>
        <w:t xml:space="preserve"> : cinéma et audiovisuel, presse, musique, spectacle vivant, livre, arts plastiques, créateurs de mode, design, métiers d’arts, patrimoine… (liste non exhaustive, le champ d’intervention couvre exclusivement celui du ministère de la Culture) - Nota : Les prêts personnels sont exclus et, hors phase de </w:t>
      </w:r>
      <w:r w:rsidRPr="0099070D">
        <w:rPr>
          <w:rFonts w:ascii="Calibri" w:hAnsi="Calibri" w:cs="Calibri"/>
        </w:rPr>
        <w:lastRenderedPageBreak/>
        <w:t>création, l’entreprise ou l’association doit être en mesure de produire des comptes annuels (bilan et compte de résultat).</w:t>
      </w:r>
    </w:p>
    <w:p w:rsidR="00E23A59" w:rsidRPr="0099070D" w:rsidRDefault="00E23A59" w:rsidP="00E23A59">
      <w:pPr>
        <w:pStyle w:val="Paragraphedeliste"/>
        <w:numPr>
          <w:ilvl w:val="1"/>
          <w:numId w:val="15"/>
        </w:numPr>
        <w:jc w:val="both"/>
        <w:rPr>
          <w:rFonts w:ascii="Calibri" w:hAnsi="Calibri" w:cs="Calibri"/>
          <w:bCs/>
          <w:color w:val="000000" w:themeColor="text1"/>
          <w:u w:val="single"/>
        </w:rPr>
      </w:pPr>
      <w:r w:rsidRPr="0099070D">
        <w:rPr>
          <w:rFonts w:ascii="Calibri" w:hAnsi="Calibri" w:cs="Calibri"/>
          <w:b/>
          <w:bCs/>
        </w:rPr>
        <w:t>S’agissant des prêts octroyés par l’IFCIC, l’entreprise ou l’association ne doit pas être en difficulté au sens de la règlementation européenne</w:t>
      </w:r>
      <w:r w:rsidRPr="0099070D">
        <w:rPr>
          <w:rFonts w:ascii="Calibri" w:hAnsi="Calibri" w:cs="Calibri"/>
        </w:rPr>
        <w:t xml:space="preserve"> : </w:t>
      </w:r>
    </w:p>
    <w:p w:rsidR="00E23A59" w:rsidRPr="0099070D" w:rsidRDefault="00E23A59" w:rsidP="00E23A59">
      <w:pPr>
        <w:pStyle w:val="Paragraphedeliste"/>
        <w:numPr>
          <w:ilvl w:val="2"/>
          <w:numId w:val="15"/>
        </w:numPr>
        <w:jc w:val="both"/>
        <w:rPr>
          <w:rFonts w:ascii="Calibri" w:hAnsi="Calibri" w:cs="Calibri"/>
          <w:bCs/>
          <w:color w:val="000000" w:themeColor="text1"/>
          <w:u w:val="single"/>
        </w:rPr>
      </w:pPr>
      <w:r w:rsidRPr="0099070D">
        <w:rPr>
          <w:rFonts w:ascii="Calibri" w:hAnsi="Calibri" w:cs="Calibri"/>
        </w:rPr>
        <w:t>Absence de procédure de sauvegarde, redressement ou liquidation judiciaire</w:t>
      </w:r>
      <w:r>
        <w:rPr>
          <w:rFonts w:ascii="Calibri" w:hAnsi="Calibri" w:cs="Calibri"/>
        </w:rPr>
        <w:t>.</w:t>
      </w:r>
    </w:p>
    <w:p w:rsidR="00E23A59" w:rsidRPr="0099070D" w:rsidRDefault="00E23A59" w:rsidP="00E23A59">
      <w:pPr>
        <w:pStyle w:val="Paragraphedeliste"/>
        <w:numPr>
          <w:ilvl w:val="2"/>
          <w:numId w:val="15"/>
        </w:numPr>
        <w:jc w:val="both"/>
        <w:rPr>
          <w:rFonts w:ascii="Calibri" w:hAnsi="Calibri" w:cs="Calibri"/>
          <w:bCs/>
          <w:color w:val="000000" w:themeColor="text1"/>
          <w:u w:val="single"/>
        </w:rPr>
      </w:pPr>
      <w:r w:rsidRPr="0099070D">
        <w:rPr>
          <w:rFonts w:ascii="Calibri" w:hAnsi="Calibri" w:cs="Calibri"/>
        </w:rPr>
        <w:t>Fonds propres supérieurs à la moitié du capital social (+primes d’émission) - Nota : Ce critère ne s'applique pas aux entreprises dont les fonds propres sont dégradés à cause des conséquences de la crise sanitaire (à compter donc du mois de mars 2020)</w:t>
      </w:r>
      <w:r>
        <w:rPr>
          <w:rFonts w:ascii="Calibri" w:hAnsi="Calibri" w:cs="Calibri"/>
        </w:rPr>
        <w:t>.</w:t>
      </w:r>
    </w:p>
    <w:p w:rsidR="00E23A59" w:rsidRPr="0099070D" w:rsidRDefault="00E23A59" w:rsidP="00E23A59">
      <w:pPr>
        <w:pStyle w:val="Paragraphedeliste"/>
        <w:numPr>
          <w:ilvl w:val="0"/>
          <w:numId w:val="15"/>
        </w:numPr>
        <w:jc w:val="both"/>
        <w:rPr>
          <w:rFonts w:ascii="Calibri" w:hAnsi="Calibri" w:cs="Calibri"/>
          <w:b/>
          <w:bCs/>
          <w:color w:val="000000" w:themeColor="text1"/>
          <w:u w:val="single"/>
        </w:rPr>
      </w:pPr>
      <w:r w:rsidRPr="0099070D">
        <w:rPr>
          <w:rFonts w:ascii="Calibri" w:hAnsi="Calibri" w:cs="Calibri"/>
          <w:b/>
          <w:bCs/>
          <w:color w:val="000000" w:themeColor="text1"/>
        </w:rPr>
        <w:t xml:space="preserve">Dispositifs : </w:t>
      </w:r>
    </w:p>
    <w:p w:rsidR="00E23A59" w:rsidRPr="0099070D" w:rsidRDefault="00E23A59" w:rsidP="00E23A59">
      <w:pPr>
        <w:pStyle w:val="Paragraphedeliste"/>
        <w:numPr>
          <w:ilvl w:val="1"/>
          <w:numId w:val="15"/>
        </w:numPr>
        <w:jc w:val="both"/>
        <w:rPr>
          <w:rFonts w:ascii="Calibri" w:hAnsi="Calibri" w:cs="Calibri"/>
          <w:bCs/>
          <w:color w:val="000000" w:themeColor="text1"/>
          <w:u w:val="single"/>
        </w:rPr>
      </w:pPr>
      <w:r w:rsidRPr="0099070D">
        <w:rPr>
          <w:rFonts w:ascii="Calibri" w:hAnsi="Calibri" w:cs="Calibri"/>
          <w:b/>
          <w:bCs/>
        </w:rPr>
        <w:t>La garantie bancaire</w:t>
      </w:r>
      <w:r w:rsidRPr="0099070D">
        <w:rPr>
          <w:rFonts w:ascii="Calibri" w:hAnsi="Calibri" w:cs="Calibri"/>
        </w:rPr>
        <w:t xml:space="preserve"> s’applique à tous types de crédits à court, moyen ou long terme, pour tous les besoins de financement des entreprises et associations culturelles. L’IFCIC garantit à 70% les crédits d’un montant allant jusqu’à 300 000 </w:t>
      </w:r>
      <w:r>
        <w:rPr>
          <w:rFonts w:ascii="Calibri" w:hAnsi="Calibri" w:cs="Calibri"/>
        </w:rPr>
        <w:t>€</w:t>
      </w:r>
      <w:r w:rsidRPr="0099070D">
        <w:rPr>
          <w:rFonts w:ascii="Calibri" w:hAnsi="Calibri" w:cs="Calibri"/>
        </w:rPr>
        <w:t>, à 50% les crédits de montants supérieurs.</w:t>
      </w:r>
    </w:p>
    <w:p w:rsidR="00E23A59" w:rsidRPr="0099070D" w:rsidRDefault="00E23A59" w:rsidP="00E23A59">
      <w:pPr>
        <w:pStyle w:val="Paragraphedeliste"/>
        <w:numPr>
          <w:ilvl w:val="1"/>
          <w:numId w:val="15"/>
        </w:numPr>
        <w:jc w:val="both"/>
        <w:rPr>
          <w:rFonts w:ascii="Calibri" w:hAnsi="Calibri" w:cs="Calibri"/>
          <w:bCs/>
          <w:color w:val="000000" w:themeColor="text1"/>
          <w:u w:val="single"/>
        </w:rPr>
      </w:pPr>
      <w:r w:rsidRPr="0099070D">
        <w:rPr>
          <w:rFonts w:ascii="Calibri" w:hAnsi="Calibri" w:cs="Calibri"/>
          <w:b/>
          <w:bCs/>
        </w:rPr>
        <w:t>Les prêts de l’IFCIC sont renforcés dans le cadre de la crise sanitaire</w:t>
      </w:r>
      <w:r w:rsidRPr="0099070D">
        <w:rPr>
          <w:rFonts w:ascii="Calibri" w:hAnsi="Calibri" w:cs="Calibri"/>
        </w:rPr>
        <w:t> :</w:t>
      </w:r>
    </w:p>
    <w:p w:rsidR="00E23A59" w:rsidRPr="0099070D" w:rsidRDefault="00E23A59" w:rsidP="00E23A59">
      <w:pPr>
        <w:pStyle w:val="Paragraphedeliste"/>
        <w:numPr>
          <w:ilvl w:val="2"/>
          <w:numId w:val="15"/>
        </w:numPr>
        <w:jc w:val="both"/>
        <w:rPr>
          <w:rFonts w:ascii="Calibri" w:hAnsi="Calibri" w:cs="Calibri"/>
        </w:rPr>
      </w:pPr>
      <w:r w:rsidRPr="0099070D">
        <w:rPr>
          <w:rFonts w:ascii="Calibri" w:hAnsi="Calibri" w:cs="Calibri"/>
        </w:rPr>
        <w:t xml:space="preserve"> </w:t>
      </w:r>
      <w:r w:rsidRPr="0099070D">
        <w:rPr>
          <w:rFonts w:ascii="Calibri" w:hAnsi="Calibri" w:cs="Calibri"/>
          <w:b/>
        </w:rPr>
        <w:t>Prêts de trésorerie</w:t>
      </w:r>
      <w:r w:rsidRPr="0099070D">
        <w:rPr>
          <w:rFonts w:ascii="Calibri" w:hAnsi="Calibri" w:cs="Calibri"/>
        </w:rPr>
        <w:t> : Jusqu’au 31 décembre 2020, l’IFCIC accorde des prêts de trésorerie liés au contexte sanitaire : durée maximum de 6 ans dont 12 mois de franchise et taux d’intérêt fixe bonifié. Ces prêts peuvent intervenir en complément de prêts garantis par l’</w:t>
      </w:r>
      <w:proofErr w:type="spellStart"/>
      <w:r w:rsidRPr="0099070D">
        <w:rPr>
          <w:rFonts w:ascii="Calibri" w:hAnsi="Calibri" w:cs="Calibri"/>
        </w:rPr>
        <w:t>Etat</w:t>
      </w:r>
      <w:proofErr w:type="spellEnd"/>
      <w:r w:rsidRPr="0099070D">
        <w:rPr>
          <w:rFonts w:ascii="Calibri" w:hAnsi="Calibri" w:cs="Calibri"/>
        </w:rPr>
        <w:t xml:space="preserve"> (PGE). Leur montant dépend du besoin de financement et des capacités d’endettement des structures demandeuses.</w:t>
      </w:r>
    </w:p>
    <w:p w:rsidR="00E23A59" w:rsidRPr="0099070D" w:rsidRDefault="00E23A59" w:rsidP="00E23A59">
      <w:pPr>
        <w:pStyle w:val="Paragraphedeliste"/>
        <w:numPr>
          <w:ilvl w:val="2"/>
          <w:numId w:val="15"/>
        </w:numPr>
        <w:jc w:val="both"/>
        <w:rPr>
          <w:rFonts w:ascii="Calibri" w:hAnsi="Calibri" w:cs="Calibri"/>
        </w:rPr>
      </w:pPr>
      <w:r w:rsidRPr="0099070D">
        <w:rPr>
          <w:rFonts w:ascii="Calibri" w:hAnsi="Calibri" w:cs="Calibri"/>
          <w:b/>
          <w:bCs/>
        </w:rPr>
        <w:t>Prêts destinés à assurer la relance de l’activité </w:t>
      </w:r>
      <w:r w:rsidRPr="0099070D">
        <w:rPr>
          <w:rFonts w:ascii="Calibri" w:hAnsi="Calibri" w:cs="Calibri"/>
        </w:rPr>
        <w:t xml:space="preserve">: Afin d’accompagner le financement de la reprise de l’activité des entreprises culturelles, la durée maximale de remboursement des prêts de l’IFCIC est portée de 7 à 10 ans. Une période de franchise de remboursement pourra être accordée. Le taux d’intérêt fixe appliqué sur ces prêts est également réduit par rapport aux tarifs applicables avant la crise sanitaire. </w:t>
      </w:r>
    </w:p>
    <w:p w:rsidR="00E23A59" w:rsidRPr="0099070D" w:rsidRDefault="00E23A59" w:rsidP="00E23A59">
      <w:pPr>
        <w:pStyle w:val="Paragraphedeliste"/>
        <w:numPr>
          <w:ilvl w:val="2"/>
          <w:numId w:val="15"/>
        </w:numPr>
        <w:jc w:val="both"/>
        <w:rPr>
          <w:rFonts w:ascii="Calibri" w:hAnsi="Calibri" w:cs="Calibri"/>
        </w:rPr>
      </w:pPr>
      <w:r w:rsidRPr="0099070D">
        <w:rPr>
          <w:rFonts w:ascii="Calibri" w:hAnsi="Calibri" w:cs="Calibri"/>
          <w:b/>
          <w:bCs/>
        </w:rPr>
        <w:t xml:space="preserve">Prêts de développement et prêts participatifs (quasi-fonds propres) </w:t>
      </w:r>
      <w:r w:rsidRPr="0099070D">
        <w:rPr>
          <w:rFonts w:ascii="Calibri" w:hAnsi="Calibri" w:cs="Calibri"/>
        </w:rPr>
        <w:t xml:space="preserve">L’IFCIC poursuit son action pour le financement de la croissance et le développement des entreprises. Les prêts participatifs de l’IFCIC, assimilables à des </w:t>
      </w:r>
      <w:proofErr w:type="gramStart"/>
      <w:r w:rsidRPr="0099070D">
        <w:rPr>
          <w:rFonts w:ascii="Calibri" w:hAnsi="Calibri" w:cs="Calibri"/>
        </w:rPr>
        <w:t>quasi fonds</w:t>
      </w:r>
      <w:proofErr w:type="gramEnd"/>
      <w:r w:rsidRPr="0099070D">
        <w:rPr>
          <w:rFonts w:ascii="Calibri" w:hAnsi="Calibri" w:cs="Calibri"/>
        </w:rPr>
        <w:t xml:space="preserve"> propres et minorant ainsi la perception de l’endettement global des entreprises, sont particulièrement adaptés à l’accompagnement de projets ambitieux, nécessitant des durées de remboursement plus longues et des durées de franchise pouvant être portées jusqu’à 24 mois. Ces prêts participatifs portent intérêt à taux fixe auquel s’ajoute un taux complémentaire variable, indexé sur le succès de l’entreprise.</w:t>
      </w:r>
    </w:p>
    <w:p w:rsidR="00E23A59" w:rsidRPr="0099070D" w:rsidRDefault="00E23A59" w:rsidP="00E23A59">
      <w:pPr>
        <w:pStyle w:val="Paragraphedeliste"/>
        <w:numPr>
          <w:ilvl w:val="0"/>
          <w:numId w:val="15"/>
        </w:numPr>
        <w:jc w:val="both"/>
        <w:rPr>
          <w:rFonts w:ascii="Calibri" w:hAnsi="Calibri" w:cs="Calibri"/>
        </w:rPr>
      </w:pPr>
      <w:r w:rsidRPr="0099070D">
        <w:rPr>
          <w:rFonts w:ascii="Calibri" w:hAnsi="Calibri" w:cs="Calibri"/>
          <w:b/>
        </w:rPr>
        <w:t>Interlocuteur</w:t>
      </w:r>
      <w:r w:rsidRPr="0099070D">
        <w:rPr>
          <w:rFonts w:ascii="Calibri" w:hAnsi="Calibri" w:cs="Calibri"/>
        </w:rPr>
        <w:t> : l’IFCIC (</w:t>
      </w:r>
      <w:hyperlink r:id="rId62" w:history="1">
        <w:r w:rsidRPr="0099070D">
          <w:rPr>
            <w:rStyle w:val="Lienhypertexte"/>
            <w:rFonts w:ascii="Calibri" w:eastAsiaTheme="majorEastAsia" w:hAnsi="Calibri" w:cs="Calibri"/>
          </w:rPr>
          <w:t>http://www.ifcic.fr/infos-pratiques/communiques-de-presse/renforcement-des-moyens-de-l-ifcic-dans-le-cadre-de-la-reponse-a-la-crise-sanitaire.html</w:t>
        </w:r>
      </w:hyperlink>
      <w:r w:rsidRPr="0099070D">
        <w:rPr>
          <w:rFonts w:ascii="Calibri" w:hAnsi="Calibri" w:cs="Calibri"/>
        </w:rPr>
        <w:t>)</w:t>
      </w:r>
      <w:r>
        <w:rPr>
          <w:rFonts w:ascii="Calibri" w:hAnsi="Calibri" w:cs="Calibri"/>
        </w:rPr>
        <w:t>.</w:t>
      </w:r>
    </w:p>
    <w:p w:rsidR="00E23A59" w:rsidRPr="0099070D" w:rsidRDefault="00E23A59" w:rsidP="00E23A59">
      <w:pPr>
        <w:rPr>
          <w:rFonts w:ascii="Calibri" w:hAnsi="Calibri" w:cs="Calibri"/>
          <w:b/>
          <w:bCs/>
          <w:color w:val="FF0000"/>
        </w:rPr>
      </w:pPr>
    </w:p>
    <w:p w:rsidR="00E23A59" w:rsidRPr="0099070D" w:rsidRDefault="00E23A59" w:rsidP="00E23A59">
      <w:pPr>
        <w:pStyle w:val="Corps"/>
        <w:rPr>
          <w:rStyle w:val="Aucune"/>
          <w:rFonts w:ascii="Calibri" w:eastAsia="Calibri" w:hAnsi="Calibri" w:cs="Calibri"/>
          <w:b/>
          <w:bCs/>
        </w:rPr>
      </w:pPr>
    </w:p>
    <w:p w:rsidR="00E23A59" w:rsidRPr="00E23A59" w:rsidRDefault="00E23A59">
      <w:pPr>
        <w:rPr>
          <w:rFonts w:asciiTheme="minorHAnsi" w:hAnsiTheme="minorHAnsi"/>
          <w:lang w:val="de-DE"/>
        </w:rPr>
      </w:pPr>
    </w:p>
    <w:sectPr w:rsidR="00E23A59" w:rsidRPr="00E23A59" w:rsidSect="002239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B0604020202020204"/>
    <w:charset w:val="00"/>
    <w:family w:val="roman"/>
    <w:pitch w:val="default"/>
  </w:font>
  <w:font w:name="Segoe UI">
    <w:panose1 w:val="020B0604020202020204"/>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9"/>
    <w:multiLevelType w:val="hybridMultilevel"/>
    <w:tmpl w:val="629A1B9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C33F4"/>
    <w:multiLevelType w:val="hybridMultilevel"/>
    <w:tmpl w:val="0608C25C"/>
    <w:lvl w:ilvl="0" w:tplc="4EF8CFA8">
      <w:start w:val="80"/>
      <w:numFmt w:val="bullet"/>
      <w:lvlText w:val="-"/>
      <w:lvlJc w:val="left"/>
      <w:pPr>
        <w:ind w:left="720" w:hanging="360"/>
      </w:pPr>
      <w:rPr>
        <w:rFonts w:ascii="Calibri" w:eastAsiaTheme="minorHAnsi" w:hAnsi="Calibri" w:cs="Calibri" w:hint="default"/>
      </w:rPr>
    </w:lvl>
    <w:lvl w:ilvl="1" w:tplc="4EF8CFA8">
      <w:start w:val="8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3F37AB"/>
    <w:multiLevelType w:val="hybridMultilevel"/>
    <w:tmpl w:val="C382C644"/>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DC9"/>
    <w:multiLevelType w:val="hybridMultilevel"/>
    <w:tmpl w:val="EDDE14FA"/>
    <w:lvl w:ilvl="0" w:tplc="FA764728">
      <w:start w:val="1"/>
      <w:numFmt w:val="bullet"/>
      <w:pStyle w:val="TitreParagraphe"/>
      <w:lvlText w:val=""/>
      <w:lvlJc w:val="left"/>
      <w:pPr>
        <w:ind w:left="1080" w:hanging="360"/>
      </w:pPr>
      <w:rPr>
        <w:rFonts w:ascii="Wingdings" w:hAnsi="Wingdings" w:hint="default"/>
        <w:color w:val="0070C0"/>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E5444C9"/>
    <w:multiLevelType w:val="hybridMultilevel"/>
    <w:tmpl w:val="1CC4074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51DDC"/>
    <w:multiLevelType w:val="hybridMultilevel"/>
    <w:tmpl w:val="4BB60958"/>
    <w:lvl w:ilvl="0" w:tplc="BA5CE346">
      <w:start w:val="1"/>
      <w:numFmt w:val="decimal"/>
      <w:lvlText w:val="%1."/>
      <w:lvlJc w:val="left"/>
      <w:pPr>
        <w:ind w:left="720"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42093A"/>
    <w:multiLevelType w:val="hybridMultilevel"/>
    <w:tmpl w:val="5E0690E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2F574CE9"/>
    <w:multiLevelType w:val="hybridMultilevel"/>
    <w:tmpl w:val="88BC106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937B73"/>
    <w:multiLevelType w:val="hybridMultilevel"/>
    <w:tmpl w:val="56B49720"/>
    <w:lvl w:ilvl="0" w:tplc="BE80D686">
      <w:start w:val="1"/>
      <w:numFmt w:val="bullet"/>
      <w:pStyle w:val="Paragraphe1"/>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7D4D4A"/>
    <w:multiLevelType w:val="hybridMultilevel"/>
    <w:tmpl w:val="C7906A90"/>
    <w:styleLink w:val="Nombres"/>
    <w:lvl w:ilvl="0" w:tplc="75A6DF4E">
      <w:start w:val="1"/>
      <w:numFmt w:val="decimal"/>
      <w:lvlText w:val="%1."/>
      <w:lvlJc w:val="left"/>
      <w:pPr>
        <w:tabs>
          <w:tab w:val="num" w:pos="253"/>
        </w:tabs>
        <w:ind w:left="395" w:hanging="395"/>
      </w:pPr>
      <w:rPr>
        <w:rFonts w:hAnsi="Arial Unicode MS"/>
        <w:caps w:val="0"/>
        <w:smallCaps w:val="0"/>
        <w:strike w:val="0"/>
        <w:dstrike w:val="0"/>
        <w:outline w:val="0"/>
        <w:emboss w:val="0"/>
        <w:imprint w:val="0"/>
        <w:spacing w:val="0"/>
        <w:w w:val="100"/>
        <w:kern w:val="0"/>
        <w:position w:val="0"/>
        <w:highlight w:val="none"/>
        <w:vertAlign w:val="baseline"/>
      </w:rPr>
    </w:lvl>
    <w:lvl w:ilvl="1" w:tplc="44E455CE">
      <w:start w:val="1"/>
      <w:numFmt w:val="decimal"/>
      <w:lvlText w:val="%2."/>
      <w:lvlJc w:val="left"/>
      <w:pPr>
        <w:tabs>
          <w:tab w:val="num" w:pos="1074"/>
        </w:tabs>
        <w:ind w:left="1216" w:hanging="416"/>
      </w:pPr>
      <w:rPr>
        <w:rFonts w:hAnsi="Arial Unicode MS"/>
        <w:caps w:val="0"/>
        <w:smallCaps w:val="0"/>
        <w:strike w:val="0"/>
        <w:dstrike w:val="0"/>
        <w:outline w:val="0"/>
        <w:emboss w:val="0"/>
        <w:imprint w:val="0"/>
        <w:spacing w:val="0"/>
        <w:w w:val="100"/>
        <w:kern w:val="0"/>
        <w:position w:val="0"/>
        <w:highlight w:val="none"/>
        <w:vertAlign w:val="baseline"/>
      </w:rPr>
    </w:lvl>
    <w:lvl w:ilvl="2" w:tplc="14D218FA">
      <w:start w:val="1"/>
      <w:numFmt w:val="decimal"/>
      <w:lvlText w:val="%3."/>
      <w:lvlJc w:val="left"/>
      <w:pPr>
        <w:tabs>
          <w:tab w:val="num" w:pos="1874"/>
        </w:tabs>
        <w:ind w:left="2016" w:hanging="416"/>
      </w:pPr>
      <w:rPr>
        <w:rFonts w:hAnsi="Arial Unicode MS"/>
        <w:caps w:val="0"/>
        <w:smallCaps w:val="0"/>
        <w:strike w:val="0"/>
        <w:dstrike w:val="0"/>
        <w:outline w:val="0"/>
        <w:emboss w:val="0"/>
        <w:imprint w:val="0"/>
        <w:spacing w:val="0"/>
        <w:w w:val="100"/>
        <w:kern w:val="0"/>
        <w:position w:val="0"/>
        <w:highlight w:val="none"/>
        <w:vertAlign w:val="baseline"/>
      </w:rPr>
    </w:lvl>
    <w:lvl w:ilvl="3" w:tplc="9F3EBF22">
      <w:start w:val="1"/>
      <w:numFmt w:val="decimal"/>
      <w:lvlText w:val="%4."/>
      <w:lvlJc w:val="left"/>
      <w:pPr>
        <w:tabs>
          <w:tab w:val="num" w:pos="2674"/>
        </w:tabs>
        <w:ind w:left="2816" w:hanging="416"/>
      </w:pPr>
      <w:rPr>
        <w:rFonts w:hAnsi="Arial Unicode MS"/>
        <w:caps w:val="0"/>
        <w:smallCaps w:val="0"/>
        <w:strike w:val="0"/>
        <w:dstrike w:val="0"/>
        <w:outline w:val="0"/>
        <w:emboss w:val="0"/>
        <w:imprint w:val="0"/>
        <w:spacing w:val="0"/>
        <w:w w:val="100"/>
        <w:kern w:val="0"/>
        <w:position w:val="0"/>
        <w:highlight w:val="none"/>
        <w:vertAlign w:val="baseline"/>
      </w:rPr>
    </w:lvl>
    <w:lvl w:ilvl="4" w:tplc="F6D4CF6C">
      <w:start w:val="1"/>
      <w:numFmt w:val="decimal"/>
      <w:lvlText w:val="%5."/>
      <w:lvlJc w:val="left"/>
      <w:pPr>
        <w:tabs>
          <w:tab w:val="num" w:pos="3474"/>
        </w:tabs>
        <w:ind w:left="3616" w:hanging="416"/>
      </w:pPr>
      <w:rPr>
        <w:rFonts w:hAnsi="Arial Unicode MS"/>
        <w:caps w:val="0"/>
        <w:smallCaps w:val="0"/>
        <w:strike w:val="0"/>
        <w:dstrike w:val="0"/>
        <w:outline w:val="0"/>
        <w:emboss w:val="0"/>
        <w:imprint w:val="0"/>
        <w:spacing w:val="0"/>
        <w:w w:val="100"/>
        <w:kern w:val="0"/>
        <w:position w:val="0"/>
        <w:highlight w:val="none"/>
        <w:vertAlign w:val="baseline"/>
      </w:rPr>
    </w:lvl>
    <w:lvl w:ilvl="5" w:tplc="0A7EF718">
      <w:start w:val="1"/>
      <w:numFmt w:val="decimal"/>
      <w:lvlText w:val="%6."/>
      <w:lvlJc w:val="left"/>
      <w:pPr>
        <w:tabs>
          <w:tab w:val="num" w:pos="4274"/>
        </w:tabs>
        <w:ind w:left="4416" w:hanging="416"/>
      </w:pPr>
      <w:rPr>
        <w:rFonts w:hAnsi="Arial Unicode MS"/>
        <w:caps w:val="0"/>
        <w:smallCaps w:val="0"/>
        <w:strike w:val="0"/>
        <w:dstrike w:val="0"/>
        <w:outline w:val="0"/>
        <w:emboss w:val="0"/>
        <w:imprint w:val="0"/>
        <w:spacing w:val="0"/>
        <w:w w:val="100"/>
        <w:kern w:val="0"/>
        <w:position w:val="0"/>
        <w:highlight w:val="none"/>
        <w:vertAlign w:val="baseline"/>
      </w:rPr>
    </w:lvl>
    <w:lvl w:ilvl="6" w:tplc="D5EC719E">
      <w:start w:val="1"/>
      <w:numFmt w:val="decimal"/>
      <w:lvlText w:val="%7."/>
      <w:lvlJc w:val="left"/>
      <w:pPr>
        <w:tabs>
          <w:tab w:val="num" w:pos="5074"/>
        </w:tabs>
        <w:ind w:left="5216" w:hanging="416"/>
      </w:pPr>
      <w:rPr>
        <w:rFonts w:hAnsi="Arial Unicode MS"/>
        <w:caps w:val="0"/>
        <w:smallCaps w:val="0"/>
        <w:strike w:val="0"/>
        <w:dstrike w:val="0"/>
        <w:outline w:val="0"/>
        <w:emboss w:val="0"/>
        <w:imprint w:val="0"/>
        <w:spacing w:val="0"/>
        <w:w w:val="100"/>
        <w:kern w:val="0"/>
        <w:position w:val="0"/>
        <w:highlight w:val="none"/>
        <w:vertAlign w:val="baseline"/>
      </w:rPr>
    </w:lvl>
    <w:lvl w:ilvl="7" w:tplc="2146BD78">
      <w:start w:val="1"/>
      <w:numFmt w:val="decimal"/>
      <w:lvlText w:val="%8."/>
      <w:lvlJc w:val="left"/>
      <w:pPr>
        <w:tabs>
          <w:tab w:val="num" w:pos="5874"/>
        </w:tabs>
        <w:ind w:left="6016" w:hanging="416"/>
      </w:pPr>
      <w:rPr>
        <w:rFonts w:hAnsi="Arial Unicode MS"/>
        <w:caps w:val="0"/>
        <w:smallCaps w:val="0"/>
        <w:strike w:val="0"/>
        <w:dstrike w:val="0"/>
        <w:outline w:val="0"/>
        <w:emboss w:val="0"/>
        <w:imprint w:val="0"/>
        <w:spacing w:val="0"/>
        <w:w w:val="100"/>
        <w:kern w:val="0"/>
        <w:position w:val="0"/>
        <w:highlight w:val="none"/>
        <w:vertAlign w:val="baseline"/>
      </w:rPr>
    </w:lvl>
    <w:lvl w:ilvl="8" w:tplc="5BCE6402">
      <w:start w:val="1"/>
      <w:numFmt w:val="decimal"/>
      <w:lvlText w:val="%9."/>
      <w:lvlJc w:val="left"/>
      <w:pPr>
        <w:tabs>
          <w:tab w:val="num" w:pos="6674"/>
        </w:tabs>
        <w:ind w:left="6816" w:hanging="4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813279"/>
    <w:multiLevelType w:val="hybridMultilevel"/>
    <w:tmpl w:val="1486E12E"/>
    <w:lvl w:ilvl="0" w:tplc="0A3275B8">
      <w:start w:val="1"/>
      <w:numFmt w:val="bullet"/>
      <w:lvlText w:val=""/>
      <w:lvlJc w:val="left"/>
      <w:pPr>
        <w:ind w:left="720" w:hanging="360"/>
      </w:pPr>
      <w:rPr>
        <w:rFonts w:ascii="Wingdings" w:hAnsi="Wingdings" w:hint="default"/>
        <w:color w:val="0070C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130AF6"/>
    <w:multiLevelType w:val="hybridMultilevel"/>
    <w:tmpl w:val="77847CE2"/>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67663"/>
    <w:multiLevelType w:val="hybridMultilevel"/>
    <w:tmpl w:val="EE76CE98"/>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D85DFC"/>
    <w:multiLevelType w:val="hybridMultilevel"/>
    <w:tmpl w:val="B314859E"/>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7F58D4"/>
    <w:multiLevelType w:val="hybridMultilevel"/>
    <w:tmpl w:val="F84E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0500AA"/>
    <w:multiLevelType w:val="hybridMultilevel"/>
    <w:tmpl w:val="003434B2"/>
    <w:lvl w:ilvl="0" w:tplc="4EF8CFA8">
      <w:start w:val="80"/>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7A000F"/>
    <w:multiLevelType w:val="hybridMultilevel"/>
    <w:tmpl w:val="CED2E75C"/>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CE0000"/>
    <w:multiLevelType w:val="hybridMultilevel"/>
    <w:tmpl w:val="6D76CBC4"/>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80EB1"/>
    <w:multiLevelType w:val="hybridMultilevel"/>
    <w:tmpl w:val="BC70C7A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437186"/>
    <w:multiLevelType w:val="hybridMultilevel"/>
    <w:tmpl w:val="CE7AC55E"/>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CA59B8"/>
    <w:multiLevelType w:val="hybridMultilevel"/>
    <w:tmpl w:val="0AAE0976"/>
    <w:lvl w:ilvl="0" w:tplc="A98A93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B0547D"/>
    <w:multiLevelType w:val="hybridMultilevel"/>
    <w:tmpl w:val="ED0ED096"/>
    <w:lvl w:ilvl="0" w:tplc="4EF8CFA8">
      <w:start w:val="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E32DD3"/>
    <w:multiLevelType w:val="hybridMultilevel"/>
    <w:tmpl w:val="54E446F8"/>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D73DE"/>
    <w:multiLevelType w:val="hybridMultilevel"/>
    <w:tmpl w:val="D29AF26A"/>
    <w:lvl w:ilvl="0" w:tplc="4EF8CFA8">
      <w:start w:val="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8"/>
  </w:num>
  <w:num w:numId="5">
    <w:abstractNumId w:val="8"/>
  </w:num>
  <w:num w:numId="6">
    <w:abstractNumId w:val="8"/>
  </w:num>
  <w:num w:numId="7">
    <w:abstractNumId w:val="8"/>
  </w:num>
  <w:num w:numId="8">
    <w:abstractNumId w:val="15"/>
  </w:num>
  <w:num w:numId="9">
    <w:abstractNumId w:val="6"/>
  </w:num>
  <w:num w:numId="10">
    <w:abstractNumId w:val="23"/>
  </w:num>
  <w:num w:numId="11">
    <w:abstractNumId w:val="22"/>
  </w:num>
  <w:num w:numId="12">
    <w:abstractNumId w:val="17"/>
  </w:num>
  <w:num w:numId="13">
    <w:abstractNumId w:val="14"/>
  </w:num>
  <w:num w:numId="14">
    <w:abstractNumId w:val="0"/>
  </w:num>
  <w:num w:numId="15">
    <w:abstractNumId w:val="21"/>
  </w:num>
  <w:num w:numId="16">
    <w:abstractNumId w:val="7"/>
  </w:num>
  <w:num w:numId="17">
    <w:abstractNumId w:val="12"/>
  </w:num>
  <w:num w:numId="18">
    <w:abstractNumId w:val="18"/>
  </w:num>
  <w:num w:numId="19">
    <w:abstractNumId w:val="4"/>
  </w:num>
  <w:num w:numId="20">
    <w:abstractNumId w:val="2"/>
  </w:num>
  <w:num w:numId="21">
    <w:abstractNumId w:val="16"/>
  </w:num>
  <w:num w:numId="22">
    <w:abstractNumId w:val="13"/>
  </w:num>
  <w:num w:numId="23">
    <w:abstractNumId w:val="11"/>
  </w:num>
  <w:num w:numId="24">
    <w:abstractNumId w:val="1"/>
  </w:num>
  <w:num w:numId="25">
    <w:abstractNumId w:val="20"/>
  </w:num>
  <w:num w:numId="26">
    <w:abstractNumId w:val="5"/>
  </w:num>
  <w:num w:numId="27">
    <w:abstractNumId w:val="19"/>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22B"/>
    <w:rsid w:val="00047047"/>
    <w:rsid w:val="000B1233"/>
    <w:rsid w:val="000B487F"/>
    <w:rsid w:val="000D324C"/>
    <w:rsid w:val="00130F23"/>
    <w:rsid w:val="00193CFD"/>
    <w:rsid w:val="001B5B30"/>
    <w:rsid w:val="002208B6"/>
    <w:rsid w:val="002239EB"/>
    <w:rsid w:val="00225AC0"/>
    <w:rsid w:val="00234ABA"/>
    <w:rsid w:val="00256205"/>
    <w:rsid w:val="00280F5A"/>
    <w:rsid w:val="00311115"/>
    <w:rsid w:val="00374873"/>
    <w:rsid w:val="00393853"/>
    <w:rsid w:val="003D4D06"/>
    <w:rsid w:val="003F547C"/>
    <w:rsid w:val="00427BEA"/>
    <w:rsid w:val="00574367"/>
    <w:rsid w:val="005A65A0"/>
    <w:rsid w:val="005B0567"/>
    <w:rsid w:val="005B432B"/>
    <w:rsid w:val="005C07E9"/>
    <w:rsid w:val="005F54BE"/>
    <w:rsid w:val="00643CEE"/>
    <w:rsid w:val="006B3BE9"/>
    <w:rsid w:val="006D6E3C"/>
    <w:rsid w:val="00701638"/>
    <w:rsid w:val="00751346"/>
    <w:rsid w:val="007623B5"/>
    <w:rsid w:val="007A47DA"/>
    <w:rsid w:val="00824540"/>
    <w:rsid w:val="008415A7"/>
    <w:rsid w:val="0089194D"/>
    <w:rsid w:val="008A3D8B"/>
    <w:rsid w:val="008F2914"/>
    <w:rsid w:val="009777BA"/>
    <w:rsid w:val="009D57C3"/>
    <w:rsid w:val="00A2210E"/>
    <w:rsid w:val="00A770AE"/>
    <w:rsid w:val="00A804AB"/>
    <w:rsid w:val="00AA3B07"/>
    <w:rsid w:val="00AC009C"/>
    <w:rsid w:val="00B01A62"/>
    <w:rsid w:val="00B01DB1"/>
    <w:rsid w:val="00B63920"/>
    <w:rsid w:val="00B73592"/>
    <w:rsid w:val="00BE049D"/>
    <w:rsid w:val="00C24E03"/>
    <w:rsid w:val="00C47C4C"/>
    <w:rsid w:val="00D15514"/>
    <w:rsid w:val="00D31A20"/>
    <w:rsid w:val="00D5608B"/>
    <w:rsid w:val="00E00C99"/>
    <w:rsid w:val="00E22FA4"/>
    <w:rsid w:val="00E23A59"/>
    <w:rsid w:val="00E53D27"/>
    <w:rsid w:val="00E53E5C"/>
    <w:rsid w:val="00E8022B"/>
    <w:rsid w:val="00F0102A"/>
    <w:rsid w:val="00FE6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CA12"/>
  <w15:chartTrackingRefBased/>
  <w15:docId w15:val="{ADE0B17B-4908-BC49-B785-2860AAD5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22B"/>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E049D"/>
    <w:pPr>
      <w:keepNext/>
      <w:keepLines/>
      <w:pBdr>
        <w:top w:val="single" w:sz="4" w:space="1" w:color="auto"/>
        <w:left w:val="single" w:sz="4" w:space="4" w:color="auto"/>
        <w:bottom w:val="single" w:sz="4" w:space="1" w:color="auto"/>
        <w:right w:val="single" w:sz="4" w:space="4" w:color="auto"/>
      </w:pBdr>
      <w:spacing w:before="240"/>
      <w:jc w:val="center"/>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89194D"/>
    <w:pPr>
      <w:keepNext/>
      <w:keepLines/>
      <w:pBdr>
        <w:top w:val="single" w:sz="4" w:space="4" w:color="auto"/>
        <w:bottom w:val="single" w:sz="4" w:space="4" w:color="auto"/>
      </w:pBdr>
      <w:spacing w:line="360" w:lineRule="auto"/>
      <w:outlineLvl w:val="1"/>
    </w:pPr>
    <w:rPr>
      <w:rFonts w:eastAsiaTheme="majorEastAsia" w:cstheme="majorBidi"/>
      <w:b/>
      <w:i/>
      <w:color w:val="0432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49D"/>
    <w:rPr>
      <w:rFonts w:asciiTheme="majorHAnsi" w:eastAsiaTheme="majorEastAsia" w:hAnsiTheme="majorHAnsi" w:cstheme="majorBidi"/>
      <w:b/>
      <w:color w:val="7030A0"/>
      <w:sz w:val="32"/>
      <w:szCs w:val="32"/>
    </w:rPr>
  </w:style>
  <w:style w:type="character" w:customStyle="1" w:styleId="Titre2Car">
    <w:name w:val="Titre 2 Car"/>
    <w:basedOn w:val="Policepardfaut"/>
    <w:link w:val="Titre2"/>
    <w:uiPriority w:val="9"/>
    <w:rsid w:val="0089194D"/>
    <w:rPr>
      <w:rFonts w:eastAsiaTheme="majorEastAsia" w:cstheme="majorBidi"/>
      <w:b/>
      <w:i/>
      <w:color w:val="0432FF"/>
      <w:sz w:val="26"/>
      <w:szCs w:val="26"/>
    </w:rPr>
  </w:style>
  <w:style w:type="paragraph" w:customStyle="1" w:styleId="SousTitre">
    <w:name w:val="SousTitre"/>
    <w:qFormat/>
    <w:rsid w:val="005A65A0"/>
    <w:pPr>
      <w:shd w:val="clear" w:color="auto" w:fill="7F7F7F" w:themeFill="text1" w:themeFillTint="80"/>
      <w:spacing w:after="480" w:line="652" w:lineRule="exact"/>
    </w:pPr>
    <w:rPr>
      <w:rFonts w:ascii="Arial" w:eastAsiaTheme="majorEastAsia" w:hAnsi="Arial" w:cstheme="majorBidi"/>
      <w:b/>
      <w:color w:val="0070C0"/>
      <w:szCs w:val="32"/>
    </w:rPr>
  </w:style>
  <w:style w:type="paragraph" w:customStyle="1" w:styleId="Texte1">
    <w:name w:val="Texte1"/>
    <w:qFormat/>
    <w:rsid w:val="005A65A0"/>
    <w:pPr>
      <w:spacing w:before="120" w:after="120"/>
      <w:ind w:firstLine="851"/>
    </w:pPr>
    <w:rPr>
      <w:rFonts w:ascii="Arial" w:eastAsiaTheme="majorEastAsia" w:hAnsi="Arial" w:cstheme="majorBidi"/>
      <w:color w:val="000000" w:themeColor="text1"/>
      <w:sz w:val="22"/>
      <w:szCs w:val="32"/>
    </w:rPr>
  </w:style>
  <w:style w:type="paragraph" w:customStyle="1" w:styleId="TitreChapitre">
    <w:name w:val="TitreChapitre"/>
    <w:qFormat/>
    <w:rsid w:val="005A65A0"/>
    <w:pPr>
      <w:pBdr>
        <w:bottom w:val="single" w:sz="4" w:space="1" w:color="auto"/>
      </w:pBdr>
      <w:spacing w:after="480"/>
    </w:pPr>
    <w:rPr>
      <w:rFonts w:ascii="Arial" w:eastAsiaTheme="majorEastAsia" w:hAnsi="Arial" w:cstheme="majorBidi"/>
      <w:b/>
      <w:color w:val="0070C0"/>
      <w:sz w:val="52"/>
      <w:szCs w:val="32"/>
    </w:rPr>
  </w:style>
  <w:style w:type="paragraph" w:customStyle="1" w:styleId="TitreParagraphe">
    <w:name w:val="TitreParagraphe"/>
    <w:qFormat/>
    <w:rsid w:val="005A65A0"/>
    <w:pPr>
      <w:numPr>
        <w:numId w:val="2"/>
      </w:numPr>
      <w:spacing w:after="240"/>
    </w:pPr>
    <w:rPr>
      <w:rFonts w:ascii="Arial" w:eastAsiaTheme="majorEastAsia" w:hAnsi="Arial" w:cs="Times New Roman (Titres CS)"/>
      <w:b/>
      <w:i/>
      <w:color w:val="0070C0"/>
      <w:szCs w:val="32"/>
    </w:rPr>
  </w:style>
  <w:style w:type="paragraph" w:customStyle="1" w:styleId="Style2">
    <w:name w:val="Style2"/>
    <w:basedOn w:val="Normal"/>
    <w:qFormat/>
    <w:rsid w:val="00BE049D"/>
  </w:style>
  <w:style w:type="paragraph" w:customStyle="1" w:styleId="Paragraphe1">
    <w:name w:val="Paragraphe 1"/>
    <w:aliases w:val="2,3"/>
    <w:basedOn w:val="Normal"/>
    <w:qFormat/>
    <w:rsid w:val="00BE049D"/>
    <w:pPr>
      <w:numPr>
        <w:numId w:val="7"/>
      </w:numPr>
    </w:pPr>
    <w:rPr>
      <w:b/>
      <w:color w:val="7A81FF"/>
      <w:sz w:val="28"/>
    </w:rPr>
  </w:style>
  <w:style w:type="paragraph" w:styleId="Paragraphedeliste">
    <w:name w:val="List Paragraph"/>
    <w:basedOn w:val="Normal"/>
    <w:uiPriority w:val="34"/>
    <w:qFormat/>
    <w:rsid w:val="00E8022B"/>
    <w:pPr>
      <w:ind w:left="720"/>
      <w:contextualSpacing/>
    </w:pPr>
  </w:style>
  <w:style w:type="character" w:styleId="Lienhypertexte">
    <w:name w:val="Hyperlink"/>
    <w:basedOn w:val="Policepardfaut"/>
    <w:uiPriority w:val="99"/>
    <w:unhideWhenUsed/>
    <w:rsid w:val="00E8022B"/>
    <w:rPr>
      <w:color w:val="0563C1" w:themeColor="hyperlink"/>
      <w:u w:val="single"/>
    </w:rPr>
  </w:style>
  <w:style w:type="table" w:styleId="Grilledutableau">
    <w:name w:val="Table Grid"/>
    <w:basedOn w:val="TableauNormal"/>
    <w:uiPriority w:val="39"/>
    <w:rsid w:val="00E80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8022B"/>
  </w:style>
  <w:style w:type="character" w:styleId="Lienhypertextesuivivisit">
    <w:name w:val="FollowedHyperlink"/>
    <w:basedOn w:val="Policepardfaut"/>
    <w:uiPriority w:val="99"/>
    <w:semiHidden/>
    <w:unhideWhenUsed/>
    <w:rsid w:val="00C47C4C"/>
    <w:rPr>
      <w:color w:val="954F72" w:themeColor="followedHyperlink"/>
      <w:u w:val="single"/>
    </w:rPr>
  </w:style>
  <w:style w:type="paragraph" w:customStyle="1" w:styleId="Corps">
    <w:name w:val="Corps"/>
    <w:rsid w:val="007623B5"/>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fr-FR"/>
    </w:rPr>
  </w:style>
  <w:style w:type="character" w:customStyle="1" w:styleId="Aucune">
    <w:name w:val="Aucune"/>
    <w:rsid w:val="007623B5"/>
    <w:rPr>
      <w:lang w:val="de-DE"/>
    </w:rPr>
  </w:style>
  <w:style w:type="table" w:customStyle="1" w:styleId="TableNormal">
    <w:name w:val="Table Normal"/>
    <w:rsid w:val="005B432B"/>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C07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7E9"/>
    <w:rPr>
      <w:rFonts w:ascii="Segoe UI" w:eastAsia="Times New Roman" w:hAnsi="Segoe UI" w:cs="Segoe UI"/>
      <w:sz w:val="18"/>
      <w:szCs w:val="18"/>
      <w:lang w:eastAsia="fr-FR"/>
    </w:rPr>
  </w:style>
  <w:style w:type="numbering" w:customStyle="1" w:styleId="Nombres">
    <w:name w:val="Nombres"/>
    <w:rsid w:val="00B01A62"/>
    <w:pPr>
      <w:numPr>
        <w:numId w:val="28"/>
      </w:numPr>
    </w:pPr>
  </w:style>
  <w:style w:type="character" w:styleId="Mentionnonrsolue">
    <w:name w:val="Unresolved Mention"/>
    <w:basedOn w:val="Policepardfaut"/>
    <w:uiPriority w:val="99"/>
    <w:semiHidden/>
    <w:unhideWhenUsed/>
    <w:rsid w:val="00E2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1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cic.fr/infos-pratiques/communiques-de-presse/renforcement-des-moyens-de-l-ifcic-dans-le-cadre-de-la-reponse-a-la-crise-sanitaire.html" TargetMode="External"/><Relationship Id="rId18" Type="http://schemas.openxmlformats.org/officeDocument/2006/relationships/hyperlink" Target="https://www.impots.gouv.fr/portail/particulier/questions/comment-faire-une-demande-de-remise-gracieuse" TargetMode="External"/><Relationship Id="rId26" Type="http://schemas.openxmlformats.org/officeDocument/2006/relationships/hyperlink" Target="https://www.scpp.fr/fr/Pages/toutes-nos-actualites.aspx" TargetMode="External"/><Relationship Id="rId39" Type="http://schemas.openxmlformats.org/officeDocument/2006/relationships/hyperlink" Target="https://www.ameli.fr/paris/entreprise/covid-19/une-subvention-pour-aider-les-tpe-et-pme-prevenir-le-covid-19-au-travail" TargetMode="External"/><Relationship Id="rId21" Type="http://schemas.openxmlformats.org/officeDocument/2006/relationships/hyperlink" Target="https://declare.ameli.fr/employeur/declaration" TargetMode="External"/><Relationship Id="rId34" Type="http://schemas.openxmlformats.org/officeDocument/2006/relationships/hyperlink" Target="https://www.economie.gouv.fr/covid19-soutien-entreprises/report-du-paiement-des-loyers-et-factures-eau-gaz-electricite" TargetMode="External"/><Relationship Id="rId42" Type="http://schemas.openxmlformats.org/officeDocument/2006/relationships/hyperlink" Target="http://www.sppf.com/telechargements/versementavaneexceptionnelle.pdf%20;%20https:/spedidam.fr/2020/04/covid-19-actualites-pour-les-artistes-interpretes/" TargetMode="External"/><Relationship Id="rId47" Type="http://schemas.openxmlformats.org/officeDocument/2006/relationships/hyperlink" Target="https://createurs-editeurs.sacem.fr/actualites-agenda/actualites/la-sacem-soutient/covid-19-la-sacem-lance-un-plan-de-mesures-durgence-pour-ses-membres" TargetMode="External"/><Relationship Id="rId50" Type="http://schemas.openxmlformats.org/officeDocument/2006/relationships/hyperlink" Target="https://spedidam.fr/2020/04/covid-19-actualites-pour-les-artistes-interpretes/" TargetMode="External"/><Relationship Id="rId55" Type="http://schemas.openxmlformats.org/officeDocument/2006/relationships/hyperlink" Target="https://www.bpifrance.fr/A-la-une/Actualites/Coronavirus-Bpifrance-active-des-mesures-exceptionnelles-de-soutien-aux-entreprises-49113" TargetMode="External"/><Relationship Id="rId63" Type="http://schemas.openxmlformats.org/officeDocument/2006/relationships/fontTable" Target="fontTable.xml"/><Relationship Id="rId7" Type="http://schemas.openxmlformats.org/officeDocument/2006/relationships/hyperlink" Target="https://travail-emploi.gouv.fr/le-ministere-en-action/coronavirus-covid-19/proteger-les-emplois/chomage-partiel-activite-partielle/article/fiche-activite-partielle-chomage-partiel" TargetMode="External"/><Relationship Id="rId2" Type="http://schemas.openxmlformats.org/officeDocument/2006/relationships/styles" Target="styles.xml"/><Relationship Id="rId16" Type="http://schemas.openxmlformats.org/officeDocument/2006/relationships/hyperlink" Target="https://travail-emploi.gouv.fr/le-ministere-en-action/coronavirus-covid-19/proteger-les-emplois/chomage-partiel-activite-partielle/article/fiche-activite-partielle-chomage-partiel" TargetMode="External"/><Relationship Id="rId29" Type="http://schemas.openxmlformats.org/officeDocument/2006/relationships/hyperlink" Target="https://www.impots.gouv.fr/portail/particulier/questions/comment-faire-une-demande-de-remise-gracieuse" TargetMode="External"/><Relationship Id="rId11" Type="http://schemas.openxmlformats.org/officeDocument/2006/relationships/hyperlink" Target="https://www.urssaf.fr/portail/home/actualites/foire-aux-questions.html" TargetMode="External"/><Relationship Id="rId24" Type="http://schemas.openxmlformats.org/officeDocument/2006/relationships/hyperlink" Target="https://www.cnv.fr/crise-sanitaire-fonds-secours-au-spectacle-musique-et-varietes" TargetMode="External"/><Relationship Id="rId32" Type="http://schemas.openxmlformats.org/officeDocument/2006/relationships/hyperlink" Target="https://www.impots.gouv.fr/portail/" TargetMode="External"/><Relationship Id="rId37" Type="http://schemas.openxmlformats.org/officeDocument/2006/relationships/hyperlink" Target="https://declare.ameli.fr/employeur/declaration" TargetMode="External"/><Relationship Id="rId40" Type="http://schemas.openxmlformats.org/officeDocument/2006/relationships/hyperlink" Target="https://createurs-editeurs.sacem.fr/actualites-agenda/actualites/la-sacem-soutient/covid-19-la-sacem-lance-un-plan-de-mesures-durgence-pour-ses-membres" TargetMode="External"/><Relationship Id="rId45" Type="http://schemas.openxmlformats.org/officeDocument/2006/relationships/hyperlink" Target="https://createurs-editeurs.sacem.fr/actualites-agenda/actualites/la-sacem-soutient/covid-19-la-sacem-lance-un-plan-de-mesures-durgence-pour-ses-membres" TargetMode="External"/><Relationship Id="rId53" Type="http://schemas.openxmlformats.org/officeDocument/2006/relationships/hyperlink" Target="https://travail-emploi.gouv.fr/le-ministere-en-action/coronavirus-covid-19/proteger-les-emplois/chomage-partiel-activite-partielle/article/fiche-activite-partielle-chomage-partiel" TargetMode="External"/><Relationship Id="rId58" Type="http://schemas.openxmlformats.org/officeDocument/2006/relationships/hyperlink" Target="https://www.secu-independants.fr/cpsti/actualites/actualites-nationales/coronavirus/" TargetMode="External"/><Relationship Id="rId5" Type="http://schemas.openxmlformats.org/officeDocument/2006/relationships/image" Target="media/image1.jpeg"/><Relationship Id="rId61" Type="http://schemas.openxmlformats.org/officeDocument/2006/relationships/hyperlink" Target="https://www.ameli.fr/paris/entreprise/covid-19/une-subvention-pour-aider-les-tpe-et-pme-prevenir-le-covid-19-au-travail" TargetMode="External"/><Relationship Id="rId19" Type="http://schemas.openxmlformats.org/officeDocument/2006/relationships/hyperlink" Target="https://www.bpifrance.fr/A-la-une/Actualites/Coronavirus-Bpifrance-active-des-mesures-exceptionnelles-de-soutien-aux-entreprises-49113" TargetMode="External"/><Relationship Id="rId14" Type="http://schemas.openxmlformats.org/officeDocument/2006/relationships/hyperlink" Target="https://www.cnv.fr/crise-sanitaire-fonds-secours-au-spectacle-musique-et-varietes" TargetMode="External"/><Relationship Id="rId22" Type="http://schemas.openxmlformats.org/officeDocument/2006/relationships/hyperlink" Target="https://www.secu-independants.fr/cpsti/actualites/actualites-nationales/coronavirus/" TargetMode="External"/><Relationship Id="rId27" Type="http://schemas.openxmlformats.org/officeDocument/2006/relationships/hyperlink" Target="http://www.sppf.com/telechargements/versementavaneexceptionnelle.pdf%20;%20https:/spedidam.fr/2020/04/covid-19-actualites-pour-les-artistes-interpretes/" TargetMode="External"/><Relationship Id="rId30" Type="http://schemas.openxmlformats.org/officeDocument/2006/relationships/hyperlink" Target="https://declare.ameli.fr/employeur/declaration" TargetMode="External"/><Relationship Id="rId35" Type="http://schemas.openxmlformats.org/officeDocument/2006/relationships/hyperlink" Target="https://www.impots.gouv.fr/portail/particulier/questions/comment-faire-une-demande-de-remise-gracieuse" TargetMode="External"/><Relationship Id="rId43" Type="http://schemas.openxmlformats.org/officeDocument/2006/relationships/hyperlink" Target="https://www.cnv.fr/crise-sanitaire-fonds-secours-au-spectacle-musique-et-varietes" TargetMode="External"/><Relationship Id="rId48" Type="http://schemas.openxmlformats.org/officeDocument/2006/relationships/hyperlink" Target="https://www.scpp.fr/fr/Pages/toutes-nos-actualites.aspx" TargetMode="External"/><Relationship Id="rId56" Type="http://schemas.openxmlformats.org/officeDocument/2006/relationships/hyperlink" Target="https://www.urssaf.fr/portail/home/actualites/foire-aux-questions.html" TargetMode="External"/><Relationship Id="rId64" Type="http://schemas.openxmlformats.org/officeDocument/2006/relationships/theme" Target="theme/theme1.xml"/><Relationship Id="rId8" Type="http://schemas.openxmlformats.org/officeDocument/2006/relationships/hyperlink" Target="https://www.economie.gouv.fr/covid19-soutien-entreprises/report-du-paiement-des-loyers-et-factures-eau-gaz-electricite" TargetMode="External"/><Relationship Id="rId51" Type="http://schemas.openxmlformats.org/officeDocument/2006/relationships/hyperlink" Target="https://www.impots.gouv.fr/portail/" TargetMode="External"/><Relationship Id="rId3" Type="http://schemas.openxmlformats.org/officeDocument/2006/relationships/settings" Target="settings.xml"/><Relationship Id="rId12" Type="http://schemas.openxmlformats.org/officeDocument/2006/relationships/hyperlink" Target="https://www.ameli.fr/paris/entreprise/covid-19/une-subvention-pour-aider-les-tpe-et-pme-prevenir-le-covid-19-au-travail" TargetMode="External"/><Relationship Id="rId17" Type="http://schemas.openxmlformats.org/officeDocument/2006/relationships/hyperlink" Target="https://www.economie.gouv.fr/covid19-soutien-entreprises/report-du-paiement-des-loyers-et-factures-eau-gaz-electricite" TargetMode="External"/><Relationship Id="rId25" Type="http://schemas.openxmlformats.org/officeDocument/2006/relationships/hyperlink" Target="https://createurs-editeurs.sacem.fr/actualites-agenda/actualites/la-sacem-soutient/covid-19-la-sacem-lance-un-plan-de-mesures-durgence-pour-ses-membres" TargetMode="External"/><Relationship Id="rId33" Type="http://schemas.openxmlformats.org/officeDocument/2006/relationships/hyperlink" Target="https://www.secu-independants.fr/cpsti/actualites/actualites-nationales/coronavirus/" TargetMode="External"/><Relationship Id="rId38" Type="http://schemas.openxmlformats.org/officeDocument/2006/relationships/hyperlink" Target="http://www.ircec.fr/actualite/nouvelles-mesures-sanitaires/" TargetMode="External"/><Relationship Id="rId46" Type="http://schemas.openxmlformats.org/officeDocument/2006/relationships/hyperlink" Target="https://createurs-editeurs.sacem.fr/actualites-agenda/actualites/la-sacem-soutient/covid-19-la-sacem-lance-un-plan-de-mesures-durgence-pour-ses-membres" TargetMode="External"/><Relationship Id="rId59" Type="http://schemas.openxmlformats.org/officeDocument/2006/relationships/hyperlink" Target="https://www.audiens.org/actu/crise-du-coronavirus-covid-19-audiens-se-mobilise-pour-les-intermittents.html" TargetMode="External"/><Relationship Id="rId20" Type="http://schemas.openxmlformats.org/officeDocument/2006/relationships/hyperlink" Target="https://www.urssaf.fr/portail/home/actualites/foire-aux-questions.html" TargetMode="External"/><Relationship Id="rId41" Type="http://schemas.openxmlformats.org/officeDocument/2006/relationships/hyperlink" Target="https://createurs-editeurs.sacem.fr/actualites-agenda/actualites/la-sacem-soutient/covid-19-la-sacem-lance-un-plan-de-mesures-durgence-pour-ses-membres" TargetMode="External"/><Relationship Id="rId54" Type="http://schemas.openxmlformats.org/officeDocument/2006/relationships/hyperlink" Target="https://www.impots.gouv.fr/portail/particulier/questions/comment-faire-une-demande-de-remise-gracieuse" TargetMode="External"/><Relationship Id="rId62" Type="http://schemas.openxmlformats.org/officeDocument/2006/relationships/hyperlink" Target="http://www.ifcic.fr/infos-pratiques/communiques-de-presse/renforcement-des-moyens-de-l-ifcic-dans-le-cadre-de-la-reponse-a-la-crise-sanitaire.html" TargetMode="External"/><Relationship Id="rId1" Type="http://schemas.openxmlformats.org/officeDocument/2006/relationships/numbering" Target="numbering.xml"/><Relationship Id="rId6" Type="http://schemas.openxmlformats.org/officeDocument/2006/relationships/hyperlink" Target="https://www.impots.gouv.fr/portail/" TargetMode="External"/><Relationship Id="rId15" Type="http://schemas.openxmlformats.org/officeDocument/2006/relationships/hyperlink" Target="https://www.impots.gouv.fr/portail/" TargetMode="External"/><Relationship Id="rId23" Type="http://schemas.openxmlformats.org/officeDocument/2006/relationships/hyperlink" Target="https://www.ameli.fr/paris/entreprise/covid-19/une-subvention-pour-aider-les-tpe-et-pme-prevenir-le-covid-19-au-travail" TargetMode="External"/><Relationship Id="rId28" Type="http://schemas.openxmlformats.org/officeDocument/2006/relationships/hyperlink" Target="https://travail-emploi.gouv.fr/le-ministere-en-action/coronavirus-covid-19/proteger-les-emplois/chomage-partiel-activite-partielle/article/fiche-activite-partielle-chomage-partiel" TargetMode="External"/><Relationship Id="rId36" Type="http://schemas.openxmlformats.org/officeDocument/2006/relationships/hyperlink" Target="https://www.urssaf.fr/portail/home/actualites/foire-aux-questions.html" TargetMode="External"/><Relationship Id="rId49" Type="http://schemas.openxmlformats.org/officeDocument/2006/relationships/hyperlink" Target="http://www.sppf.com/telechargements/versementavaneexceptionnelle.pdf" TargetMode="External"/><Relationship Id="rId57" Type="http://schemas.openxmlformats.org/officeDocument/2006/relationships/hyperlink" Target="https://declare.ameli.fr/employeur/declaration" TargetMode="External"/><Relationship Id="rId10" Type="http://schemas.openxmlformats.org/officeDocument/2006/relationships/hyperlink" Target="https://www.bpifrance.fr/A-la-une/Actualites/Coronavirus-Bpifrance-active-des-mesures-exceptionnelles-de-soutien-aux-entreprises-49113" TargetMode="External"/><Relationship Id="rId31" Type="http://schemas.openxmlformats.org/officeDocument/2006/relationships/hyperlink" Target="https://www.audiens.org/actu/crise-du-coronavirus-covid-19-audiens-se-mobilise-pour-les-intermittents.html" TargetMode="External"/><Relationship Id="rId44" Type="http://schemas.openxmlformats.org/officeDocument/2006/relationships/hyperlink" Target="https://www.cnv.fr/crise-sanitaire-fonds-secours-au-spectacle-musique-et-varietes" TargetMode="External"/><Relationship Id="rId52" Type="http://schemas.openxmlformats.org/officeDocument/2006/relationships/hyperlink" Target="https://www.economie.gouv.fr/covid19-soutien-entreprises/comment-beneficier-2d-volet-du-fonds-de-solidarite" TargetMode="External"/><Relationship Id="rId60" Type="http://schemas.openxmlformats.org/officeDocument/2006/relationships/hyperlink" Target="http://www.ircec.fr/actualite/nouvelles-mesures-sanitaires/" TargetMode="External"/><Relationship Id="rId4" Type="http://schemas.openxmlformats.org/officeDocument/2006/relationships/webSettings" Target="webSettings.xml"/><Relationship Id="rId9" Type="http://schemas.openxmlformats.org/officeDocument/2006/relationships/hyperlink" Target="https://www.impots.gouv.fr/portail/particulier/questions/comment-faire-une-demande-de-remise-gracieu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4342</Words>
  <Characters>23882</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Alabrune</dc:creator>
  <cp:keywords/>
  <dc:description/>
  <cp:lastModifiedBy>Marie Alabrune</cp:lastModifiedBy>
  <cp:revision>50</cp:revision>
  <cp:lastPrinted>2020-06-11T12:19:00Z</cp:lastPrinted>
  <dcterms:created xsi:type="dcterms:W3CDTF">2020-05-28T06:34:00Z</dcterms:created>
  <dcterms:modified xsi:type="dcterms:W3CDTF">2020-06-12T13:30:00Z</dcterms:modified>
</cp:coreProperties>
</file>