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F44B0" w14:textId="77777777" w:rsidR="006E3D63" w:rsidRPr="006E3D63" w:rsidRDefault="006E3D63" w:rsidP="00086A87">
      <w:pPr>
        <w:pStyle w:val="NormalWeb"/>
        <w:spacing w:after="0" w:line="240" w:lineRule="auto"/>
        <w:jc w:val="center"/>
        <w:rPr>
          <w:rFonts w:ascii="Marianne" w:hAnsi="Marianne" w:cs="Arial"/>
          <w:lang w:val="en-US"/>
        </w:rPr>
      </w:pPr>
      <w:r w:rsidRPr="006E3D63">
        <w:rPr>
          <w:rFonts w:ascii="Marianne" w:hAnsi="Marianne" w:cs="Arial"/>
          <w:b/>
          <w:bCs/>
          <w:sz w:val="36"/>
          <w:szCs w:val="36"/>
          <w:lang w:val="en-US"/>
        </w:rPr>
        <w:t>FAQ</w:t>
      </w:r>
    </w:p>
    <w:p w14:paraId="67BB1915" w14:textId="77777777" w:rsidR="006E3D63" w:rsidRPr="006E3D63" w:rsidRDefault="006E3D63" w:rsidP="006E3D63">
      <w:pPr>
        <w:pStyle w:val="NormalWeb"/>
        <w:spacing w:after="0" w:line="240" w:lineRule="auto"/>
        <w:jc w:val="center"/>
        <w:rPr>
          <w:rFonts w:ascii="Marianne" w:hAnsi="Marianne" w:cs="Arial"/>
          <w:lang w:val="en-US"/>
        </w:rPr>
      </w:pPr>
      <w:r w:rsidRPr="006E3D63">
        <w:rPr>
          <w:rFonts w:ascii="Marianne" w:hAnsi="Marianne" w:cs="Arial"/>
          <w:b/>
          <w:bCs/>
          <w:sz w:val="36"/>
          <w:szCs w:val="36"/>
          <w:lang w:val="en-US"/>
        </w:rPr>
        <w:t>Plan de relance musique Nouvelle-Aquitaine</w:t>
      </w:r>
    </w:p>
    <w:p w14:paraId="0FBE324B" w14:textId="77777777" w:rsidR="006E3D63" w:rsidRPr="006E3D63" w:rsidRDefault="006E3D63" w:rsidP="006E3D63">
      <w:pPr>
        <w:pStyle w:val="NormalWeb"/>
        <w:spacing w:after="0" w:line="240" w:lineRule="auto"/>
        <w:rPr>
          <w:rFonts w:ascii="Marianne" w:hAnsi="Marianne" w:cs="Arial"/>
        </w:rPr>
      </w:pPr>
    </w:p>
    <w:p w14:paraId="0E9C1DCC" w14:textId="77777777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  <w:b/>
          <w:bCs/>
        </w:rPr>
        <w:t>Un même acteur peut-il participer à plusieurs appels à projets ?</w:t>
      </w:r>
    </w:p>
    <w:p w14:paraId="446E12A5" w14:textId="0B7FEF27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</w:rPr>
        <w:t xml:space="preserve">Oui. Un même acteur peut être partenaire/coopérateur </w:t>
      </w:r>
      <w:r w:rsidR="00362F35">
        <w:rPr>
          <w:rFonts w:ascii="Marianne" w:hAnsi="Marianne" w:cs="Arial"/>
        </w:rPr>
        <w:t>de</w:t>
      </w:r>
      <w:r w:rsidRPr="006E3D63">
        <w:rPr>
          <w:rFonts w:ascii="Marianne" w:hAnsi="Marianne" w:cs="Arial"/>
        </w:rPr>
        <w:t xml:space="preserve"> plusieurs candidatures. Il peut aussi être porteur de projet pour plusieurs candidatures dans la limite </w:t>
      </w:r>
      <w:r w:rsidR="00362F35">
        <w:rPr>
          <w:rFonts w:ascii="Marianne" w:hAnsi="Marianne" w:cs="Arial"/>
        </w:rPr>
        <w:t>de la faisabilité des projets</w:t>
      </w:r>
      <w:r w:rsidRPr="006E3D63">
        <w:rPr>
          <w:rFonts w:ascii="Marianne" w:hAnsi="Marianne" w:cs="Arial"/>
        </w:rPr>
        <w:t xml:space="preserve">. </w:t>
      </w:r>
      <w:r w:rsidR="00362F35">
        <w:rPr>
          <w:rFonts w:ascii="Marianne" w:hAnsi="Marianne" w:cs="Arial"/>
        </w:rPr>
        <w:t>Dans le cas d’un grand nombre</w:t>
      </w:r>
      <w:r w:rsidRPr="006E3D63">
        <w:rPr>
          <w:rFonts w:ascii="Marianne" w:hAnsi="Marianne" w:cs="Arial"/>
        </w:rPr>
        <w:t xml:space="preserve"> de candidatures</w:t>
      </w:r>
      <w:r w:rsidR="00A12F06">
        <w:rPr>
          <w:rFonts w:ascii="Marianne" w:hAnsi="Marianne" w:cs="Arial"/>
        </w:rPr>
        <w:t xml:space="preserve"> et dans l’éventualité où</w:t>
      </w:r>
      <w:r w:rsidR="00086A87">
        <w:rPr>
          <w:rFonts w:ascii="Marianne" w:hAnsi="Marianne" w:cs="Arial"/>
        </w:rPr>
        <w:t xml:space="preserve"> un même porteur de projet serait sélectionné plusieurs fois</w:t>
      </w:r>
      <w:r w:rsidRPr="006E3D63">
        <w:rPr>
          <w:rFonts w:ascii="Marianne" w:hAnsi="Marianne" w:cs="Arial"/>
        </w:rPr>
        <w:t xml:space="preserve">, </w:t>
      </w:r>
      <w:r w:rsidR="00362F35">
        <w:rPr>
          <w:rFonts w:ascii="Marianne" w:hAnsi="Marianne" w:cs="Arial"/>
        </w:rPr>
        <w:t>la sélection par les services de la DRAC</w:t>
      </w:r>
      <w:r w:rsidR="00362F35" w:rsidRPr="006E3D63">
        <w:rPr>
          <w:rFonts w:ascii="Marianne" w:hAnsi="Marianne" w:cs="Arial"/>
        </w:rPr>
        <w:t xml:space="preserve"> </w:t>
      </w:r>
      <w:r w:rsidR="00086A87">
        <w:rPr>
          <w:rFonts w:ascii="Marianne" w:hAnsi="Marianne" w:cs="Arial"/>
        </w:rPr>
        <w:t xml:space="preserve">s’appuiera, </w:t>
      </w:r>
      <w:r w:rsidR="00362F35">
        <w:rPr>
          <w:rFonts w:ascii="Marianne" w:hAnsi="Marianne" w:cs="Arial"/>
        </w:rPr>
        <w:t>dans le respect des critères</w:t>
      </w:r>
      <w:r w:rsidR="00086A87">
        <w:rPr>
          <w:rFonts w:ascii="Marianne" w:hAnsi="Marianne" w:cs="Arial"/>
        </w:rPr>
        <w:t xml:space="preserve"> énoncés, sur les projets qui lui sembleront les plus pertinents.</w:t>
      </w:r>
      <w:r w:rsidR="00362F35">
        <w:rPr>
          <w:rFonts w:ascii="Marianne" w:hAnsi="Marianne" w:cs="Arial"/>
        </w:rPr>
        <w:t xml:space="preserve"> </w:t>
      </w:r>
      <w:r w:rsidR="00086A87">
        <w:rPr>
          <w:rFonts w:ascii="Marianne" w:hAnsi="Marianne" w:cs="Arial"/>
        </w:rPr>
        <w:t>Il pourra être demandé</w:t>
      </w:r>
      <w:r w:rsidR="00362F35">
        <w:rPr>
          <w:rFonts w:ascii="Marianne" w:hAnsi="Marianne" w:cs="Arial"/>
        </w:rPr>
        <w:t>, le cas échéant, aux porteurs de projets de</w:t>
      </w:r>
      <w:r w:rsidR="00086A87">
        <w:rPr>
          <w:rFonts w:ascii="Marianne" w:hAnsi="Marianne" w:cs="Arial"/>
        </w:rPr>
        <w:t xml:space="preserve"> </w:t>
      </w:r>
      <w:r w:rsidRPr="006E3D63">
        <w:rPr>
          <w:rFonts w:ascii="Marianne" w:hAnsi="Marianne" w:cs="Arial"/>
        </w:rPr>
        <w:t>prioriser leurs demandes.</w:t>
      </w:r>
    </w:p>
    <w:p w14:paraId="4DCE2187" w14:textId="77777777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  <w:b/>
          <w:bCs/>
        </w:rPr>
        <w:t>Je veux proposer plusieurs projets dans le cadre d’un même appel. Comment faire ?</w:t>
      </w:r>
    </w:p>
    <w:p w14:paraId="429F4570" w14:textId="46066516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</w:rPr>
        <w:t>Il faut dans ce cas ne présenter qu’un seul dossier avec les différents projets, si possible par ordre de préférence, pour éclairer l’arbitrage, s’il s’avère nécessaire.</w:t>
      </w:r>
    </w:p>
    <w:p w14:paraId="7337BAB8" w14:textId="7E60E67D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  <w:b/>
          <w:bCs/>
        </w:rPr>
        <w:t>Si l’action proposée a lieu entre le dépôt de la candidature et les résultats, l’action est-elle éligible ?</w:t>
      </w:r>
    </w:p>
    <w:p w14:paraId="5B3BE286" w14:textId="07DFEE57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</w:rPr>
        <w:t>Oui</w:t>
      </w:r>
      <w:r w:rsidR="00086A87">
        <w:rPr>
          <w:rFonts w:ascii="Marianne" w:hAnsi="Marianne" w:cs="Arial"/>
        </w:rPr>
        <w:t>,</w:t>
      </w:r>
      <w:r w:rsidRPr="006E3D63">
        <w:rPr>
          <w:rFonts w:ascii="Marianne" w:hAnsi="Marianne" w:cs="Arial"/>
        </w:rPr>
        <w:t xml:space="preserve"> dans ce cas l’action demeure finançable</w:t>
      </w:r>
      <w:r w:rsidR="004C13CF">
        <w:rPr>
          <w:rFonts w:ascii="Marianne" w:hAnsi="Marianne" w:cs="Arial"/>
        </w:rPr>
        <w:t xml:space="preserve">, mais </w:t>
      </w:r>
      <w:r w:rsidRPr="006E3D63">
        <w:rPr>
          <w:rFonts w:ascii="Marianne" w:hAnsi="Marianne" w:cs="Arial"/>
        </w:rPr>
        <w:t>la prise de risque financière est sous l’entière responsabilité du porteur de projet.</w:t>
      </w:r>
    </w:p>
    <w:p w14:paraId="236E0872" w14:textId="77777777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  <w:b/>
          <w:bCs/>
        </w:rPr>
        <w:t>Que signifie la phrase « Ne pourront être éligibles les dossiers dont l’objet principal est déjà soutenu par un dispositif de droit commun de la DRAC » ?</w:t>
      </w:r>
    </w:p>
    <w:p w14:paraId="4F46C81E" w14:textId="18D7CEEC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</w:rPr>
        <w:t xml:space="preserve">Ce critère ne vise pas à exclure les acteurs </w:t>
      </w:r>
      <w:r w:rsidR="004C13CF">
        <w:rPr>
          <w:rFonts w:ascii="Marianne" w:hAnsi="Marianne" w:cs="Arial"/>
        </w:rPr>
        <w:t>déjà</w:t>
      </w:r>
      <w:r w:rsidRPr="006E3D63">
        <w:rPr>
          <w:rFonts w:ascii="Marianne" w:hAnsi="Marianne" w:cs="Arial"/>
        </w:rPr>
        <w:t xml:space="preserve"> accompagnés par la DRAC (aide au fonctionnement ou aide</w:t>
      </w:r>
      <w:r w:rsidR="004C13CF">
        <w:rPr>
          <w:rFonts w:ascii="Marianne" w:hAnsi="Marianne" w:cs="Arial"/>
        </w:rPr>
        <w:t>s</w:t>
      </w:r>
      <w:r w:rsidRPr="006E3D63">
        <w:rPr>
          <w:rFonts w:ascii="Marianne" w:hAnsi="Marianne" w:cs="Arial"/>
        </w:rPr>
        <w:t xml:space="preserve"> à la création) mais à éviter </w:t>
      </w:r>
      <w:r w:rsidR="004C13CF">
        <w:rPr>
          <w:rFonts w:ascii="Marianne" w:hAnsi="Marianne" w:cs="Arial"/>
        </w:rPr>
        <w:t>le</w:t>
      </w:r>
      <w:r w:rsidRPr="006E3D63">
        <w:rPr>
          <w:rFonts w:ascii="Marianne" w:hAnsi="Marianne" w:cs="Arial"/>
        </w:rPr>
        <w:t xml:space="preserve"> double financement d’une même action. Tout acteur </w:t>
      </w:r>
      <w:r w:rsidR="004C13CF">
        <w:rPr>
          <w:rFonts w:ascii="Marianne" w:hAnsi="Marianne" w:cs="Arial"/>
        </w:rPr>
        <w:t>dans cette configuration</w:t>
      </w:r>
      <w:r w:rsidRPr="006E3D63">
        <w:rPr>
          <w:rFonts w:ascii="Marianne" w:hAnsi="Marianne" w:cs="Arial"/>
        </w:rPr>
        <w:t xml:space="preserve"> doit donc </w:t>
      </w:r>
      <w:r w:rsidR="004C13CF">
        <w:rPr>
          <w:rFonts w:ascii="Marianne" w:hAnsi="Marianne" w:cs="Arial"/>
        </w:rPr>
        <w:t>justifier</w:t>
      </w:r>
      <w:r w:rsidR="004C13CF" w:rsidRPr="006E3D63">
        <w:rPr>
          <w:rFonts w:ascii="Marianne" w:hAnsi="Marianne" w:cs="Arial"/>
        </w:rPr>
        <w:t xml:space="preserve"> </w:t>
      </w:r>
      <w:r w:rsidR="004C13CF">
        <w:rPr>
          <w:rFonts w:ascii="Marianne" w:hAnsi="Marianne" w:cs="Arial"/>
        </w:rPr>
        <w:t xml:space="preserve">la nature nouvelle de l’action proposée et son besoin </w:t>
      </w:r>
      <w:r w:rsidRPr="006E3D63">
        <w:rPr>
          <w:rFonts w:ascii="Marianne" w:hAnsi="Marianne" w:cs="Arial"/>
        </w:rPr>
        <w:t>de financements</w:t>
      </w:r>
      <w:r w:rsidR="00302483">
        <w:rPr>
          <w:rFonts w:ascii="Marianne" w:hAnsi="Marianne" w:cs="Arial"/>
        </w:rPr>
        <w:t xml:space="preserve"> supplémentaires</w:t>
      </w:r>
      <w:r w:rsidRPr="006E3D63">
        <w:rPr>
          <w:rFonts w:ascii="Marianne" w:hAnsi="Marianne" w:cs="Arial"/>
        </w:rPr>
        <w:t>.</w:t>
      </w:r>
    </w:p>
    <w:p w14:paraId="69780468" w14:textId="77777777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</w:p>
    <w:p w14:paraId="3C4DFDFF" w14:textId="2A29FE71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  <w:b/>
          <w:bCs/>
        </w:rPr>
        <w:lastRenderedPageBreak/>
        <w:t xml:space="preserve">Le CERFA à joindre au dossier est celui des associations. Cela signifie-t-il </w:t>
      </w:r>
      <w:r w:rsidR="004C13CF">
        <w:rPr>
          <w:rFonts w:ascii="Marianne" w:hAnsi="Marianne" w:cs="Arial"/>
          <w:b/>
          <w:bCs/>
        </w:rPr>
        <w:t>que seules les associations peuvent être porteuses de projet(s)</w:t>
      </w:r>
      <w:r w:rsidRPr="006E3D63">
        <w:rPr>
          <w:rFonts w:ascii="Marianne" w:hAnsi="Marianne" w:cs="Arial"/>
          <w:b/>
          <w:bCs/>
        </w:rPr>
        <w:t> ?</w:t>
      </w:r>
    </w:p>
    <w:p w14:paraId="3F7B413A" w14:textId="267F30C2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</w:rPr>
        <w:t xml:space="preserve">Non. Les porteurs peuvent </w:t>
      </w:r>
      <w:r w:rsidR="004C13CF">
        <w:rPr>
          <w:rFonts w:ascii="Marianne" w:hAnsi="Marianne" w:cs="Arial"/>
        </w:rPr>
        <w:t>relever</w:t>
      </w:r>
      <w:r w:rsidRPr="006E3D63">
        <w:rPr>
          <w:rFonts w:ascii="Marianne" w:hAnsi="Marianne" w:cs="Arial"/>
        </w:rPr>
        <w:t xml:space="preserve"> d’autres statuts que celui </w:t>
      </w:r>
      <w:r w:rsidR="004C13CF">
        <w:rPr>
          <w:rFonts w:ascii="Marianne" w:hAnsi="Marianne" w:cs="Arial"/>
        </w:rPr>
        <w:t>du milieu associatif</w:t>
      </w:r>
      <w:r w:rsidRPr="006E3D63">
        <w:rPr>
          <w:rFonts w:ascii="Marianne" w:hAnsi="Marianne" w:cs="Arial"/>
        </w:rPr>
        <w:t>. La DRAC maintient néanmoins ce formulaire unique. Aux porteurs de remplir ce qui</w:t>
      </w:r>
      <w:r w:rsidR="004C13CF">
        <w:rPr>
          <w:rFonts w:ascii="Marianne" w:hAnsi="Marianne" w:cs="Arial"/>
        </w:rPr>
        <w:t>,</w:t>
      </w:r>
      <w:r w:rsidRPr="006E3D63">
        <w:rPr>
          <w:rFonts w:ascii="Marianne" w:hAnsi="Marianne" w:cs="Arial"/>
        </w:rPr>
        <w:t xml:space="preserve"> pour eux</w:t>
      </w:r>
      <w:r w:rsidR="004C13CF">
        <w:rPr>
          <w:rFonts w:ascii="Marianne" w:hAnsi="Marianne" w:cs="Arial"/>
        </w:rPr>
        <w:t>,</w:t>
      </w:r>
      <w:r w:rsidRPr="006E3D63">
        <w:rPr>
          <w:rFonts w:ascii="Marianne" w:hAnsi="Marianne" w:cs="Arial"/>
        </w:rPr>
        <w:t xml:space="preserve"> fait sens. En cas de </w:t>
      </w:r>
      <w:r w:rsidR="004C13CF">
        <w:rPr>
          <w:rFonts w:ascii="Marianne" w:hAnsi="Marianne" w:cs="Arial"/>
        </w:rPr>
        <w:t xml:space="preserve">difficulté majeure, vous pouvez contacter </w:t>
      </w:r>
      <w:hyperlink r:id="rId6" w:history="1">
        <w:r w:rsidRPr="006E3D63">
          <w:rPr>
            <w:rStyle w:val="Lienhypertexte"/>
            <w:rFonts w:ascii="Marianne" w:hAnsi="Marianne" w:cs="Arial"/>
          </w:rPr>
          <w:t>demarches.musique.danse.dracnouvelleaquitaine@culture.gouv.fr</w:t>
        </w:r>
      </w:hyperlink>
      <w:r w:rsidRPr="006E3D63">
        <w:rPr>
          <w:rFonts w:ascii="Marianne" w:hAnsi="Marianne" w:cs="Arial"/>
        </w:rPr>
        <w:t xml:space="preserve"> en </w:t>
      </w:r>
      <w:r w:rsidR="004C13CF">
        <w:rPr>
          <w:rFonts w:ascii="Marianne" w:hAnsi="Marianne" w:cs="Arial"/>
        </w:rPr>
        <w:t>indiquant</w:t>
      </w:r>
      <w:r w:rsidR="004C13CF" w:rsidRPr="006E3D63">
        <w:rPr>
          <w:rFonts w:ascii="Marianne" w:hAnsi="Marianne" w:cs="Arial"/>
        </w:rPr>
        <w:t xml:space="preserve"> </w:t>
      </w:r>
      <w:r w:rsidRPr="006E3D63">
        <w:rPr>
          <w:rFonts w:ascii="Marianne" w:hAnsi="Marianne" w:cs="Arial"/>
        </w:rPr>
        <w:t>en objet « Question de statut ». Une réponse individualisée vous sera apportée</w:t>
      </w:r>
      <w:r w:rsidR="004C13CF">
        <w:rPr>
          <w:rFonts w:ascii="Marianne" w:hAnsi="Marianne" w:cs="Arial"/>
        </w:rPr>
        <w:t xml:space="preserve"> dans les plus brefs délais</w:t>
      </w:r>
      <w:r w:rsidRPr="006E3D63">
        <w:rPr>
          <w:rFonts w:ascii="Marianne" w:hAnsi="Marianne" w:cs="Arial"/>
        </w:rPr>
        <w:t>.</w:t>
      </w:r>
    </w:p>
    <w:p w14:paraId="76822D14" w14:textId="77777777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  <w:b/>
          <w:bCs/>
        </w:rPr>
        <w:t>Qu’appelle-t-on « label » dans les appels à projet du plan de relance ?</w:t>
      </w:r>
    </w:p>
    <w:p w14:paraId="064E725A" w14:textId="29A1D6D4" w:rsidR="006E3D63" w:rsidRPr="006E3D63" w:rsidRDefault="004C13CF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>L</w:t>
      </w:r>
      <w:r w:rsidR="006E3D63" w:rsidRPr="006E3D63">
        <w:rPr>
          <w:rFonts w:ascii="Marianne" w:hAnsi="Marianne" w:cs="Arial"/>
        </w:rPr>
        <w:t>e</w:t>
      </w:r>
      <w:r>
        <w:rPr>
          <w:rFonts w:ascii="Marianne" w:hAnsi="Marianne" w:cs="Arial"/>
        </w:rPr>
        <w:t xml:space="preserve"> terme </w:t>
      </w:r>
      <w:r w:rsidR="006E3D63" w:rsidRPr="006E3D63">
        <w:rPr>
          <w:rFonts w:ascii="Marianne" w:hAnsi="Marianne" w:cs="Arial"/>
        </w:rPr>
        <w:t>« label » désigne</w:t>
      </w:r>
      <w:r>
        <w:rPr>
          <w:rFonts w:ascii="Marianne" w:hAnsi="Marianne" w:cs="Arial"/>
        </w:rPr>
        <w:t xml:space="preserve"> ici</w:t>
      </w:r>
      <w:r w:rsidR="006E3D63" w:rsidRPr="006E3D63">
        <w:rPr>
          <w:rFonts w:ascii="Marianne" w:hAnsi="Marianne" w:cs="Arial"/>
        </w:rPr>
        <w:t xml:space="preserve"> les </w:t>
      </w:r>
      <w:r w:rsidR="00D03952">
        <w:rPr>
          <w:rFonts w:ascii="Marianne" w:hAnsi="Marianne" w:cs="Arial"/>
        </w:rPr>
        <w:t xml:space="preserve">différentes </w:t>
      </w:r>
      <w:r w:rsidR="006E3D63" w:rsidRPr="006E3D63">
        <w:rPr>
          <w:rFonts w:ascii="Marianne" w:hAnsi="Marianne" w:cs="Arial"/>
        </w:rPr>
        <w:t>structures accompagnées par l’État : SMAC, Scène nationales, etc. Il ne s’agit pas des labels phonographiques.</w:t>
      </w:r>
    </w:p>
    <w:p w14:paraId="0A858917" w14:textId="77777777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  <w:b/>
          <w:bCs/>
        </w:rPr>
        <w:t>Les festivals sont-ils éligibles aux appels à projet ?</w:t>
      </w:r>
    </w:p>
    <w:p w14:paraId="67AAC659" w14:textId="40BB41F5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</w:rPr>
        <w:t>Oui.</w:t>
      </w:r>
    </w:p>
    <w:p w14:paraId="1D88303B" w14:textId="6ADE1DA8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  <w:b/>
          <w:bCs/>
        </w:rPr>
        <w:t>Une compagnie qui porte un festival peut-elle déposer un projet dans le cadre de la coopération territoriale ?</w:t>
      </w:r>
    </w:p>
    <w:p w14:paraId="00B53032" w14:textId="7000C01E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</w:rPr>
        <w:t>Oui.</w:t>
      </w:r>
    </w:p>
    <w:p w14:paraId="42069FC4" w14:textId="77777777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  <w:b/>
          <w:bCs/>
        </w:rPr>
        <w:t>Que se passe-t-il si un coopérateur cité dans le dossier se retire finalement du projet après que celui-ci a été accepté par la DRAC ?</w:t>
      </w:r>
    </w:p>
    <w:p w14:paraId="1ADB3ED7" w14:textId="45BC8FB7" w:rsidR="006E3D63" w:rsidRPr="006E3D63" w:rsidRDefault="00D03952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>Dans la mesure où</w:t>
      </w:r>
      <w:r w:rsidRPr="006E3D63">
        <w:rPr>
          <w:rFonts w:ascii="Marianne" w:hAnsi="Marianne" w:cs="Arial"/>
        </w:rPr>
        <w:t xml:space="preserve"> </w:t>
      </w:r>
      <w:r w:rsidR="006E3D63" w:rsidRPr="006E3D63">
        <w:rPr>
          <w:rFonts w:ascii="Marianne" w:hAnsi="Marianne" w:cs="Arial"/>
        </w:rPr>
        <w:t>ce retrait ne remet pas en cause</w:t>
      </w:r>
      <w:r>
        <w:rPr>
          <w:rFonts w:ascii="Marianne" w:hAnsi="Marianne" w:cs="Arial"/>
        </w:rPr>
        <w:t xml:space="preserve"> la</w:t>
      </w:r>
      <w:r w:rsidR="006E3D63" w:rsidRPr="006E3D63">
        <w:rPr>
          <w:rFonts w:ascii="Marianne" w:hAnsi="Marianne" w:cs="Arial"/>
        </w:rPr>
        <w:t xml:space="preserve"> viabilité du projet</w:t>
      </w:r>
      <w:r>
        <w:rPr>
          <w:rFonts w:ascii="Marianne" w:hAnsi="Marianne" w:cs="Arial"/>
        </w:rPr>
        <w:t>,</w:t>
      </w:r>
      <w:r w:rsidR="006E3D63" w:rsidRPr="006E3D63">
        <w:rPr>
          <w:rFonts w:ascii="Marianne" w:hAnsi="Marianne" w:cs="Arial"/>
        </w:rPr>
        <w:t xml:space="preserve"> la décision de la DRAC sera maintenue.</w:t>
      </w:r>
    </w:p>
    <w:p w14:paraId="68067AF2" w14:textId="1A537540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  <w:b/>
          <w:bCs/>
        </w:rPr>
        <w:t xml:space="preserve">Des acteurs hors Nouvelle-Aquitaine </w:t>
      </w:r>
      <w:r w:rsidR="00D03952">
        <w:rPr>
          <w:rFonts w:ascii="Marianne" w:hAnsi="Marianne" w:cs="Arial"/>
          <w:b/>
          <w:bCs/>
        </w:rPr>
        <w:t>peuvent-ils candidater</w:t>
      </w:r>
      <w:r w:rsidRPr="006E3D63">
        <w:rPr>
          <w:rFonts w:ascii="Marianne" w:hAnsi="Marianne" w:cs="Arial"/>
          <w:b/>
          <w:bCs/>
        </w:rPr>
        <w:t> ?</w:t>
      </w:r>
    </w:p>
    <w:p w14:paraId="3A7110F3" w14:textId="575C61E1" w:rsidR="00302483" w:rsidRDefault="006E3D63" w:rsidP="00302483">
      <w:pPr>
        <w:pStyle w:val="NormalWeb"/>
        <w:spacing w:before="0" w:beforeAutospacing="0"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</w:rPr>
        <w:t>Oui</w:t>
      </w:r>
      <w:r w:rsidR="00D03952">
        <w:rPr>
          <w:rFonts w:ascii="Marianne" w:hAnsi="Marianne" w:cs="Arial"/>
        </w:rPr>
        <w:t>,</w:t>
      </w:r>
      <w:r w:rsidRPr="006E3D63">
        <w:rPr>
          <w:rFonts w:ascii="Marianne" w:hAnsi="Marianne" w:cs="Arial"/>
        </w:rPr>
        <w:t xml:space="preserve"> </w:t>
      </w:r>
      <w:r w:rsidR="00D03952">
        <w:rPr>
          <w:rFonts w:ascii="Marianne" w:hAnsi="Marianne" w:cs="Arial"/>
        </w:rPr>
        <w:t>en tant que</w:t>
      </w:r>
      <w:r w:rsidRPr="006E3D63">
        <w:rPr>
          <w:rFonts w:ascii="Marianne" w:hAnsi="Marianne" w:cs="Arial"/>
        </w:rPr>
        <w:t xml:space="preserve"> coopérateurs</w:t>
      </w:r>
      <w:r w:rsidR="00302483">
        <w:rPr>
          <w:rFonts w:ascii="Marianne" w:hAnsi="Marianne" w:cs="Arial"/>
        </w:rPr>
        <w:t xml:space="preserve">, mais ils doivent rester </w:t>
      </w:r>
      <w:r w:rsidRPr="006E3D63">
        <w:rPr>
          <w:rFonts w:ascii="Marianne" w:hAnsi="Marianne" w:cs="Arial"/>
        </w:rPr>
        <w:t>minoritaires</w:t>
      </w:r>
      <w:r w:rsidR="00302483">
        <w:rPr>
          <w:rFonts w:ascii="Marianne" w:hAnsi="Marianne" w:cs="Arial"/>
        </w:rPr>
        <w:t xml:space="preserve"> par rapport aux coopérateurs néo-aquitains</w:t>
      </w:r>
      <w:r w:rsidRPr="006E3D63">
        <w:rPr>
          <w:rFonts w:ascii="Marianne" w:hAnsi="Marianne" w:cs="Arial"/>
        </w:rPr>
        <w:t xml:space="preserve">. </w:t>
      </w:r>
    </w:p>
    <w:p w14:paraId="444B7032" w14:textId="0E23E296" w:rsidR="006E3D63" w:rsidRPr="006E3D63" w:rsidRDefault="006E3D63" w:rsidP="00302483">
      <w:pPr>
        <w:pStyle w:val="NormalWeb"/>
        <w:spacing w:before="0" w:beforeAutospacing="0"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</w:rPr>
        <w:t>Non s’ils sont porteurs de projet.</w:t>
      </w:r>
    </w:p>
    <w:p w14:paraId="1D1C04DC" w14:textId="77777777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  <w:b/>
          <w:bCs/>
        </w:rPr>
        <w:t>Quel est le calendrier d’exécution des projets ?</w:t>
      </w:r>
    </w:p>
    <w:p w14:paraId="56F32577" w14:textId="77777777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</w:rPr>
        <w:t>Les projets doivent être engagés dès 2021 mais peuvent s’étendre sur l’année suivante.</w:t>
      </w:r>
    </w:p>
    <w:p w14:paraId="48F13340" w14:textId="77777777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</w:p>
    <w:p w14:paraId="6848031A" w14:textId="77777777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  <w:b/>
          <w:bCs/>
        </w:rPr>
        <w:lastRenderedPageBreak/>
        <w:t>Quand seront instruits les dossiers ?</w:t>
      </w:r>
    </w:p>
    <w:p w14:paraId="37171FDC" w14:textId="3F76AC0A" w:rsidR="006E3D63" w:rsidRPr="006E3D63" w:rsidRDefault="00D03952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>Une</w:t>
      </w:r>
      <w:r w:rsidR="006E3D63" w:rsidRPr="006E3D63">
        <w:rPr>
          <w:rFonts w:ascii="Marianne" w:hAnsi="Marianne" w:cs="Arial"/>
        </w:rPr>
        <w:t xml:space="preserve"> instruction des dossiers</w:t>
      </w:r>
      <w:r>
        <w:rPr>
          <w:rFonts w:ascii="Marianne" w:hAnsi="Marianne" w:cs="Arial"/>
        </w:rPr>
        <w:t xml:space="preserve"> est prévue</w:t>
      </w:r>
      <w:r w:rsidR="006E3D63" w:rsidRPr="006E3D63">
        <w:rPr>
          <w:rFonts w:ascii="Marianne" w:hAnsi="Marianne" w:cs="Arial"/>
        </w:rPr>
        <w:t xml:space="preserve"> dans la quinzaine qui suivra la clôture des appels à projets. Une proposition de ventilation sera alors soumise à la direction de la DRAC et suivi</w:t>
      </w:r>
      <w:r>
        <w:rPr>
          <w:rFonts w:ascii="Marianne" w:hAnsi="Marianne" w:cs="Arial"/>
        </w:rPr>
        <w:t>e</w:t>
      </w:r>
      <w:r w:rsidR="006E3D63" w:rsidRPr="006E3D63">
        <w:rPr>
          <w:rFonts w:ascii="Marianne" w:hAnsi="Marianne" w:cs="Arial"/>
        </w:rPr>
        <w:t xml:space="preserve"> d’un engagement des crédits </w:t>
      </w:r>
      <w:r>
        <w:rPr>
          <w:rFonts w:ascii="Marianne" w:hAnsi="Marianne" w:cs="Arial"/>
        </w:rPr>
        <w:t>dès le</w:t>
      </w:r>
      <w:r w:rsidR="006E3D63" w:rsidRPr="006E3D63">
        <w:rPr>
          <w:rFonts w:ascii="Marianne" w:hAnsi="Marianne" w:cs="Arial"/>
        </w:rPr>
        <w:t xml:space="preserve"> début du mois </w:t>
      </w:r>
      <w:r w:rsidR="00302483">
        <w:rPr>
          <w:rFonts w:ascii="Marianne" w:hAnsi="Marianne" w:cs="Arial"/>
        </w:rPr>
        <w:t>de juillet</w:t>
      </w:r>
      <w:r w:rsidR="006E3D63" w:rsidRPr="006E3D63">
        <w:rPr>
          <w:rFonts w:ascii="Marianne" w:hAnsi="Marianne" w:cs="Arial"/>
        </w:rPr>
        <w:t>.</w:t>
      </w:r>
    </w:p>
    <w:p w14:paraId="0D2E19DC" w14:textId="77777777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  <w:b/>
          <w:bCs/>
        </w:rPr>
        <w:t>Y-a-t-il un plafond pour les aides accordées ?</w:t>
      </w:r>
    </w:p>
    <w:p w14:paraId="4B87F18B" w14:textId="0528A615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</w:rPr>
        <w:t>Aucun plafond n’est fixé. La DRAC compte sur la responsabilité de cha</w:t>
      </w:r>
      <w:r w:rsidR="00D03952">
        <w:rPr>
          <w:rFonts w:ascii="Marianne" w:hAnsi="Marianne" w:cs="Arial"/>
        </w:rPr>
        <w:t>c</w:t>
      </w:r>
      <w:r w:rsidRPr="006E3D63">
        <w:rPr>
          <w:rFonts w:ascii="Marianne" w:hAnsi="Marianne" w:cs="Arial"/>
        </w:rPr>
        <w:t>un</w:t>
      </w:r>
      <w:r w:rsidR="00302483">
        <w:rPr>
          <w:rFonts w:ascii="Marianne" w:hAnsi="Marianne" w:cs="Arial"/>
        </w:rPr>
        <w:t xml:space="preserve"> pour une juste évaluation des besoins de financements</w:t>
      </w:r>
      <w:r w:rsidRPr="006E3D63">
        <w:rPr>
          <w:rFonts w:ascii="Marianne" w:hAnsi="Marianne" w:cs="Arial"/>
        </w:rPr>
        <w:t xml:space="preserve">. </w:t>
      </w:r>
    </w:p>
    <w:p w14:paraId="394A4933" w14:textId="77777777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  <w:b/>
          <w:bCs/>
        </w:rPr>
        <w:t>Que signifie « trois coopérateurs aux axes d’intervention distincts » ?</w:t>
      </w:r>
    </w:p>
    <w:p w14:paraId="42F8272C" w14:textId="03782D8D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</w:rPr>
        <w:t xml:space="preserve">Les coopérateurs peuvent relever d’une même typologie d’acteurs mais </w:t>
      </w:r>
      <w:r w:rsidR="00D03952">
        <w:rPr>
          <w:rFonts w:ascii="Marianne" w:hAnsi="Marianne" w:cs="Arial"/>
        </w:rPr>
        <w:t xml:space="preserve">doivent </w:t>
      </w:r>
      <w:r w:rsidRPr="006E3D63">
        <w:rPr>
          <w:rFonts w:ascii="Marianne" w:hAnsi="Marianne" w:cs="Arial"/>
        </w:rPr>
        <w:t>proposer un apport différent dans un projet commun.</w:t>
      </w:r>
    </w:p>
    <w:p w14:paraId="450389F1" w14:textId="77777777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  <w:b/>
          <w:bCs/>
        </w:rPr>
        <w:t>La valorisation peut-elle être prise en compte dans le BP ?</w:t>
      </w:r>
    </w:p>
    <w:p w14:paraId="438F3918" w14:textId="60F70890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</w:rPr>
        <w:t xml:space="preserve">Oui. Le plan de relance peut apporter un maximum de 60 % du BP. Les ressources propres en numéraire doivent constituer au minimum 20 % du budget. Mais les 20 % </w:t>
      </w:r>
      <w:r w:rsidR="00D03952">
        <w:rPr>
          <w:rFonts w:ascii="Marianne" w:hAnsi="Marianne" w:cs="Arial"/>
        </w:rPr>
        <w:t xml:space="preserve">restants </w:t>
      </w:r>
      <w:r w:rsidRPr="006E3D63">
        <w:rPr>
          <w:rFonts w:ascii="Marianne" w:hAnsi="Marianne" w:cs="Arial"/>
        </w:rPr>
        <w:t xml:space="preserve">peuvent le cas échéant être </w:t>
      </w:r>
      <w:r w:rsidR="00D03952">
        <w:rPr>
          <w:rFonts w:ascii="Marianne" w:hAnsi="Marianne" w:cs="Arial"/>
        </w:rPr>
        <w:t xml:space="preserve">pris retenus au titre </w:t>
      </w:r>
      <w:r w:rsidR="00D03952" w:rsidRPr="006E3D63">
        <w:rPr>
          <w:rFonts w:ascii="Marianne" w:hAnsi="Marianne" w:cs="Arial"/>
        </w:rPr>
        <w:t xml:space="preserve"> </w:t>
      </w:r>
      <w:r w:rsidRPr="006E3D63">
        <w:rPr>
          <w:rFonts w:ascii="Marianne" w:hAnsi="Marianne" w:cs="Arial"/>
        </w:rPr>
        <w:t>de</w:t>
      </w:r>
      <w:r w:rsidR="00D03952">
        <w:rPr>
          <w:rFonts w:ascii="Marianne" w:hAnsi="Marianne" w:cs="Arial"/>
        </w:rPr>
        <w:t xml:space="preserve"> la</w:t>
      </w:r>
      <w:r w:rsidRPr="006E3D63">
        <w:rPr>
          <w:rFonts w:ascii="Marianne" w:hAnsi="Marianne" w:cs="Arial"/>
        </w:rPr>
        <w:t xml:space="preserve"> valorisation.</w:t>
      </w:r>
    </w:p>
    <w:p w14:paraId="688E309F" w14:textId="77777777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  <w:b/>
          <w:bCs/>
        </w:rPr>
        <w:t>Une personne physique peut-elle postuler comme porteur de projet ?</w:t>
      </w:r>
    </w:p>
    <w:p w14:paraId="4E9F3BEC" w14:textId="0010727B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</w:rPr>
        <w:t>Non</w:t>
      </w:r>
      <w:r w:rsidR="00D03952">
        <w:rPr>
          <w:rFonts w:ascii="Marianne" w:hAnsi="Marianne" w:cs="Arial"/>
        </w:rPr>
        <w:t>.</w:t>
      </w:r>
    </w:p>
    <w:p w14:paraId="4DCAA1ED" w14:textId="77777777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  <w:b/>
          <w:bCs/>
        </w:rPr>
        <w:t>Les structures en régie directe peuvent-elles postuler comme porteur de projet ?</w:t>
      </w:r>
    </w:p>
    <w:p w14:paraId="71B2EF17" w14:textId="64B0DB7C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</w:rPr>
        <w:t>Non, à l’exception des structures d’enseignement artistique musical. Dans ce cas le projet doit être prioritairement artistique et non pédagogique</w:t>
      </w:r>
      <w:bookmarkStart w:id="0" w:name="_GoBack"/>
      <w:bookmarkEnd w:id="0"/>
      <w:r w:rsidRPr="006E3D63">
        <w:rPr>
          <w:rFonts w:ascii="Marianne" w:hAnsi="Marianne" w:cs="Arial"/>
        </w:rPr>
        <w:t xml:space="preserve">. </w:t>
      </w:r>
      <w:r w:rsidR="00E31096">
        <w:rPr>
          <w:rFonts w:ascii="Marianne" w:hAnsi="Marianne" w:cs="Arial"/>
        </w:rPr>
        <w:t>L</w:t>
      </w:r>
      <w:r w:rsidRPr="006E3D63">
        <w:rPr>
          <w:rFonts w:ascii="Marianne" w:hAnsi="Marianne" w:cs="Arial"/>
        </w:rPr>
        <w:t xml:space="preserve">es structures en régie directe peuvent </w:t>
      </w:r>
      <w:r w:rsidR="00E31096">
        <w:rPr>
          <w:rFonts w:ascii="Marianne" w:hAnsi="Marianne" w:cs="Arial"/>
        </w:rPr>
        <w:t xml:space="preserve">cependant </w:t>
      </w:r>
      <w:r w:rsidRPr="006E3D63">
        <w:rPr>
          <w:rFonts w:ascii="Marianne" w:hAnsi="Marianne" w:cs="Arial"/>
        </w:rPr>
        <w:t xml:space="preserve">être </w:t>
      </w:r>
      <w:r w:rsidR="00302483">
        <w:rPr>
          <w:rFonts w:ascii="Marianne" w:hAnsi="Marianne" w:cs="Arial"/>
        </w:rPr>
        <w:t>coopérateurs</w:t>
      </w:r>
      <w:r w:rsidR="00302483" w:rsidRPr="006E3D63">
        <w:rPr>
          <w:rFonts w:ascii="Marianne" w:hAnsi="Marianne" w:cs="Arial"/>
        </w:rPr>
        <w:t xml:space="preserve"> </w:t>
      </w:r>
      <w:r w:rsidRPr="006E3D63">
        <w:rPr>
          <w:rFonts w:ascii="Marianne" w:hAnsi="Marianne" w:cs="Arial"/>
        </w:rPr>
        <w:t>d’un porteur de projet.</w:t>
      </w:r>
    </w:p>
    <w:p w14:paraId="788B3811" w14:textId="77777777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</w:rPr>
        <w:br/>
      </w:r>
      <w:r w:rsidRPr="006E3D63">
        <w:rPr>
          <w:rFonts w:ascii="Marianne" w:hAnsi="Marianne" w:cs="Arial"/>
          <w:b/>
          <w:bCs/>
        </w:rPr>
        <w:t>Qui puis-je contacter pour demander des éclaircissements ?</w:t>
      </w:r>
    </w:p>
    <w:p w14:paraId="0FF2E7FA" w14:textId="6FE11663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</w:rPr>
        <w:t xml:space="preserve">Les contacts indiqués en bas de </w:t>
      </w:r>
      <w:r w:rsidR="00E31096">
        <w:rPr>
          <w:rFonts w:ascii="Marianne" w:hAnsi="Marianne" w:cs="Arial"/>
        </w:rPr>
        <w:t>l’</w:t>
      </w:r>
      <w:r w:rsidRPr="006E3D63">
        <w:rPr>
          <w:rFonts w:ascii="Marianne" w:hAnsi="Marianne" w:cs="Arial"/>
        </w:rPr>
        <w:t>appel à projet : la DRAC et les réseaux.</w:t>
      </w:r>
    </w:p>
    <w:p w14:paraId="74BA28C6" w14:textId="77777777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</w:p>
    <w:p w14:paraId="24BB34A9" w14:textId="77777777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  <w:b/>
          <w:bCs/>
        </w:rPr>
        <w:lastRenderedPageBreak/>
        <w:t>Mon dossier a été refusé dans le cadre du contrat de filière des musiques actuelles. Puis-je le représenter au plan de relance ?</w:t>
      </w:r>
    </w:p>
    <w:p w14:paraId="759E3A8B" w14:textId="5C4F8927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</w:rPr>
        <w:t>Oui</w:t>
      </w:r>
      <w:r w:rsidR="00E31096">
        <w:rPr>
          <w:rFonts w:ascii="Marianne" w:hAnsi="Marianne" w:cs="Arial"/>
        </w:rPr>
        <w:t>, sous réserve</w:t>
      </w:r>
      <w:r w:rsidRPr="006E3D63">
        <w:rPr>
          <w:rFonts w:ascii="Marianne" w:hAnsi="Marianne" w:cs="Arial"/>
        </w:rPr>
        <w:t xml:space="preserve"> </w:t>
      </w:r>
      <w:r w:rsidR="00E31096">
        <w:rPr>
          <w:rFonts w:ascii="Marianne" w:hAnsi="Marianne" w:cs="Arial"/>
        </w:rPr>
        <w:t>d’avoir bien saisi le motif</w:t>
      </w:r>
      <w:r w:rsidRPr="006E3D63">
        <w:rPr>
          <w:rFonts w:ascii="Marianne" w:hAnsi="Marianne" w:cs="Arial"/>
        </w:rPr>
        <w:t xml:space="preserve"> du refus </w:t>
      </w:r>
      <w:r w:rsidR="00E31096">
        <w:rPr>
          <w:rFonts w:ascii="Marianne" w:hAnsi="Marianne" w:cs="Arial"/>
        </w:rPr>
        <w:t>dans le cadre du</w:t>
      </w:r>
      <w:r w:rsidRPr="006E3D63">
        <w:rPr>
          <w:rFonts w:ascii="Marianne" w:hAnsi="Marianne" w:cs="Arial"/>
        </w:rPr>
        <w:t xml:space="preserve"> contrat de filière.</w:t>
      </w:r>
    </w:p>
    <w:p w14:paraId="5238D577" w14:textId="77777777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  <w:b/>
          <w:bCs/>
        </w:rPr>
        <w:t xml:space="preserve">J’ai été lauréat du contrat de filière, puis-je déposer une demande dans le cas du plan de relance ? </w:t>
      </w:r>
    </w:p>
    <w:p w14:paraId="7220936F" w14:textId="35EA95F9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</w:rPr>
        <w:t>Oui</w:t>
      </w:r>
      <w:r w:rsidR="00E31096">
        <w:rPr>
          <w:rFonts w:ascii="Marianne" w:hAnsi="Marianne" w:cs="Arial"/>
        </w:rPr>
        <w:t>,</w:t>
      </w:r>
      <w:r w:rsidRPr="006E3D63">
        <w:rPr>
          <w:rFonts w:ascii="Marianne" w:hAnsi="Marianne" w:cs="Arial"/>
        </w:rPr>
        <w:t xml:space="preserve"> mais il </w:t>
      </w:r>
      <w:r w:rsidR="00E31096">
        <w:rPr>
          <w:rFonts w:ascii="Marianne" w:hAnsi="Marianne" w:cs="Arial"/>
        </w:rPr>
        <w:t>incombe au porteur de projet de</w:t>
      </w:r>
      <w:r w:rsidR="00E31096" w:rsidRPr="006E3D63">
        <w:rPr>
          <w:rFonts w:ascii="Marianne" w:hAnsi="Marianne" w:cs="Arial"/>
        </w:rPr>
        <w:t xml:space="preserve"> </w:t>
      </w:r>
      <w:r w:rsidRPr="006E3D63">
        <w:rPr>
          <w:rFonts w:ascii="Marianne" w:hAnsi="Marianne" w:cs="Arial"/>
        </w:rPr>
        <w:t xml:space="preserve">justifier la nécessité de crédits supplémentaires </w:t>
      </w:r>
      <w:r w:rsidR="00E31096">
        <w:rPr>
          <w:rFonts w:ascii="Marianne" w:hAnsi="Marianne" w:cs="Arial"/>
        </w:rPr>
        <w:t>pour</w:t>
      </w:r>
      <w:r w:rsidRPr="006E3D63">
        <w:rPr>
          <w:rFonts w:ascii="Marianne" w:hAnsi="Marianne" w:cs="Arial"/>
        </w:rPr>
        <w:t xml:space="preserve"> des actions </w:t>
      </w:r>
      <w:r w:rsidR="00E31096">
        <w:rPr>
          <w:rFonts w:ascii="Marianne" w:hAnsi="Marianne" w:cs="Arial"/>
        </w:rPr>
        <w:t>distinctes de celles</w:t>
      </w:r>
      <w:r w:rsidRPr="006E3D63">
        <w:rPr>
          <w:rFonts w:ascii="Marianne" w:hAnsi="Marianne" w:cs="Arial"/>
        </w:rPr>
        <w:t xml:space="preserve"> présenté</w:t>
      </w:r>
      <w:r w:rsidR="00E31096">
        <w:rPr>
          <w:rFonts w:ascii="Marianne" w:hAnsi="Marianne" w:cs="Arial"/>
        </w:rPr>
        <w:t>es</w:t>
      </w:r>
      <w:r w:rsidRPr="006E3D63">
        <w:rPr>
          <w:rFonts w:ascii="Marianne" w:hAnsi="Marianne" w:cs="Arial"/>
        </w:rPr>
        <w:t xml:space="preserve"> dans le cadre du contrat de filière. </w:t>
      </w:r>
      <w:r w:rsidR="00E31096">
        <w:rPr>
          <w:rFonts w:ascii="Marianne" w:hAnsi="Marianne" w:cs="Arial"/>
        </w:rPr>
        <w:t>Le</w:t>
      </w:r>
      <w:r w:rsidRPr="006E3D63">
        <w:rPr>
          <w:rFonts w:ascii="Marianne" w:hAnsi="Marianne" w:cs="Arial"/>
        </w:rPr>
        <w:t xml:space="preserve"> double financement d’une </w:t>
      </w:r>
      <w:r w:rsidR="00E31096">
        <w:rPr>
          <w:rFonts w:ascii="Marianne" w:hAnsi="Marianne" w:cs="Arial"/>
        </w:rPr>
        <w:t>même</w:t>
      </w:r>
      <w:r w:rsidR="00E31096" w:rsidRPr="006E3D63">
        <w:rPr>
          <w:rFonts w:ascii="Marianne" w:hAnsi="Marianne" w:cs="Arial"/>
        </w:rPr>
        <w:t xml:space="preserve"> </w:t>
      </w:r>
      <w:r w:rsidRPr="006E3D63">
        <w:rPr>
          <w:rFonts w:ascii="Marianne" w:hAnsi="Marianne" w:cs="Arial"/>
        </w:rPr>
        <w:t>action</w:t>
      </w:r>
      <w:r w:rsidR="00E31096">
        <w:rPr>
          <w:rFonts w:ascii="Marianne" w:hAnsi="Marianne" w:cs="Arial"/>
        </w:rPr>
        <w:t xml:space="preserve"> n’est pas possible</w:t>
      </w:r>
      <w:r w:rsidRPr="006E3D63">
        <w:rPr>
          <w:rFonts w:ascii="Marianne" w:hAnsi="Marianne" w:cs="Arial"/>
        </w:rPr>
        <w:t xml:space="preserve">. </w:t>
      </w:r>
    </w:p>
    <w:p w14:paraId="66C4F059" w14:textId="77777777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  <w:b/>
          <w:bCs/>
        </w:rPr>
        <w:t>Quelle place l’action culturelle peut-elle avoir dans mon projet ?</w:t>
      </w:r>
    </w:p>
    <w:p w14:paraId="2C457D3F" w14:textId="03883798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  <w:r w:rsidRPr="006E3D63">
        <w:rPr>
          <w:rFonts w:ascii="Marianne" w:hAnsi="Marianne" w:cs="Arial"/>
        </w:rPr>
        <w:t>Tout projet doit contenir une part d’action culturelle. Si celle-ci dépasse 10-20 % du budget total de l’opération</w:t>
      </w:r>
      <w:r w:rsidR="00E31096">
        <w:rPr>
          <w:rFonts w:ascii="Marianne" w:hAnsi="Marianne" w:cs="Arial"/>
        </w:rPr>
        <w:t>,</w:t>
      </w:r>
      <w:r w:rsidRPr="006E3D63">
        <w:rPr>
          <w:rFonts w:ascii="Marianne" w:hAnsi="Marianne" w:cs="Arial"/>
        </w:rPr>
        <w:t xml:space="preserve"> le porteur doit présenter en annexe un budget et une note d’intention spécifiques que la DRAC sera susceptible d’examiner dans le cadre de dispositifs ad hoc.</w:t>
      </w:r>
    </w:p>
    <w:p w14:paraId="00E2977B" w14:textId="77777777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</w:p>
    <w:p w14:paraId="0FDA0900" w14:textId="77777777" w:rsidR="006E3D63" w:rsidRPr="006E3D63" w:rsidRDefault="006E3D63" w:rsidP="00302483">
      <w:pPr>
        <w:pStyle w:val="NormalWeb"/>
        <w:spacing w:after="0" w:line="240" w:lineRule="auto"/>
        <w:jc w:val="both"/>
        <w:rPr>
          <w:rFonts w:ascii="Marianne" w:hAnsi="Marianne" w:cs="Arial"/>
        </w:rPr>
      </w:pPr>
    </w:p>
    <w:p w14:paraId="3A980B22" w14:textId="77777777" w:rsidR="00647172" w:rsidRPr="006E3D63" w:rsidRDefault="00647172" w:rsidP="00302483">
      <w:pPr>
        <w:jc w:val="both"/>
        <w:rPr>
          <w:rFonts w:ascii="Marianne" w:hAnsi="Marianne" w:cs="Arial"/>
        </w:rPr>
      </w:pPr>
    </w:p>
    <w:sectPr w:rsidR="00647172" w:rsidRPr="006E3D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2B5DA" w14:textId="77777777" w:rsidR="0002602E" w:rsidRDefault="0002602E" w:rsidP="006E3D63">
      <w:pPr>
        <w:spacing w:after="0" w:line="240" w:lineRule="auto"/>
      </w:pPr>
      <w:r>
        <w:separator/>
      </w:r>
    </w:p>
  </w:endnote>
  <w:endnote w:type="continuationSeparator" w:id="0">
    <w:p w14:paraId="79D15FFA" w14:textId="77777777" w:rsidR="0002602E" w:rsidRDefault="0002602E" w:rsidP="006E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5A689" w14:textId="77777777" w:rsidR="0002602E" w:rsidRDefault="0002602E" w:rsidP="006E3D63">
      <w:pPr>
        <w:spacing w:after="0" w:line="240" w:lineRule="auto"/>
      </w:pPr>
      <w:r>
        <w:separator/>
      </w:r>
    </w:p>
  </w:footnote>
  <w:footnote w:type="continuationSeparator" w:id="0">
    <w:p w14:paraId="1DE022E5" w14:textId="77777777" w:rsidR="0002602E" w:rsidRDefault="0002602E" w:rsidP="006E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25CD6" w14:textId="1ACBFE4E" w:rsidR="00A12F06" w:rsidRDefault="00A12F0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hidden="0" allowOverlap="1" wp14:anchorId="173A51EB" wp14:editId="33656CE7">
          <wp:simplePos x="0" y="0"/>
          <wp:positionH relativeFrom="margin">
            <wp:align>right</wp:align>
          </wp:positionH>
          <wp:positionV relativeFrom="margin">
            <wp:posOffset>-924560</wp:posOffset>
          </wp:positionV>
          <wp:extent cx="701040" cy="701040"/>
          <wp:effectExtent l="0" t="0" r="3810" b="381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040" cy="701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bCs/>
        <w:noProof/>
        <w:sz w:val="24"/>
        <w:szCs w:val="24"/>
        <w:lang w:eastAsia="fr-FR"/>
      </w:rPr>
      <w:drawing>
        <wp:inline distT="0" distB="0" distL="0" distR="0" wp14:anchorId="366883D1" wp14:editId="6295BC8B">
          <wp:extent cx="1484183" cy="933450"/>
          <wp:effectExtent l="0" t="0" r="190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FETE_region_Nouvelle_Aquitaine_Couleur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993" cy="935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63"/>
    <w:rsid w:val="0002602E"/>
    <w:rsid w:val="00086A87"/>
    <w:rsid w:val="00302483"/>
    <w:rsid w:val="00362F35"/>
    <w:rsid w:val="004C13CF"/>
    <w:rsid w:val="00647172"/>
    <w:rsid w:val="006E3D63"/>
    <w:rsid w:val="00A12F06"/>
    <w:rsid w:val="00D03952"/>
    <w:rsid w:val="00D74692"/>
    <w:rsid w:val="00E3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29122"/>
  <w15:chartTrackingRefBased/>
  <w15:docId w15:val="{CC4FC196-653A-443B-A3B7-EF2B4BA2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E3D63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6E3D6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E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3D63"/>
  </w:style>
  <w:style w:type="paragraph" w:styleId="Pieddepage">
    <w:name w:val="footer"/>
    <w:basedOn w:val="Normal"/>
    <w:link w:val="PieddepageCar"/>
    <w:uiPriority w:val="99"/>
    <w:unhideWhenUsed/>
    <w:rsid w:val="006E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3D63"/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6E3D63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IntituldirectionCar">
    <w:name w:val="Intitulé direction Car"/>
    <w:basedOn w:val="En-tteCar"/>
    <w:link w:val="Intituldirection"/>
    <w:rsid w:val="006E3D63"/>
    <w:rPr>
      <w:rFonts w:ascii="Arial" w:hAnsi="Arial" w:cs="Arial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E3D6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E3D63"/>
  </w:style>
  <w:style w:type="character" w:styleId="Lienhypertextesuivivisit">
    <w:name w:val="FollowedHyperlink"/>
    <w:basedOn w:val="Policepardfaut"/>
    <w:uiPriority w:val="99"/>
    <w:semiHidden/>
    <w:unhideWhenUsed/>
    <w:rsid w:val="004C13CF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039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39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39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39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395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D0395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3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3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arches.musique.danse.dracnouvelleaquitaine@culture.gouv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909</Words>
  <Characters>4792</Characters>
  <Application>Microsoft Office Word</Application>
  <DocSecurity>0</DocSecurity>
  <Lines>136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BAZZALI Manuela</dc:creator>
  <cp:keywords/>
  <dc:description/>
  <cp:lastModifiedBy>BAZZALI Manuela</cp:lastModifiedBy>
  <cp:revision>2</cp:revision>
  <dcterms:created xsi:type="dcterms:W3CDTF">2021-04-30T14:01:00Z</dcterms:created>
  <dcterms:modified xsi:type="dcterms:W3CDTF">2021-04-30T14:01:00Z</dcterms:modified>
</cp:coreProperties>
</file>