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11D9F" w14:textId="77777777" w:rsidR="00E50EC9" w:rsidRDefault="00E50EC9">
      <w:pPr>
        <w:pStyle w:val="Standard"/>
        <w:jc w:val="center"/>
      </w:pPr>
    </w:p>
    <w:p w14:paraId="723A345A" w14:textId="77777777" w:rsidR="00E50EC9" w:rsidRPr="00D70A93" w:rsidRDefault="002633CB" w:rsidP="002633CB">
      <w:pPr>
        <w:pStyle w:val="Standard"/>
        <w:rPr>
          <w:rFonts w:ascii="Helvetica" w:hAnsi="Helvetica"/>
          <w:b/>
          <w:bCs/>
          <w:i/>
          <w:color w:val="800000"/>
          <w:sz w:val="40"/>
          <w:szCs w:val="40"/>
        </w:rPr>
      </w:pPr>
      <w:r w:rsidRPr="002633CB">
        <w:rPr>
          <w:rFonts w:ascii="Helvetica" w:hAnsi="Helvetica"/>
          <w:b/>
          <w:bCs/>
          <w:i/>
          <w:noProof/>
          <w:color w:val="800000"/>
          <w:sz w:val="40"/>
          <w:szCs w:val="40"/>
          <w:lang w:eastAsia="fr-FR" w:bidi="ar-SA"/>
        </w:rPr>
        <w:drawing>
          <wp:inline distT="0" distB="0" distL="0" distR="0" wp14:anchorId="02CA7623" wp14:editId="2C22BD3C">
            <wp:extent cx="939868" cy="1233577"/>
            <wp:effectExtent l="19050" t="0" r="0" b="0"/>
            <wp:docPr id="7" name="Image 0" descr="prefet-depart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t-departement.png"/>
                    <pic:cNvPicPr/>
                  </pic:nvPicPr>
                  <pic:blipFill>
                    <a:blip r:embed="rId8" cstate="print"/>
                    <a:stretch>
                      <a:fillRect/>
                    </a:stretch>
                  </pic:blipFill>
                  <pic:spPr>
                    <a:xfrm>
                      <a:off x="0" y="0"/>
                      <a:ext cx="946090" cy="1241743"/>
                    </a:xfrm>
                    <a:prstGeom prst="rect">
                      <a:avLst/>
                    </a:prstGeom>
                  </pic:spPr>
                </pic:pic>
              </a:graphicData>
            </a:graphic>
          </wp:inline>
        </w:drawing>
      </w:r>
      <w:r w:rsidR="005344A4" w:rsidRPr="005344A4">
        <w:rPr>
          <w:rFonts w:ascii="Helvetica" w:hAnsi="Helvetica"/>
          <w:b/>
          <w:bCs/>
          <w:i/>
          <w:noProof/>
          <w:color w:val="800000"/>
          <w:sz w:val="40"/>
          <w:szCs w:val="40"/>
          <w:lang w:eastAsia="fr-FR" w:bidi="ar-SA"/>
        </w:rPr>
        <w:drawing>
          <wp:inline distT="0" distB="0" distL="0" distR="0" wp14:anchorId="4BC27A32" wp14:editId="7ED6A102">
            <wp:extent cx="1905205" cy="774290"/>
            <wp:effectExtent l="19050" t="0" r="0" b="0"/>
            <wp:docPr id="3" name="Image 3" descr="logo Grand-Figeac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nd-Figeac 2019.jpg"/>
                    <pic:cNvPicPr/>
                  </pic:nvPicPr>
                  <pic:blipFill>
                    <a:blip r:embed="rId9" cstate="print"/>
                    <a:stretch>
                      <a:fillRect/>
                    </a:stretch>
                  </pic:blipFill>
                  <pic:spPr>
                    <a:xfrm>
                      <a:off x="0" y="0"/>
                      <a:ext cx="1925345" cy="782475"/>
                    </a:xfrm>
                    <a:prstGeom prst="rect">
                      <a:avLst/>
                    </a:prstGeom>
                  </pic:spPr>
                </pic:pic>
              </a:graphicData>
            </a:graphic>
          </wp:inline>
        </w:drawing>
      </w:r>
      <w:r w:rsidRPr="002633CB">
        <w:rPr>
          <w:rFonts w:ascii="Helvetica" w:hAnsi="Helvetica"/>
          <w:b/>
          <w:bCs/>
          <w:i/>
          <w:noProof/>
          <w:color w:val="800000"/>
          <w:sz w:val="40"/>
          <w:szCs w:val="40"/>
          <w:lang w:eastAsia="fr-FR" w:bidi="ar-SA"/>
        </w:rPr>
        <w:drawing>
          <wp:inline distT="0" distB="0" distL="0" distR="0" wp14:anchorId="0AEBC98F" wp14:editId="12A021EF">
            <wp:extent cx="878513" cy="1155939"/>
            <wp:effectExtent l="19050" t="0" r="0" b="0"/>
            <wp:docPr id="8" name="Image 2" descr="DSDEN 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DEN Lot.jpg"/>
                    <pic:cNvPicPr/>
                  </pic:nvPicPr>
                  <pic:blipFill>
                    <a:blip r:embed="rId10" cstate="print"/>
                    <a:stretch>
                      <a:fillRect/>
                    </a:stretch>
                  </pic:blipFill>
                  <pic:spPr>
                    <a:xfrm>
                      <a:off x="0" y="0"/>
                      <a:ext cx="877544" cy="1154664"/>
                    </a:xfrm>
                    <a:prstGeom prst="rect">
                      <a:avLst/>
                    </a:prstGeom>
                  </pic:spPr>
                </pic:pic>
              </a:graphicData>
            </a:graphic>
          </wp:inline>
        </w:drawing>
      </w:r>
    </w:p>
    <w:p w14:paraId="3DF7477F" w14:textId="77777777" w:rsidR="00E50EC9" w:rsidRDefault="00E50EC9">
      <w:pPr>
        <w:pStyle w:val="Standard"/>
      </w:pPr>
    </w:p>
    <w:p w14:paraId="527EB511" w14:textId="77777777" w:rsidR="00AA1CC1" w:rsidRDefault="00AA1CC1" w:rsidP="00AA1CC1">
      <w:pPr>
        <w:pStyle w:val="Standard"/>
        <w:ind w:left="1265"/>
        <w:rPr>
          <w:rFonts w:ascii="Helvetica" w:hAnsi="Helvetica"/>
          <w:b/>
          <w:bCs/>
          <w:color w:val="006699"/>
          <w:sz w:val="108"/>
          <w:szCs w:val="108"/>
        </w:rPr>
      </w:pPr>
    </w:p>
    <w:p w14:paraId="61F53686" w14:textId="77777777" w:rsidR="00AA1CC1" w:rsidRDefault="00AA1CC1" w:rsidP="00AA1CC1">
      <w:pPr>
        <w:pStyle w:val="Standard"/>
        <w:ind w:left="1265"/>
        <w:rPr>
          <w:rFonts w:ascii="Helvetica" w:hAnsi="Helvetica"/>
          <w:b/>
          <w:bCs/>
          <w:color w:val="006699"/>
          <w:sz w:val="108"/>
          <w:szCs w:val="108"/>
        </w:rPr>
      </w:pPr>
      <w:r>
        <w:rPr>
          <w:rFonts w:ascii="Helvetica" w:hAnsi="Helvetica"/>
          <w:b/>
          <w:bCs/>
          <w:color w:val="006699"/>
          <w:sz w:val="108"/>
          <w:szCs w:val="108"/>
        </w:rPr>
        <w:t>APPEL</w:t>
      </w:r>
    </w:p>
    <w:p w14:paraId="17399B5B" w14:textId="77777777" w:rsidR="00AA1CC1" w:rsidRDefault="00AA1CC1" w:rsidP="00AA1CC1">
      <w:pPr>
        <w:pStyle w:val="Standard"/>
        <w:ind w:left="1265"/>
        <w:rPr>
          <w:rFonts w:ascii="Helvetica" w:hAnsi="Helvetica"/>
          <w:b/>
          <w:bCs/>
          <w:color w:val="006699"/>
          <w:sz w:val="108"/>
          <w:szCs w:val="108"/>
        </w:rPr>
      </w:pPr>
      <w:r>
        <w:rPr>
          <w:rFonts w:ascii="Helvetica" w:hAnsi="Helvetica"/>
          <w:b/>
          <w:bCs/>
          <w:color w:val="006699"/>
          <w:sz w:val="108"/>
          <w:szCs w:val="108"/>
        </w:rPr>
        <w:t>A PROJETS</w:t>
      </w:r>
    </w:p>
    <w:p w14:paraId="1809C262" w14:textId="77777777" w:rsidR="00AA1CC1" w:rsidRDefault="00AA1CC1" w:rsidP="00AA1CC1">
      <w:pPr>
        <w:pStyle w:val="Standard"/>
        <w:rPr>
          <w:rFonts w:ascii="Helvetica" w:hAnsi="Helvetica"/>
          <w:b/>
          <w:bCs/>
          <w:color w:val="006699"/>
          <w:sz w:val="108"/>
          <w:szCs w:val="108"/>
        </w:rPr>
      </w:pPr>
    </w:p>
    <w:p w14:paraId="4972F8A7" w14:textId="77777777" w:rsidR="00AA1CC1" w:rsidRDefault="00AA1CC1" w:rsidP="00AA1CC1">
      <w:pPr>
        <w:pStyle w:val="Standard"/>
        <w:ind w:left="1200"/>
        <w:rPr>
          <w:rFonts w:ascii="Helvetica" w:hAnsi="Helvetica"/>
          <w:b/>
          <w:bCs/>
          <w:color w:val="006699"/>
          <w:sz w:val="80"/>
          <w:szCs w:val="80"/>
        </w:rPr>
      </w:pPr>
      <w:r>
        <w:rPr>
          <w:rFonts w:ascii="Helvetica" w:hAnsi="Helvetica"/>
          <w:b/>
          <w:bCs/>
          <w:color w:val="006699"/>
          <w:sz w:val="80"/>
          <w:szCs w:val="80"/>
        </w:rPr>
        <w:t>Résidence artistique de médiation culturelle</w:t>
      </w:r>
    </w:p>
    <w:p w14:paraId="5AB9EA58" w14:textId="77777777" w:rsidR="00AA1CC1" w:rsidRDefault="00A94254" w:rsidP="00AA1CC1">
      <w:pPr>
        <w:pStyle w:val="Standard"/>
        <w:ind w:left="1200"/>
        <w:rPr>
          <w:rFonts w:ascii="Helvetica" w:hAnsi="Helvetica"/>
          <w:b/>
          <w:bCs/>
          <w:color w:val="006699"/>
          <w:sz w:val="80"/>
          <w:szCs w:val="80"/>
        </w:rPr>
      </w:pPr>
      <w:r>
        <w:rPr>
          <w:rFonts w:ascii="Helvetica" w:hAnsi="Helvetica"/>
          <w:b/>
          <w:bCs/>
          <w:color w:val="006699"/>
          <w:sz w:val="80"/>
          <w:szCs w:val="80"/>
        </w:rPr>
        <w:t>20</w:t>
      </w:r>
      <w:r w:rsidR="00AA1CC1">
        <w:rPr>
          <w:rFonts w:ascii="Helvetica" w:hAnsi="Helvetica"/>
          <w:b/>
          <w:bCs/>
          <w:color w:val="006699"/>
          <w:sz w:val="80"/>
          <w:szCs w:val="80"/>
        </w:rPr>
        <w:t>21</w:t>
      </w:r>
    </w:p>
    <w:p w14:paraId="29601D58" w14:textId="77777777" w:rsidR="00AA1CC1" w:rsidRDefault="00AA1CC1" w:rsidP="00AA1CC1">
      <w:pPr>
        <w:pStyle w:val="Standard"/>
        <w:ind w:left="1200"/>
        <w:rPr>
          <w:rFonts w:ascii="Helvetica" w:hAnsi="Helvetica"/>
          <w:b/>
          <w:bCs/>
          <w:color w:val="006699"/>
          <w:sz w:val="80"/>
          <w:szCs w:val="80"/>
        </w:rPr>
      </w:pPr>
    </w:p>
    <w:p w14:paraId="6752779B" w14:textId="77777777" w:rsidR="00285FE7" w:rsidRDefault="00AA1CC1" w:rsidP="00AA1CC1">
      <w:pPr>
        <w:pStyle w:val="Standard"/>
        <w:ind w:left="1200"/>
        <w:rPr>
          <w:rFonts w:ascii="Helvetica" w:hAnsi="Helvetica"/>
          <w:b/>
          <w:bCs/>
          <w:color w:val="006699"/>
          <w:sz w:val="52"/>
          <w:szCs w:val="52"/>
        </w:rPr>
      </w:pPr>
      <w:r>
        <w:rPr>
          <w:rFonts w:ascii="Helvetica" w:hAnsi="Helvetica"/>
          <w:b/>
          <w:bCs/>
          <w:color w:val="006699"/>
          <w:sz w:val="52"/>
          <w:szCs w:val="52"/>
        </w:rPr>
        <w:t xml:space="preserve">« L'Astrolabe, </w:t>
      </w:r>
    </w:p>
    <w:p w14:paraId="61C36FD1" w14:textId="77777777" w:rsidR="00623333" w:rsidRPr="00285FE7" w:rsidRDefault="00AA1CC1" w:rsidP="00285FE7">
      <w:pPr>
        <w:pStyle w:val="Standard"/>
        <w:ind w:left="1200"/>
      </w:pPr>
      <w:r>
        <w:rPr>
          <w:rFonts w:ascii="Helvetica" w:hAnsi="Helvetica"/>
          <w:b/>
          <w:bCs/>
          <w:color w:val="006699"/>
          <w:sz w:val="52"/>
          <w:szCs w:val="52"/>
        </w:rPr>
        <w:t>du réel</w:t>
      </w:r>
      <w:r w:rsidR="00285FE7">
        <w:t xml:space="preserve"> </w:t>
      </w:r>
      <w:r>
        <w:rPr>
          <w:rFonts w:ascii="Helvetica" w:hAnsi="Helvetica"/>
          <w:b/>
          <w:bCs/>
          <w:color w:val="006699"/>
          <w:sz w:val="52"/>
          <w:szCs w:val="52"/>
        </w:rPr>
        <w:t>à l'imaginaire »</w:t>
      </w:r>
    </w:p>
    <w:p w14:paraId="21A57E18" w14:textId="77777777" w:rsidR="00623333" w:rsidRDefault="00623333" w:rsidP="00623333">
      <w:pPr>
        <w:pStyle w:val="Standard"/>
        <w:ind w:left="1200"/>
        <w:rPr>
          <w:rFonts w:ascii="Helvetica" w:hAnsi="Helvetica"/>
          <w:b/>
          <w:bCs/>
          <w:color w:val="006699"/>
          <w:sz w:val="52"/>
          <w:szCs w:val="52"/>
        </w:rPr>
      </w:pPr>
    </w:p>
    <w:p w14:paraId="64E31809" w14:textId="77777777" w:rsidR="00623333" w:rsidRDefault="00623333" w:rsidP="00623333">
      <w:pPr>
        <w:pStyle w:val="Standard"/>
        <w:ind w:left="1200"/>
        <w:rPr>
          <w:rFonts w:ascii="Helvetica" w:hAnsi="Helvetica"/>
          <w:b/>
          <w:bCs/>
          <w:color w:val="006699"/>
          <w:sz w:val="52"/>
          <w:szCs w:val="52"/>
        </w:rPr>
      </w:pPr>
    </w:p>
    <w:p w14:paraId="771E0FBF" w14:textId="77777777" w:rsidR="008166A3" w:rsidRPr="008166A3" w:rsidRDefault="008166A3" w:rsidP="00623333">
      <w:pPr>
        <w:pStyle w:val="Standard"/>
        <w:ind w:left="1200"/>
        <w:rPr>
          <w:rFonts w:ascii="Helvetica" w:hAnsi="Helvetica"/>
          <w:b/>
          <w:bCs/>
          <w:color w:val="006699"/>
          <w:sz w:val="16"/>
          <w:szCs w:val="16"/>
        </w:rPr>
      </w:pPr>
    </w:p>
    <w:p w14:paraId="574F039A" w14:textId="77777777" w:rsidR="00E50EC9" w:rsidRDefault="008445CD" w:rsidP="00623333">
      <w:pPr>
        <w:pStyle w:val="Standard"/>
        <w:ind w:left="709"/>
      </w:pPr>
      <w:r>
        <w:rPr>
          <w:rFonts w:ascii="Helvetica" w:hAnsi="Helvetica"/>
          <w:b/>
          <w:bCs/>
          <w:color w:val="FFFFFF"/>
          <w:sz w:val="32"/>
          <w:szCs w:val="32"/>
          <w:shd w:val="clear" w:color="auto" w:fill="006699"/>
        </w:rPr>
        <w:t>Enjeux et contexte :</w:t>
      </w:r>
    </w:p>
    <w:p w14:paraId="0D4A1679" w14:textId="77777777" w:rsidR="00E50EC9" w:rsidRDefault="00E50EC9">
      <w:pPr>
        <w:pStyle w:val="Standard"/>
        <w:rPr>
          <w:rFonts w:ascii="Helvetica" w:hAnsi="Helvetica"/>
          <w:b/>
          <w:bCs/>
          <w:sz w:val="32"/>
          <w:szCs w:val="32"/>
        </w:rPr>
      </w:pPr>
    </w:p>
    <w:p w14:paraId="6E4CC62B" w14:textId="77777777" w:rsidR="00E50EC9" w:rsidRDefault="008445CD">
      <w:pPr>
        <w:pStyle w:val="Standard"/>
        <w:numPr>
          <w:ilvl w:val="0"/>
          <w:numId w:val="2"/>
        </w:numPr>
        <w:rPr>
          <w:rFonts w:ascii="Helvetica" w:hAnsi="Helvetica"/>
          <w:b/>
          <w:bCs/>
          <w:color w:val="FFFFFF"/>
          <w:sz w:val="32"/>
          <w:szCs w:val="32"/>
          <w:shd w:val="clear" w:color="auto" w:fill="006699"/>
        </w:rPr>
      </w:pPr>
      <w:r>
        <w:rPr>
          <w:rFonts w:ascii="Helvetica" w:hAnsi="Helvetica"/>
          <w:b/>
          <w:bCs/>
          <w:color w:val="FFFFFF"/>
          <w:sz w:val="32"/>
          <w:szCs w:val="32"/>
          <w:shd w:val="clear" w:color="auto" w:fill="006699"/>
        </w:rPr>
        <w:t>Cadre institutionnel de la résidence de territoire</w:t>
      </w:r>
    </w:p>
    <w:p w14:paraId="125B51E4" w14:textId="77777777" w:rsidR="00E50EC9" w:rsidRDefault="00E50EC9">
      <w:pPr>
        <w:pStyle w:val="Standard"/>
        <w:rPr>
          <w:rFonts w:ascii="Helvetica" w:hAnsi="Helvetica"/>
          <w:sz w:val="32"/>
          <w:szCs w:val="32"/>
        </w:rPr>
      </w:pPr>
    </w:p>
    <w:p w14:paraId="54614B74" w14:textId="77777777" w:rsidR="00E50EC9" w:rsidRPr="008166A3" w:rsidRDefault="008445CD">
      <w:pPr>
        <w:pStyle w:val="Standard"/>
        <w:jc w:val="both"/>
        <w:rPr>
          <w:rFonts w:ascii="Century Gothic" w:hAnsi="Century Gothic" w:cs="Arial"/>
          <w:sz w:val="22"/>
          <w:szCs w:val="22"/>
        </w:rPr>
      </w:pPr>
      <w:r w:rsidRPr="008166A3">
        <w:rPr>
          <w:rFonts w:ascii="Century Gothic" w:hAnsi="Century Gothic" w:cs="Arial"/>
          <w:sz w:val="22"/>
          <w:szCs w:val="22"/>
        </w:rPr>
        <w:t>La communauté de communes du Grand-Figeac regroupe 92 communes  des départements du Lot et de l’Aveyron pour une population de plus de 45 000 habitants. Pour concourir au dynamisme de son territoire, au bien-être de ses habitants et résidents, le Grand-Figeac a choisi d’assumer pleinement le rôle qui pouvait être le sien en matière de développement culturel.</w:t>
      </w:r>
    </w:p>
    <w:p w14:paraId="339880C0" w14:textId="77777777" w:rsidR="00E50EC9" w:rsidRPr="008166A3" w:rsidRDefault="00E50EC9">
      <w:pPr>
        <w:pStyle w:val="Standard"/>
        <w:jc w:val="both"/>
        <w:rPr>
          <w:rFonts w:ascii="Century Gothic" w:hAnsi="Century Gothic"/>
          <w:sz w:val="22"/>
          <w:szCs w:val="22"/>
        </w:rPr>
      </w:pPr>
    </w:p>
    <w:p w14:paraId="7C9016E5"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Il s’agit de prendre en compte la culture :</w:t>
      </w:r>
    </w:p>
    <w:p w14:paraId="3ECB4488"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 Comme service à la population : la culture est un élément d’éducation et d’épanouissement de l’individu ainsi qu’un vecteur de cohésion sociale favorisant le « vivre ensemble » et l’exercice de la citoyenneté.</w:t>
      </w:r>
    </w:p>
    <w:p w14:paraId="1710DA45"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 Comme facteur de développement pour le territoire : la culture est facteur d’identification positive et participe à l’attractivité sociale, économique et touristique.</w:t>
      </w:r>
    </w:p>
    <w:p w14:paraId="7C9239C4"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 Comme assise pour le projet communautaire : la culture favorise l’appréhension du projet communautaire dans sa globalité.</w:t>
      </w:r>
    </w:p>
    <w:p w14:paraId="10BF16F5" w14:textId="77777777" w:rsidR="00E50EC9" w:rsidRPr="008166A3" w:rsidRDefault="00E50EC9">
      <w:pPr>
        <w:pStyle w:val="Standard"/>
        <w:jc w:val="both"/>
        <w:rPr>
          <w:rFonts w:ascii="Century Gothic" w:hAnsi="Century Gothic"/>
          <w:sz w:val="22"/>
          <w:szCs w:val="22"/>
        </w:rPr>
      </w:pPr>
    </w:p>
    <w:p w14:paraId="0DE06722"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La politique et les interventions culturelles du Grand-Figeac sont mises en œuvre par un pôle d’ingénierie communautaire (l’Astrolabe – Grand-Figeac) qui regroupe les directions des affaires culturelles, de la lecture publique, du spectacle vivant, du cinéma et du patrimoine. L’Astrolabe Grand-Figeac est le porteur de projet de la résidence de médiation.</w:t>
      </w:r>
    </w:p>
    <w:p w14:paraId="74E14AAE" w14:textId="77777777" w:rsidR="00E50EC9" w:rsidRPr="008166A3" w:rsidRDefault="00E50EC9">
      <w:pPr>
        <w:pStyle w:val="Standard"/>
        <w:jc w:val="both"/>
        <w:rPr>
          <w:rFonts w:ascii="Century Gothic" w:hAnsi="Century Gothic"/>
          <w:sz w:val="22"/>
          <w:szCs w:val="22"/>
        </w:rPr>
      </w:pPr>
    </w:p>
    <w:p w14:paraId="01FAF26C"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Le projet culturel du Grand-Figeac s’appuie sur la présence d’opérateurs culturels de dimension régionale ou nationale associés à la résidence de médiation : Agence départementale Lot Arts Vivants, le Centre d’Art Contemporain Claude et Georges Pompidou, l’Association Derrière le Hublot, le Musée Champollion les écritures du monde, le Pays d’art et d’histoire du Grand-Figeac Vallées du Lot et du Célé.</w:t>
      </w:r>
    </w:p>
    <w:p w14:paraId="1332BA6E" w14:textId="77777777" w:rsidR="00E50EC9" w:rsidRPr="008166A3" w:rsidRDefault="00E50EC9">
      <w:pPr>
        <w:pStyle w:val="Standard"/>
        <w:jc w:val="both"/>
        <w:rPr>
          <w:rFonts w:ascii="Century Gothic" w:hAnsi="Century Gothic"/>
          <w:sz w:val="22"/>
          <w:szCs w:val="22"/>
        </w:rPr>
      </w:pPr>
    </w:p>
    <w:p w14:paraId="1C26D359"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Avec l'appui de la DRAC Occitanie, l'Astrolabe Grand-Figeac impulse depuis plusieurs années une dynamique d'accès du plus grand nombre à l'offre culturelle dans les territoires ruraux.</w:t>
      </w:r>
    </w:p>
    <w:p w14:paraId="1886CF75" w14:textId="77777777" w:rsidR="00E50EC9" w:rsidRPr="008166A3" w:rsidRDefault="00E50EC9">
      <w:pPr>
        <w:pStyle w:val="Standard"/>
        <w:jc w:val="both"/>
        <w:rPr>
          <w:rFonts w:ascii="Century Gothic" w:hAnsi="Century Gothic"/>
          <w:sz w:val="22"/>
          <w:szCs w:val="22"/>
        </w:rPr>
      </w:pPr>
    </w:p>
    <w:p w14:paraId="06D171FB"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La résidence de territoire a pour objet de favoriser la rencontre entre les habitants, un artiste, une œuvre et une démarche créative en s'appuyant sur une présence au long-cours et des collaborations avec les acteurs du territoire.</w:t>
      </w:r>
    </w:p>
    <w:p w14:paraId="2C0E5FAF" w14:textId="77777777" w:rsidR="00E50EC9" w:rsidRDefault="00E50EC9">
      <w:pPr>
        <w:pStyle w:val="Standard"/>
        <w:jc w:val="both"/>
        <w:rPr>
          <w:rFonts w:ascii="Helvetica" w:hAnsi="Helvetica"/>
          <w:sz w:val="32"/>
          <w:szCs w:val="32"/>
        </w:rPr>
      </w:pPr>
    </w:p>
    <w:p w14:paraId="3E798A93" w14:textId="77777777" w:rsidR="00E50EC9" w:rsidRDefault="008445CD">
      <w:pPr>
        <w:pStyle w:val="Standard"/>
        <w:numPr>
          <w:ilvl w:val="0"/>
          <w:numId w:val="3"/>
        </w:numPr>
        <w:jc w:val="both"/>
        <w:rPr>
          <w:rFonts w:ascii="Helvetica" w:hAnsi="Helvetica"/>
          <w:b/>
          <w:bCs/>
          <w:color w:val="FFFFFF"/>
          <w:sz w:val="32"/>
          <w:szCs w:val="32"/>
          <w:shd w:val="clear" w:color="auto" w:fill="006699"/>
        </w:rPr>
      </w:pPr>
      <w:r>
        <w:rPr>
          <w:rFonts w:ascii="Helvetica" w:hAnsi="Helvetica"/>
          <w:b/>
          <w:bCs/>
          <w:color w:val="FFFFFF"/>
          <w:sz w:val="32"/>
          <w:szCs w:val="32"/>
          <w:shd w:val="clear" w:color="auto" w:fill="006699"/>
        </w:rPr>
        <w:t>Les partenaires</w:t>
      </w:r>
    </w:p>
    <w:p w14:paraId="57C6069D" w14:textId="77777777" w:rsidR="00E50EC9" w:rsidRDefault="00E50EC9">
      <w:pPr>
        <w:pStyle w:val="Standard"/>
        <w:jc w:val="both"/>
        <w:rPr>
          <w:rFonts w:ascii="Helvetica" w:hAnsi="Helvetica"/>
        </w:rPr>
      </w:pPr>
    </w:p>
    <w:p w14:paraId="62F88D60" w14:textId="77777777" w:rsidR="00E50EC9" w:rsidRPr="008166A3" w:rsidRDefault="008445CD">
      <w:pPr>
        <w:pStyle w:val="Standard"/>
        <w:jc w:val="both"/>
        <w:rPr>
          <w:rFonts w:ascii="Century Gothic" w:hAnsi="Century Gothic" w:cs="Arial"/>
          <w:sz w:val="22"/>
          <w:szCs w:val="22"/>
        </w:rPr>
      </w:pPr>
      <w:r w:rsidRPr="008166A3">
        <w:rPr>
          <w:rFonts w:ascii="Century Gothic" w:hAnsi="Century Gothic" w:cs="Arial"/>
          <w:sz w:val="22"/>
          <w:szCs w:val="22"/>
        </w:rPr>
        <w:t>Porteur de projet : Communauté de communes du Grand-Figeac</w:t>
      </w:r>
    </w:p>
    <w:p w14:paraId="74547BA1" w14:textId="77777777" w:rsidR="00E50EC9" w:rsidRPr="008166A3" w:rsidRDefault="008445CD">
      <w:pPr>
        <w:pStyle w:val="Standard"/>
        <w:jc w:val="both"/>
        <w:rPr>
          <w:rFonts w:ascii="Century Gothic" w:hAnsi="Century Gothic" w:cs="Arial"/>
          <w:sz w:val="22"/>
          <w:szCs w:val="22"/>
        </w:rPr>
      </w:pPr>
      <w:r w:rsidRPr="008166A3">
        <w:rPr>
          <w:rFonts w:ascii="Century Gothic" w:hAnsi="Century Gothic" w:cs="Arial"/>
          <w:sz w:val="22"/>
          <w:szCs w:val="22"/>
        </w:rPr>
        <w:t>Opérateur culturel : l’Astrolabe – Grand-Figeac.</w:t>
      </w:r>
    </w:p>
    <w:p w14:paraId="6817D4EF" w14:textId="77777777" w:rsidR="00E50EC9" w:rsidRPr="008166A3" w:rsidRDefault="00E50EC9">
      <w:pPr>
        <w:pStyle w:val="Standard"/>
        <w:jc w:val="both"/>
        <w:rPr>
          <w:rFonts w:ascii="Century Gothic" w:hAnsi="Century Gothic" w:cs="Arial"/>
          <w:sz w:val="22"/>
          <w:szCs w:val="22"/>
        </w:rPr>
      </w:pPr>
    </w:p>
    <w:p w14:paraId="7550C1FE" w14:textId="77777777" w:rsidR="00E50EC9" w:rsidRPr="008166A3" w:rsidRDefault="008445CD">
      <w:pPr>
        <w:pStyle w:val="Standard"/>
        <w:jc w:val="both"/>
        <w:rPr>
          <w:rFonts w:ascii="Century Gothic" w:hAnsi="Century Gothic" w:cs="Arial"/>
          <w:sz w:val="22"/>
          <w:szCs w:val="22"/>
        </w:rPr>
      </w:pPr>
      <w:r w:rsidRPr="008166A3">
        <w:rPr>
          <w:rFonts w:ascii="Century Gothic" w:hAnsi="Century Gothic" w:cs="Arial"/>
          <w:sz w:val="22"/>
          <w:szCs w:val="22"/>
        </w:rPr>
        <w:t>Partenaires associés.</w:t>
      </w:r>
    </w:p>
    <w:p w14:paraId="362F2011" w14:textId="77777777" w:rsidR="00E50EC9" w:rsidRPr="008166A3" w:rsidRDefault="008445CD">
      <w:pPr>
        <w:pStyle w:val="Standard"/>
        <w:jc w:val="both"/>
        <w:rPr>
          <w:rFonts w:ascii="Century Gothic" w:hAnsi="Century Gothic" w:cs="Arial"/>
          <w:sz w:val="22"/>
          <w:szCs w:val="22"/>
        </w:rPr>
      </w:pPr>
      <w:r w:rsidRPr="008166A3">
        <w:rPr>
          <w:rFonts w:ascii="Century Gothic" w:hAnsi="Century Gothic" w:cs="Arial"/>
          <w:sz w:val="22"/>
          <w:szCs w:val="22"/>
        </w:rPr>
        <w:t>- Partenaires culturels : Lot Arts Vivants, Centre d’Art Contemporain Claude et Georges Pompidou de Cajarc, Musée Champollion les Ecritures du Monde, Derrière le Hublot, Pays d’art et d’histoire Grand-Figeac Vallées du Lot et du Célé.</w:t>
      </w:r>
    </w:p>
    <w:p w14:paraId="48EDEA24" w14:textId="77777777" w:rsidR="00E50EC9" w:rsidRPr="008166A3" w:rsidRDefault="008445CD">
      <w:pPr>
        <w:pStyle w:val="Standard"/>
        <w:jc w:val="both"/>
        <w:rPr>
          <w:rFonts w:ascii="Century Gothic" w:hAnsi="Century Gothic" w:cs="Arial"/>
          <w:sz w:val="22"/>
          <w:szCs w:val="22"/>
        </w:rPr>
      </w:pPr>
      <w:r w:rsidRPr="008166A3">
        <w:rPr>
          <w:rFonts w:ascii="Century Gothic" w:hAnsi="Century Gothic" w:cs="Arial"/>
          <w:sz w:val="22"/>
          <w:szCs w:val="22"/>
        </w:rPr>
        <w:t>- DSDEN.</w:t>
      </w:r>
    </w:p>
    <w:p w14:paraId="6A3C493B" w14:textId="77777777" w:rsidR="00E50EC9" w:rsidRPr="008166A3" w:rsidRDefault="008445CD">
      <w:pPr>
        <w:pStyle w:val="Standard"/>
        <w:jc w:val="both"/>
        <w:rPr>
          <w:rFonts w:ascii="Century Gothic" w:hAnsi="Century Gothic" w:cs="Arial"/>
          <w:sz w:val="22"/>
          <w:szCs w:val="22"/>
        </w:rPr>
      </w:pPr>
      <w:r w:rsidRPr="008166A3">
        <w:rPr>
          <w:rFonts w:ascii="Century Gothic" w:hAnsi="Century Gothic" w:cs="Arial"/>
          <w:sz w:val="22"/>
          <w:szCs w:val="22"/>
        </w:rPr>
        <w:t>- Ministère de l'Agriculture, représentant les établissements d’enseignement agricole du Grand-Figeac (LEGTA la Vinadie à Figeac et CFA de Lacapelle-Marival).</w:t>
      </w:r>
    </w:p>
    <w:p w14:paraId="6FD9DEB2" w14:textId="23256F04" w:rsidR="00E50EC9" w:rsidRPr="00FE7E54" w:rsidRDefault="008445CD">
      <w:pPr>
        <w:pStyle w:val="Standard"/>
        <w:jc w:val="both"/>
        <w:rPr>
          <w:rFonts w:ascii="Century Gothic" w:hAnsi="Century Gothic" w:cs="Arial"/>
          <w:sz w:val="22"/>
          <w:szCs w:val="22"/>
        </w:rPr>
      </w:pPr>
      <w:r w:rsidRPr="008166A3">
        <w:rPr>
          <w:rFonts w:ascii="Century Gothic" w:hAnsi="Century Gothic" w:cs="Arial"/>
          <w:sz w:val="22"/>
          <w:szCs w:val="22"/>
        </w:rPr>
        <w:t>- Centre Intercommunal d’Action Sociale.</w:t>
      </w:r>
    </w:p>
    <w:p w14:paraId="14413D84" w14:textId="77777777" w:rsidR="00E50EC9" w:rsidRDefault="008445CD">
      <w:pPr>
        <w:pStyle w:val="Standard"/>
        <w:numPr>
          <w:ilvl w:val="0"/>
          <w:numId w:val="3"/>
        </w:numPr>
        <w:jc w:val="both"/>
        <w:rPr>
          <w:rFonts w:ascii="Helvetica" w:hAnsi="Helvetica"/>
          <w:b/>
          <w:bCs/>
          <w:color w:val="FFFFFF"/>
          <w:sz w:val="36"/>
          <w:szCs w:val="36"/>
          <w:shd w:val="clear" w:color="auto" w:fill="006699"/>
        </w:rPr>
      </w:pPr>
      <w:r>
        <w:rPr>
          <w:rFonts w:ascii="Helvetica" w:hAnsi="Helvetica"/>
          <w:b/>
          <w:bCs/>
          <w:color w:val="FFFFFF"/>
          <w:sz w:val="36"/>
          <w:szCs w:val="36"/>
          <w:shd w:val="clear" w:color="auto" w:fill="006699"/>
        </w:rPr>
        <w:lastRenderedPageBreak/>
        <w:t>Le Grand-Figeac et son territoire</w:t>
      </w:r>
    </w:p>
    <w:p w14:paraId="25E1A554" w14:textId="77777777" w:rsidR="00E50EC9" w:rsidRDefault="00E50EC9">
      <w:pPr>
        <w:pStyle w:val="Standard"/>
        <w:jc w:val="both"/>
        <w:rPr>
          <w:rFonts w:ascii="Helvetica" w:hAnsi="Helvetica"/>
        </w:rPr>
      </w:pPr>
    </w:p>
    <w:p w14:paraId="5C906014" w14:textId="77777777" w:rsidR="00E50EC9" w:rsidRPr="008166A3" w:rsidRDefault="008445CD">
      <w:pPr>
        <w:pStyle w:val="Standard"/>
        <w:jc w:val="both"/>
        <w:rPr>
          <w:rFonts w:ascii="Century Gothic" w:hAnsi="Century Gothic" w:cs="Century Gothic"/>
          <w:sz w:val="22"/>
          <w:szCs w:val="22"/>
        </w:rPr>
      </w:pPr>
      <w:r w:rsidRPr="008166A3">
        <w:rPr>
          <w:rFonts w:ascii="Century Gothic" w:hAnsi="Century Gothic" w:cs="Century Gothic"/>
          <w:sz w:val="22"/>
          <w:szCs w:val="22"/>
        </w:rPr>
        <w:t>Le Grand-Figeac est un Etablissement Public de Coopération Intercommunale qui regroupe 92 communes des départements du Lot et de l’Aveyron.</w:t>
      </w:r>
    </w:p>
    <w:p w14:paraId="29C2D3EE" w14:textId="77777777" w:rsidR="00E50EC9" w:rsidRPr="008166A3" w:rsidRDefault="008445CD">
      <w:pPr>
        <w:pStyle w:val="Standard"/>
        <w:jc w:val="both"/>
        <w:rPr>
          <w:rFonts w:ascii="Century Gothic" w:hAnsi="Century Gothic"/>
          <w:sz w:val="22"/>
          <w:szCs w:val="22"/>
        </w:rPr>
      </w:pPr>
      <w:r w:rsidRPr="008166A3">
        <w:rPr>
          <w:rFonts w:ascii="Century Gothic" w:hAnsi="Century Gothic" w:cs="Century Gothic"/>
          <w:sz w:val="22"/>
          <w:szCs w:val="22"/>
        </w:rPr>
        <w:t xml:space="preserve">Avec </w:t>
      </w:r>
      <w:r w:rsidRPr="008166A3">
        <w:rPr>
          <w:rFonts w:ascii="Century Gothic" w:hAnsi="Century Gothic" w:cs="Century Gothic"/>
          <w:b/>
          <w:sz w:val="22"/>
          <w:szCs w:val="22"/>
        </w:rPr>
        <w:t>plus de 1 000 km2 et 45 000 habitants</w:t>
      </w:r>
      <w:r w:rsidRPr="008166A3">
        <w:rPr>
          <w:rFonts w:ascii="Century Gothic" w:hAnsi="Century Gothic" w:cs="Century Gothic"/>
          <w:sz w:val="22"/>
          <w:szCs w:val="22"/>
        </w:rPr>
        <w:t xml:space="preserve"> le Grand-Figeac représente, tant en superficie qu'en population, plus de </w:t>
      </w:r>
      <w:r w:rsidRPr="008166A3">
        <w:rPr>
          <w:rFonts w:ascii="Century Gothic" w:hAnsi="Century Gothic" w:cs="Century Gothic"/>
          <w:b/>
          <w:sz w:val="22"/>
          <w:szCs w:val="22"/>
        </w:rPr>
        <w:t>20% du département du Lot.</w:t>
      </w:r>
    </w:p>
    <w:p w14:paraId="3249242F" w14:textId="77777777" w:rsidR="00E50EC9" w:rsidRPr="008166A3" w:rsidRDefault="00E50EC9">
      <w:pPr>
        <w:pStyle w:val="Standard"/>
        <w:jc w:val="both"/>
        <w:rPr>
          <w:rFonts w:ascii="Century Gothic" w:hAnsi="Century Gothic"/>
          <w:sz w:val="22"/>
          <w:szCs w:val="22"/>
        </w:rPr>
      </w:pPr>
    </w:p>
    <w:p w14:paraId="3AFDE6EE"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 xml:space="preserve">→ </w:t>
      </w:r>
      <w:r w:rsidRPr="008166A3">
        <w:rPr>
          <w:rFonts w:ascii="Century Gothic" w:hAnsi="Century Gothic"/>
          <w:b/>
          <w:sz w:val="22"/>
          <w:szCs w:val="22"/>
        </w:rPr>
        <w:t>Une forte identité rurale :</w:t>
      </w:r>
    </w:p>
    <w:p w14:paraId="399119B8" w14:textId="77777777" w:rsidR="00E50EC9" w:rsidRPr="008166A3" w:rsidRDefault="008445CD">
      <w:pPr>
        <w:pStyle w:val="Standard"/>
        <w:jc w:val="both"/>
        <w:rPr>
          <w:rFonts w:ascii="Century Gothic" w:hAnsi="Century Gothic"/>
          <w:sz w:val="22"/>
          <w:szCs w:val="22"/>
        </w:rPr>
      </w:pPr>
      <w:r w:rsidRPr="008166A3">
        <w:rPr>
          <w:rFonts w:ascii="Century Gothic" w:hAnsi="Century Gothic" w:cs="Century Gothic"/>
          <w:sz w:val="22"/>
          <w:szCs w:val="22"/>
        </w:rPr>
        <w:t>Situé au sud du Massif Central, au nord ouest de la région Occitanie et à l'est du département du Lot, le territoire du Grand-Figeac se  caractérise par une forte identité rurale (classé en Zone de Revitalisation Rurale et en zone Massif-Central par la DIACT).</w:t>
      </w:r>
    </w:p>
    <w:p w14:paraId="0E9478D8"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Le territoire se situe à 2 heures de Toulouse, et à équidistance d’Aurillac, Brive, Rodez et de Cahors.</w:t>
      </w:r>
    </w:p>
    <w:p w14:paraId="70ECB781" w14:textId="77777777" w:rsidR="00E50EC9" w:rsidRPr="008166A3" w:rsidRDefault="00E50EC9">
      <w:pPr>
        <w:pStyle w:val="Standard"/>
        <w:jc w:val="both"/>
        <w:rPr>
          <w:rFonts w:ascii="Century Gothic" w:hAnsi="Century Gothic"/>
          <w:sz w:val="22"/>
          <w:szCs w:val="22"/>
        </w:rPr>
      </w:pPr>
    </w:p>
    <w:p w14:paraId="4448C32E"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sz w:val="22"/>
          <w:szCs w:val="22"/>
          <w:lang w:eastAsia="fr-FR"/>
        </w:rPr>
        <w:t xml:space="preserve">→ </w:t>
      </w:r>
      <w:r w:rsidRPr="008166A3">
        <w:rPr>
          <w:rFonts w:ascii="Century Gothic" w:hAnsi="Century Gothic" w:cs="Arial"/>
          <w:b/>
          <w:sz w:val="22"/>
          <w:szCs w:val="22"/>
          <w:lang w:eastAsia="fr-FR"/>
        </w:rPr>
        <w:t>Un territoire au rythme de croissance démographique soutenu :</w:t>
      </w:r>
    </w:p>
    <w:p w14:paraId="3674842B"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La population du Grand-Figeac est de plus de 45 000 habitants. C’est un territoire dynamique qui après avoir connu une perte continue de sa population depuis les années 1960, connaît une croissance démographique depuis 1999.</w:t>
      </w:r>
    </w:p>
    <w:p w14:paraId="2EFF31E6" w14:textId="77777777" w:rsidR="00E50EC9" w:rsidRPr="008166A3" w:rsidRDefault="008445CD">
      <w:pPr>
        <w:pStyle w:val="Standard"/>
        <w:jc w:val="both"/>
        <w:rPr>
          <w:rFonts w:ascii="Century Gothic" w:hAnsi="Century Gothic"/>
          <w:sz w:val="22"/>
          <w:szCs w:val="22"/>
        </w:rPr>
      </w:pPr>
      <w:r w:rsidRPr="008166A3">
        <w:rPr>
          <w:rFonts w:ascii="Century Gothic" w:hAnsi="Century Gothic" w:cs="Century Gothic"/>
          <w:sz w:val="22"/>
          <w:szCs w:val="22"/>
        </w:rPr>
        <w:t xml:space="preserve">Globalement, le Grand-Figeac a connu une </w:t>
      </w:r>
      <w:r w:rsidRPr="008166A3">
        <w:rPr>
          <w:rFonts w:ascii="Century Gothic" w:hAnsi="Century Gothic" w:cs="Century Gothic"/>
          <w:b/>
          <w:sz w:val="22"/>
          <w:szCs w:val="22"/>
        </w:rPr>
        <w:t>hausse de la population d’environ 6 % sur la période 1990/2008</w:t>
      </w:r>
      <w:r w:rsidRPr="008166A3">
        <w:rPr>
          <w:rFonts w:ascii="Century Gothic" w:hAnsi="Century Gothic" w:cs="Century Gothic"/>
          <w:sz w:val="22"/>
          <w:szCs w:val="22"/>
        </w:rPr>
        <w:t>.</w:t>
      </w:r>
    </w:p>
    <w:p w14:paraId="0F2A1AF3" w14:textId="77777777" w:rsidR="00E50EC9" w:rsidRPr="008166A3" w:rsidRDefault="00E50EC9">
      <w:pPr>
        <w:pStyle w:val="Standard"/>
        <w:jc w:val="both"/>
        <w:rPr>
          <w:rFonts w:ascii="Century Gothic" w:hAnsi="Century Gothic" w:cs="Arial"/>
          <w:b/>
          <w:sz w:val="22"/>
          <w:szCs w:val="22"/>
          <w:u w:val="single"/>
          <w:lang w:eastAsia="fr-FR"/>
        </w:rPr>
      </w:pPr>
    </w:p>
    <w:p w14:paraId="5D58A050"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sz w:val="22"/>
          <w:szCs w:val="22"/>
          <w:lang w:eastAsia="fr-FR"/>
        </w:rPr>
        <w:t xml:space="preserve">→ </w:t>
      </w:r>
      <w:r w:rsidRPr="008166A3">
        <w:rPr>
          <w:rFonts w:ascii="Century Gothic" w:hAnsi="Century Gothic" w:cs="Arial"/>
          <w:b/>
          <w:sz w:val="22"/>
          <w:szCs w:val="22"/>
          <w:lang w:eastAsia="fr-FR"/>
        </w:rPr>
        <w:t>Une population vieillissante :</w:t>
      </w:r>
    </w:p>
    <w:p w14:paraId="2C0AF435"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sz w:val="22"/>
          <w:szCs w:val="22"/>
          <w:lang w:eastAsia="fr-FR"/>
        </w:rPr>
        <w:t xml:space="preserve">D’après les données INSEE de 2008, la classe d’âge de 45-59 ans est la plus représentée. La population du Grand-Figeac tend majoritairement vers un vieillissement. </w:t>
      </w:r>
      <w:r w:rsidRPr="008166A3">
        <w:rPr>
          <w:rFonts w:ascii="Century Gothic" w:hAnsi="Century Gothic" w:cs="Arial"/>
          <w:b/>
          <w:sz w:val="22"/>
          <w:szCs w:val="22"/>
          <w:lang w:eastAsia="fr-FR"/>
        </w:rPr>
        <w:t xml:space="preserve">Cette dynamique tend à s’inverser grâce à l’arrivée d’actifs </w:t>
      </w:r>
      <w:r w:rsidRPr="008166A3">
        <w:rPr>
          <w:rFonts w:ascii="Century Gothic" w:hAnsi="Century Gothic" w:cs="Arial"/>
          <w:sz w:val="22"/>
          <w:szCs w:val="22"/>
          <w:lang w:eastAsia="fr-FR"/>
        </w:rPr>
        <w:t>à la recherche d’un meilleur cadre de vie et d’un emploi, qui concourent à ralentir le vieillissement de la population.</w:t>
      </w:r>
    </w:p>
    <w:p w14:paraId="3B47523F" w14:textId="77777777" w:rsidR="00E50EC9" w:rsidRPr="008166A3" w:rsidRDefault="00E50EC9">
      <w:pPr>
        <w:pStyle w:val="Standard"/>
        <w:jc w:val="both"/>
        <w:rPr>
          <w:rFonts w:ascii="Century Gothic" w:hAnsi="Century Gothic" w:cs="Arial"/>
          <w:b/>
          <w:sz w:val="22"/>
          <w:szCs w:val="22"/>
          <w:lang w:eastAsia="fr-FR"/>
        </w:rPr>
      </w:pPr>
    </w:p>
    <w:p w14:paraId="3A2B0F2F"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sz w:val="22"/>
          <w:szCs w:val="22"/>
          <w:lang w:eastAsia="fr-FR"/>
        </w:rPr>
        <w:t xml:space="preserve">→ </w:t>
      </w:r>
      <w:r w:rsidRPr="008166A3">
        <w:rPr>
          <w:rFonts w:ascii="Century Gothic" w:hAnsi="Century Gothic" w:cs="Arial"/>
          <w:b/>
          <w:sz w:val="22"/>
          <w:szCs w:val="22"/>
          <w:lang w:eastAsia="fr-FR"/>
        </w:rPr>
        <w:t>Une dynamique économique et universitaire :</w:t>
      </w:r>
    </w:p>
    <w:p w14:paraId="20F23ED1"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Le bassin figeacois est le premier bassin industriel du Lot, autour des entreprises de l’aéronautique et de l’agro-alimentaire</w:t>
      </w:r>
    </w:p>
    <w:p w14:paraId="08608902"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sz w:val="22"/>
          <w:szCs w:val="22"/>
          <w:lang w:eastAsia="fr-FR"/>
        </w:rPr>
        <w:t xml:space="preserve">La zone d’emploi de Figeac possède un </w:t>
      </w:r>
      <w:r w:rsidRPr="008166A3">
        <w:rPr>
          <w:rFonts w:ascii="Century Gothic" w:hAnsi="Century Gothic" w:cs="Arial"/>
          <w:b/>
          <w:sz w:val="22"/>
          <w:szCs w:val="22"/>
          <w:lang w:eastAsia="fr-FR"/>
        </w:rPr>
        <w:t>tissu industriel important</w:t>
      </w:r>
      <w:r w:rsidRPr="008166A3">
        <w:rPr>
          <w:rFonts w:ascii="Century Gothic" w:hAnsi="Century Gothic" w:cs="Arial"/>
          <w:sz w:val="22"/>
          <w:szCs w:val="22"/>
          <w:lang w:eastAsia="fr-FR"/>
        </w:rPr>
        <w:t>. L’activité économique repose pour près d’un emploi sur quatre sur la sphère industrielle.</w:t>
      </w:r>
    </w:p>
    <w:p w14:paraId="7A74C43A"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sz w:val="22"/>
          <w:szCs w:val="22"/>
          <w:lang w:eastAsia="fr-FR"/>
        </w:rPr>
        <w:t xml:space="preserve">La création d’un </w:t>
      </w:r>
      <w:r w:rsidRPr="008166A3">
        <w:rPr>
          <w:rFonts w:ascii="Century Gothic" w:hAnsi="Century Gothic" w:cs="Arial"/>
          <w:b/>
          <w:sz w:val="22"/>
          <w:szCs w:val="22"/>
          <w:lang w:eastAsia="fr-FR"/>
        </w:rPr>
        <w:t>IUT à trois départements et d’une antenne de l’école d’infirmières</w:t>
      </w:r>
      <w:r w:rsidRPr="008166A3">
        <w:rPr>
          <w:rFonts w:ascii="Century Gothic" w:hAnsi="Century Gothic" w:cs="Arial"/>
          <w:sz w:val="22"/>
          <w:szCs w:val="22"/>
          <w:lang w:eastAsia="fr-FR"/>
        </w:rPr>
        <w:t xml:space="preserve"> qui accueillent 500 étudiants participe à ce développement.</w:t>
      </w:r>
    </w:p>
    <w:p w14:paraId="6C98CF3E" w14:textId="77777777" w:rsidR="00E50EC9" w:rsidRPr="008166A3" w:rsidRDefault="00E50EC9">
      <w:pPr>
        <w:pStyle w:val="Standard"/>
        <w:jc w:val="both"/>
        <w:rPr>
          <w:rFonts w:ascii="Century Gothic" w:hAnsi="Century Gothic"/>
          <w:sz w:val="22"/>
          <w:szCs w:val="22"/>
        </w:rPr>
      </w:pPr>
    </w:p>
    <w:p w14:paraId="3D536633"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sz w:val="22"/>
          <w:szCs w:val="22"/>
          <w:lang w:eastAsia="fr-FR"/>
        </w:rPr>
        <w:t xml:space="preserve">→ </w:t>
      </w:r>
      <w:r w:rsidRPr="008166A3">
        <w:rPr>
          <w:rFonts w:ascii="Century Gothic" w:hAnsi="Century Gothic" w:cs="Arial"/>
          <w:b/>
          <w:sz w:val="22"/>
          <w:szCs w:val="22"/>
          <w:lang w:eastAsia="fr-FR"/>
        </w:rPr>
        <w:t>Une dynamique touristique et patrimoniale :</w:t>
      </w:r>
    </w:p>
    <w:p w14:paraId="438482ED"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sz w:val="22"/>
          <w:szCs w:val="22"/>
          <w:lang w:eastAsia="fr-FR"/>
        </w:rPr>
        <w:t xml:space="preserve">Au carrefour du  Limargue, du Ségala et du Causse, l'attrait touristique du Grand-Figeac réside essentiellement dans son </w:t>
      </w:r>
      <w:r w:rsidRPr="008166A3">
        <w:rPr>
          <w:rFonts w:ascii="Century Gothic" w:hAnsi="Century Gothic" w:cs="Arial"/>
          <w:b/>
          <w:sz w:val="22"/>
          <w:szCs w:val="22"/>
          <w:lang w:eastAsia="fr-FR"/>
        </w:rPr>
        <w:t>patrimoine bâti, médiéval notamment, et environnemental</w:t>
      </w:r>
      <w:r w:rsidRPr="008166A3">
        <w:rPr>
          <w:rFonts w:ascii="Century Gothic" w:hAnsi="Century Gothic" w:cs="Arial"/>
          <w:sz w:val="22"/>
          <w:szCs w:val="22"/>
          <w:lang w:eastAsia="fr-FR"/>
        </w:rPr>
        <w:t xml:space="preserve">. </w:t>
      </w:r>
      <w:r w:rsidRPr="008166A3">
        <w:rPr>
          <w:rFonts w:ascii="Century Gothic" w:hAnsi="Century Gothic" w:cs="Arial"/>
          <w:b/>
          <w:sz w:val="22"/>
          <w:szCs w:val="22"/>
          <w:lang w:eastAsia="fr-FR"/>
        </w:rPr>
        <w:t>La variété des activités économiques et de sa vie sociale permet d’offrir les services d'un territoire accueillant et animé.</w:t>
      </w:r>
    </w:p>
    <w:p w14:paraId="4D9F941D" w14:textId="77777777" w:rsidR="00E50EC9" w:rsidRPr="008166A3" w:rsidRDefault="00E50EC9">
      <w:pPr>
        <w:pStyle w:val="Standard"/>
        <w:jc w:val="both"/>
        <w:rPr>
          <w:rFonts w:ascii="Century Gothic" w:hAnsi="Century Gothic"/>
          <w:sz w:val="22"/>
          <w:szCs w:val="22"/>
        </w:rPr>
      </w:pPr>
    </w:p>
    <w:p w14:paraId="7E020A74"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sz w:val="22"/>
          <w:szCs w:val="22"/>
          <w:lang w:eastAsia="fr-FR"/>
        </w:rPr>
        <w:t xml:space="preserve">Le développement du </w:t>
      </w:r>
      <w:r w:rsidRPr="008166A3">
        <w:rPr>
          <w:rFonts w:ascii="Century Gothic" w:hAnsi="Century Gothic" w:cs="Arial"/>
          <w:b/>
          <w:sz w:val="22"/>
          <w:szCs w:val="22"/>
          <w:lang w:eastAsia="fr-FR"/>
        </w:rPr>
        <w:t>Musée Champollion – les Ecritures du monde</w:t>
      </w:r>
      <w:r w:rsidRPr="008166A3">
        <w:rPr>
          <w:rFonts w:ascii="Century Gothic" w:hAnsi="Century Gothic" w:cs="Arial"/>
          <w:sz w:val="22"/>
          <w:szCs w:val="22"/>
          <w:lang w:eastAsia="fr-FR"/>
        </w:rPr>
        <w:t xml:space="preserve"> a participé à amplifier l’intérêt patrimonial du territoire, ainsi que la </w:t>
      </w:r>
      <w:r w:rsidRPr="008166A3">
        <w:rPr>
          <w:rFonts w:ascii="Century Gothic" w:hAnsi="Century Gothic" w:cs="Arial"/>
          <w:b/>
          <w:sz w:val="22"/>
          <w:szCs w:val="22"/>
          <w:lang w:eastAsia="fr-FR"/>
        </w:rPr>
        <w:t>labellisation du Grand-Figeac en Pays d’art et d’histoire</w:t>
      </w:r>
      <w:r w:rsidRPr="008166A3">
        <w:rPr>
          <w:rFonts w:ascii="Century Gothic" w:hAnsi="Century Gothic" w:cs="Arial"/>
          <w:sz w:val="22"/>
          <w:szCs w:val="22"/>
          <w:lang w:eastAsia="fr-FR"/>
        </w:rPr>
        <w:t xml:space="preserve"> – extension du label Ville d’art et d’histoire de Figeac.</w:t>
      </w:r>
    </w:p>
    <w:p w14:paraId="2F57EFE4" w14:textId="77777777" w:rsidR="00E50EC9" w:rsidRPr="008166A3" w:rsidRDefault="00E50EC9">
      <w:pPr>
        <w:pStyle w:val="Standard"/>
        <w:jc w:val="both"/>
        <w:rPr>
          <w:rFonts w:ascii="Century Gothic" w:hAnsi="Century Gothic"/>
          <w:sz w:val="22"/>
          <w:szCs w:val="22"/>
        </w:rPr>
      </w:pPr>
    </w:p>
    <w:p w14:paraId="5B9AB918"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Avec plus de 220 000 visiteurs par an, l’Office de tourisme du Grand-Figeac affiche une hausse constante de sa fréquentation et attire un tourisme culturel. Grâce aux nombreuses activités programmées tout au long de l’année et aux différents marchés, le territoire  s’attache à offrir aux touristes un séjour teinté d’histoire et d’impressions.</w:t>
      </w:r>
    </w:p>
    <w:p w14:paraId="59BBC18F" w14:textId="77777777" w:rsidR="00E50EC9" w:rsidRPr="008166A3" w:rsidRDefault="00E50EC9">
      <w:pPr>
        <w:pStyle w:val="Standard"/>
        <w:jc w:val="both"/>
        <w:rPr>
          <w:rFonts w:ascii="Century Gothic" w:hAnsi="Century Gothic"/>
          <w:sz w:val="22"/>
          <w:szCs w:val="22"/>
        </w:rPr>
      </w:pPr>
    </w:p>
    <w:p w14:paraId="12FD5DC0"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sz w:val="22"/>
          <w:szCs w:val="22"/>
          <w:lang w:eastAsia="fr-FR"/>
        </w:rPr>
        <w:t xml:space="preserve">Situé sur l’un des trois grands itinéraires historiques vers </w:t>
      </w:r>
      <w:r w:rsidRPr="008166A3">
        <w:rPr>
          <w:rFonts w:ascii="Century Gothic" w:hAnsi="Century Gothic" w:cs="Arial"/>
          <w:b/>
          <w:sz w:val="22"/>
          <w:szCs w:val="22"/>
          <w:lang w:eastAsia="fr-FR"/>
        </w:rPr>
        <w:t>Saint Jacques de Compostelle</w:t>
      </w:r>
      <w:r w:rsidRPr="008166A3">
        <w:rPr>
          <w:rFonts w:ascii="Century Gothic" w:hAnsi="Century Gothic" w:cs="Arial"/>
          <w:sz w:val="22"/>
          <w:szCs w:val="22"/>
          <w:lang w:eastAsia="fr-FR"/>
        </w:rPr>
        <w:t>, le Grand-Figeac attire également de plus en plus de marcheurs qui croisent sur leur chemin les amateurs d’art roman.</w:t>
      </w:r>
    </w:p>
    <w:p w14:paraId="1D023737" w14:textId="77777777" w:rsidR="00E50EC9" w:rsidRDefault="008445CD">
      <w:pPr>
        <w:pStyle w:val="Standard"/>
        <w:pageBreakBefore/>
        <w:jc w:val="both"/>
        <w:rPr>
          <w:rFonts w:ascii="Helvetica" w:hAnsi="Helvetica"/>
          <w:b/>
          <w:bCs/>
          <w:color w:val="FFFFFF"/>
          <w:sz w:val="32"/>
          <w:szCs w:val="32"/>
          <w:shd w:val="clear" w:color="auto" w:fill="006699"/>
        </w:rPr>
      </w:pPr>
      <w:r>
        <w:rPr>
          <w:rFonts w:ascii="Helvetica" w:hAnsi="Helvetica"/>
          <w:b/>
          <w:bCs/>
          <w:color w:val="FFFFFF"/>
          <w:sz w:val="32"/>
          <w:szCs w:val="32"/>
          <w:shd w:val="clear" w:color="auto" w:fill="006699"/>
        </w:rPr>
        <w:lastRenderedPageBreak/>
        <w:t>Le projet de résidence :</w:t>
      </w:r>
    </w:p>
    <w:p w14:paraId="790CEFC0" w14:textId="77777777" w:rsidR="00E50EC9" w:rsidRDefault="00E50EC9">
      <w:pPr>
        <w:pStyle w:val="Standard"/>
        <w:jc w:val="both"/>
        <w:rPr>
          <w:rFonts w:ascii="Helvetica" w:hAnsi="Helvetica"/>
          <w:b/>
          <w:bCs/>
        </w:rPr>
      </w:pPr>
    </w:p>
    <w:p w14:paraId="0056907D" w14:textId="77777777" w:rsidR="00E50EC9" w:rsidRPr="008166A3" w:rsidRDefault="008445CD">
      <w:pPr>
        <w:pStyle w:val="Standard"/>
        <w:numPr>
          <w:ilvl w:val="0"/>
          <w:numId w:val="4"/>
        </w:numPr>
        <w:jc w:val="both"/>
        <w:rPr>
          <w:rFonts w:ascii="Century Gothic" w:hAnsi="Century Gothic"/>
          <w:b/>
          <w:sz w:val="22"/>
          <w:szCs w:val="22"/>
          <w:u w:val="single"/>
        </w:rPr>
      </w:pPr>
      <w:r w:rsidRPr="008166A3">
        <w:rPr>
          <w:rFonts w:ascii="Century Gothic" w:hAnsi="Century Gothic"/>
          <w:b/>
          <w:sz w:val="22"/>
          <w:szCs w:val="22"/>
          <w:u w:val="single"/>
        </w:rPr>
        <w:t>Objectifs et principes</w:t>
      </w:r>
    </w:p>
    <w:p w14:paraId="13F1C914" w14:textId="77777777" w:rsidR="00E50EC9" w:rsidRPr="008166A3" w:rsidRDefault="00E50EC9">
      <w:pPr>
        <w:pStyle w:val="Standard"/>
        <w:jc w:val="both"/>
        <w:rPr>
          <w:rFonts w:ascii="Century Gothic" w:hAnsi="Century Gothic"/>
          <w:sz w:val="22"/>
          <w:szCs w:val="22"/>
          <w:u w:val="single"/>
        </w:rPr>
      </w:pPr>
    </w:p>
    <w:p w14:paraId="3DBBCA8D"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La résidence s'articule autour de deux axes majeurs :</w:t>
      </w:r>
    </w:p>
    <w:p w14:paraId="6856539A" w14:textId="77777777" w:rsidR="00E50EC9" w:rsidRPr="008166A3" w:rsidRDefault="00E50EC9">
      <w:pPr>
        <w:pStyle w:val="Standard"/>
        <w:jc w:val="both"/>
        <w:rPr>
          <w:rFonts w:ascii="Century Gothic" w:hAnsi="Century Gothic"/>
          <w:sz w:val="22"/>
          <w:szCs w:val="22"/>
        </w:rPr>
      </w:pPr>
    </w:p>
    <w:p w14:paraId="52D218D4"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 Les temps d'échange avec les partenaires</w:t>
      </w:r>
    </w:p>
    <w:p w14:paraId="610F6DB5" w14:textId="77777777" w:rsidR="008A07DD" w:rsidRDefault="008445CD">
      <w:pPr>
        <w:pStyle w:val="Standard"/>
        <w:jc w:val="both"/>
        <w:rPr>
          <w:rFonts w:ascii="Century Gothic" w:hAnsi="Century Gothic"/>
          <w:sz w:val="22"/>
          <w:szCs w:val="22"/>
        </w:rPr>
      </w:pPr>
      <w:r w:rsidRPr="008166A3">
        <w:rPr>
          <w:rFonts w:ascii="Century Gothic" w:hAnsi="Century Gothic"/>
          <w:sz w:val="22"/>
          <w:szCs w:val="22"/>
        </w:rPr>
        <w:t xml:space="preserve">Pour la construction du projet </w:t>
      </w:r>
      <w:r w:rsidR="008A07DD">
        <w:rPr>
          <w:rFonts w:ascii="Century Gothic" w:hAnsi="Century Gothic"/>
          <w:sz w:val="22"/>
          <w:szCs w:val="22"/>
        </w:rPr>
        <w:t>et</w:t>
      </w:r>
      <w:r w:rsidRPr="008166A3">
        <w:rPr>
          <w:rFonts w:ascii="Century Gothic" w:hAnsi="Century Gothic"/>
          <w:sz w:val="22"/>
          <w:szCs w:val="22"/>
        </w:rPr>
        <w:t xml:space="preserve"> la conduite des différentes étapes de résidence. </w:t>
      </w:r>
    </w:p>
    <w:p w14:paraId="27F099CA"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Le dialogue essentiel avec les partenaires du territoire est facilité par l'accompagnement de la Chargée de l’action culturelle de l'Astrolabe, référente sur tout le temps de présence des artistes ou du collectif.</w:t>
      </w:r>
    </w:p>
    <w:p w14:paraId="54489679" w14:textId="77777777" w:rsidR="00E50EC9" w:rsidRPr="008166A3" w:rsidRDefault="00E50EC9">
      <w:pPr>
        <w:pStyle w:val="Standard"/>
        <w:jc w:val="both"/>
        <w:rPr>
          <w:rFonts w:ascii="Century Gothic" w:hAnsi="Century Gothic"/>
          <w:sz w:val="22"/>
          <w:szCs w:val="22"/>
        </w:rPr>
      </w:pPr>
    </w:p>
    <w:p w14:paraId="7FC193B8"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 Les temps de médiation, création et de diffusion avec les publics.</w:t>
      </w:r>
    </w:p>
    <w:p w14:paraId="404CEC09"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 xml:space="preserve">Les étapes de travail pourront être entrecoupées par des moments de restitution et finalisés par une restitution de fin de résidence. </w:t>
      </w:r>
      <w:r w:rsidRPr="008166A3">
        <w:rPr>
          <w:rFonts w:ascii="Century Gothic" w:hAnsi="Century Gothic"/>
          <w:b/>
          <w:sz w:val="22"/>
          <w:szCs w:val="22"/>
        </w:rPr>
        <w:t>Il n'est pas attendu la création d'un objet artistique achevé, mais bien un témoignage artistique de l’action réalisée pendant la résidence.</w:t>
      </w:r>
      <w:r w:rsidRPr="008166A3">
        <w:rPr>
          <w:rFonts w:ascii="Century Gothic" w:hAnsi="Century Gothic"/>
          <w:sz w:val="22"/>
          <w:szCs w:val="22"/>
        </w:rPr>
        <w:t xml:space="preserve"> Celui-ci pourra être valorisé une fois la résidence terminée via les activités de l'Astrolabe Grand-Figeac (programmation cinéma, ciné-plein air...). </w:t>
      </w:r>
    </w:p>
    <w:p w14:paraId="6207E837" w14:textId="77777777" w:rsidR="00E50EC9" w:rsidRPr="008166A3" w:rsidRDefault="00E50EC9">
      <w:pPr>
        <w:pStyle w:val="Standard"/>
        <w:jc w:val="both"/>
        <w:rPr>
          <w:rFonts w:ascii="Century Gothic" w:hAnsi="Century Gothic"/>
          <w:sz w:val="22"/>
          <w:szCs w:val="22"/>
        </w:rPr>
      </w:pPr>
    </w:p>
    <w:p w14:paraId="646462BD" w14:textId="7C8D8656" w:rsidR="00E50EC9" w:rsidRPr="008166A3" w:rsidRDefault="008445CD">
      <w:pPr>
        <w:pStyle w:val="Standard"/>
        <w:numPr>
          <w:ilvl w:val="0"/>
          <w:numId w:val="4"/>
        </w:numPr>
        <w:jc w:val="both"/>
        <w:rPr>
          <w:rFonts w:ascii="Century Gothic" w:hAnsi="Century Gothic"/>
          <w:b/>
          <w:sz w:val="22"/>
          <w:szCs w:val="22"/>
          <w:u w:val="single"/>
        </w:rPr>
      </w:pPr>
      <w:r w:rsidRPr="008166A3">
        <w:rPr>
          <w:rFonts w:ascii="Century Gothic" w:hAnsi="Century Gothic"/>
          <w:b/>
          <w:sz w:val="22"/>
          <w:szCs w:val="22"/>
          <w:u w:val="single"/>
        </w:rPr>
        <w:t>Champ</w:t>
      </w:r>
      <w:r w:rsidR="00FA6D8B">
        <w:rPr>
          <w:rFonts w:ascii="Century Gothic" w:hAnsi="Century Gothic"/>
          <w:b/>
          <w:sz w:val="22"/>
          <w:szCs w:val="22"/>
          <w:u w:val="single"/>
        </w:rPr>
        <w:t>s</w:t>
      </w:r>
      <w:r w:rsidRPr="008166A3">
        <w:rPr>
          <w:rFonts w:ascii="Century Gothic" w:hAnsi="Century Gothic"/>
          <w:b/>
          <w:sz w:val="22"/>
          <w:szCs w:val="22"/>
          <w:u w:val="single"/>
        </w:rPr>
        <w:t xml:space="preserve"> artistique</w:t>
      </w:r>
      <w:r w:rsidR="00FA6D8B">
        <w:rPr>
          <w:rFonts w:ascii="Century Gothic" w:hAnsi="Century Gothic"/>
          <w:b/>
          <w:sz w:val="22"/>
          <w:szCs w:val="22"/>
          <w:u w:val="single"/>
        </w:rPr>
        <w:t>s</w:t>
      </w:r>
    </w:p>
    <w:p w14:paraId="7A2CE7EA" w14:textId="77777777" w:rsidR="00E50EC9" w:rsidRPr="008166A3" w:rsidRDefault="00E50EC9">
      <w:pPr>
        <w:pStyle w:val="Standard"/>
        <w:jc w:val="both"/>
        <w:rPr>
          <w:rFonts w:ascii="Century Gothic" w:hAnsi="Century Gothic"/>
          <w:sz w:val="22"/>
          <w:szCs w:val="22"/>
        </w:rPr>
      </w:pPr>
    </w:p>
    <w:p w14:paraId="27C9F47F" w14:textId="77777777" w:rsidR="00E50EC9" w:rsidRPr="00056B7D" w:rsidRDefault="008445CD">
      <w:pPr>
        <w:pStyle w:val="Standard"/>
        <w:jc w:val="both"/>
        <w:rPr>
          <w:rFonts w:ascii="Century Gothic" w:hAnsi="Century Gothic"/>
          <w:b/>
          <w:sz w:val="22"/>
          <w:szCs w:val="22"/>
        </w:rPr>
      </w:pPr>
      <w:r w:rsidRPr="00056B7D">
        <w:rPr>
          <w:rFonts w:ascii="Century Gothic" w:hAnsi="Century Gothic"/>
          <w:b/>
          <w:sz w:val="22"/>
          <w:szCs w:val="22"/>
        </w:rPr>
        <w:t xml:space="preserve">Cinéma </w:t>
      </w:r>
      <w:r w:rsidR="008A07DD" w:rsidRPr="00056B7D">
        <w:rPr>
          <w:rFonts w:ascii="Century Gothic" w:hAnsi="Century Gothic"/>
          <w:b/>
          <w:sz w:val="22"/>
          <w:szCs w:val="22"/>
        </w:rPr>
        <w:t>/ audiovisuel / film d’animation / image animée</w:t>
      </w:r>
    </w:p>
    <w:p w14:paraId="09B5629D" w14:textId="77777777" w:rsidR="00E50EC9" w:rsidRPr="008166A3" w:rsidRDefault="00E50EC9">
      <w:pPr>
        <w:pStyle w:val="Standard"/>
        <w:jc w:val="both"/>
        <w:rPr>
          <w:rFonts w:ascii="Century Gothic" w:hAnsi="Century Gothic"/>
          <w:sz w:val="22"/>
          <w:szCs w:val="22"/>
        </w:rPr>
      </w:pPr>
    </w:p>
    <w:p w14:paraId="0E94D68A" w14:textId="77777777" w:rsidR="00E50EC9" w:rsidRPr="008166A3" w:rsidRDefault="008445CD">
      <w:pPr>
        <w:pStyle w:val="Standard"/>
        <w:numPr>
          <w:ilvl w:val="0"/>
          <w:numId w:val="4"/>
        </w:numPr>
        <w:jc w:val="both"/>
        <w:rPr>
          <w:rFonts w:ascii="Century Gothic" w:hAnsi="Century Gothic"/>
          <w:b/>
          <w:sz w:val="22"/>
          <w:szCs w:val="22"/>
          <w:u w:val="single"/>
        </w:rPr>
      </w:pPr>
      <w:r w:rsidRPr="008166A3">
        <w:rPr>
          <w:rFonts w:ascii="Century Gothic" w:hAnsi="Century Gothic"/>
          <w:b/>
          <w:sz w:val="22"/>
          <w:szCs w:val="22"/>
          <w:u w:val="single"/>
        </w:rPr>
        <w:t>Thématique retenue pour la résidence</w:t>
      </w:r>
    </w:p>
    <w:p w14:paraId="7EF713C4" w14:textId="77777777" w:rsidR="00E50EC9" w:rsidRDefault="00E50EC9">
      <w:pPr>
        <w:pStyle w:val="Standard"/>
        <w:jc w:val="both"/>
        <w:rPr>
          <w:rFonts w:ascii="Helvetica" w:hAnsi="Helvetica"/>
          <w:color w:val="006699"/>
        </w:rPr>
      </w:pPr>
    </w:p>
    <w:p w14:paraId="67BE49C6" w14:textId="77777777" w:rsidR="00E50EC9" w:rsidRPr="008166A3" w:rsidRDefault="008445CD">
      <w:pPr>
        <w:pStyle w:val="Standard"/>
        <w:jc w:val="both"/>
        <w:rPr>
          <w:rFonts w:ascii="Century Gothic" w:hAnsi="Century Gothic"/>
          <w:b/>
          <w:color w:val="006699"/>
          <w:sz w:val="36"/>
          <w:szCs w:val="36"/>
        </w:rPr>
      </w:pPr>
      <w:r w:rsidRPr="008166A3">
        <w:rPr>
          <w:rFonts w:ascii="Century Gothic" w:hAnsi="Century Gothic"/>
          <w:b/>
          <w:color w:val="006699"/>
          <w:sz w:val="36"/>
          <w:szCs w:val="36"/>
        </w:rPr>
        <w:t>L’Astrolabe, du réel à l’imaginaire.</w:t>
      </w:r>
    </w:p>
    <w:p w14:paraId="0A212FA3" w14:textId="77777777" w:rsidR="00E50EC9" w:rsidRPr="008166A3" w:rsidRDefault="00E50EC9">
      <w:pPr>
        <w:pStyle w:val="Standard"/>
        <w:jc w:val="both"/>
        <w:rPr>
          <w:rFonts w:ascii="Century Gothic" w:hAnsi="Century Gothic"/>
          <w:u w:val="single"/>
        </w:rPr>
      </w:pPr>
    </w:p>
    <w:p w14:paraId="362D399C" w14:textId="77777777" w:rsidR="00E50EC9" w:rsidRPr="008166A3" w:rsidRDefault="008445CD">
      <w:pPr>
        <w:pStyle w:val="Standard"/>
        <w:jc w:val="both"/>
        <w:rPr>
          <w:rFonts w:ascii="Century Gothic" w:hAnsi="Century Gothic"/>
          <w:b/>
          <w:bCs/>
          <w:sz w:val="22"/>
          <w:szCs w:val="22"/>
        </w:rPr>
      </w:pPr>
      <w:r w:rsidRPr="008166A3">
        <w:rPr>
          <w:rFonts w:ascii="Century Gothic" w:hAnsi="Century Gothic"/>
          <w:b/>
          <w:bCs/>
          <w:sz w:val="22"/>
          <w:szCs w:val="22"/>
        </w:rPr>
        <w:t>→ Une résonance particulière avec le Grand-Figeac :</w:t>
      </w:r>
    </w:p>
    <w:p w14:paraId="0007F4C3" w14:textId="77777777" w:rsidR="00E50EC9" w:rsidRPr="008166A3" w:rsidRDefault="00E50EC9">
      <w:pPr>
        <w:pStyle w:val="Standard"/>
        <w:jc w:val="both"/>
        <w:rPr>
          <w:rFonts w:ascii="Century Gothic" w:hAnsi="Century Gothic"/>
          <w:sz w:val="22"/>
          <w:szCs w:val="22"/>
        </w:rPr>
      </w:pPr>
    </w:p>
    <w:p w14:paraId="4C457D35" w14:textId="77777777" w:rsidR="008A07DD" w:rsidRPr="008A07DD" w:rsidRDefault="008A07DD" w:rsidP="008A07DD">
      <w:pPr>
        <w:pStyle w:val="Standard"/>
        <w:ind w:firstLine="709"/>
        <w:jc w:val="both"/>
        <w:rPr>
          <w:rFonts w:ascii="Century Gothic" w:hAnsi="Century Gothic"/>
          <w:b/>
          <w:bCs/>
          <w:sz w:val="22"/>
          <w:szCs w:val="22"/>
        </w:rPr>
      </w:pPr>
      <w:r>
        <w:rPr>
          <w:rFonts w:ascii="Century Gothic" w:hAnsi="Century Gothic"/>
          <w:b/>
          <w:bCs/>
          <w:sz w:val="22"/>
          <w:szCs w:val="22"/>
        </w:rPr>
        <w:t xml:space="preserve">Origines et </w:t>
      </w:r>
      <w:r w:rsidR="00D156E7">
        <w:rPr>
          <w:rFonts w:ascii="Century Gothic" w:hAnsi="Century Gothic"/>
          <w:b/>
          <w:bCs/>
          <w:sz w:val="22"/>
          <w:szCs w:val="22"/>
        </w:rPr>
        <w:t>H</w:t>
      </w:r>
      <w:r>
        <w:rPr>
          <w:rFonts w:ascii="Century Gothic" w:hAnsi="Century Gothic"/>
          <w:b/>
          <w:bCs/>
          <w:sz w:val="22"/>
          <w:szCs w:val="22"/>
        </w:rPr>
        <w:t>istoire</w:t>
      </w:r>
      <w:r w:rsidR="004617C3">
        <w:rPr>
          <w:rFonts w:ascii="Century Gothic" w:hAnsi="Century Gothic"/>
          <w:b/>
          <w:bCs/>
          <w:sz w:val="22"/>
          <w:szCs w:val="22"/>
        </w:rPr>
        <w:t xml:space="preserve"> (non-exhaustives)</w:t>
      </w:r>
    </w:p>
    <w:p w14:paraId="20E14614" w14:textId="77777777" w:rsidR="008A07DD" w:rsidRDefault="008A07DD">
      <w:pPr>
        <w:pStyle w:val="Standard"/>
        <w:jc w:val="both"/>
        <w:rPr>
          <w:rFonts w:ascii="Century Gothic" w:hAnsi="Century Gothic"/>
          <w:sz w:val="22"/>
          <w:szCs w:val="22"/>
        </w:rPr>
      </w:pPr>
    </w:p>
    <w:p w14:paraId="7D4A3CFC" w14:textId="77777777" w:rsidR="00E50EC9" w:rsidRPr="008166A3" w:rsidRDefault="008445CD">
      <w:pPr>
        <w:pStyle w:val="Standard"/>
        <w:jc w:val="both"/>
        <w:rPr>
          <w:rFonts w:ascii="Century Gothic" w:hAnsi="Century Gothic"/>
          <w:sz w:val="22"/>
          <w:szCs w:val="22"/>
        </w:rPr>
      </w:pPr>
      <w:r w:rsidRPr="008A07DD">
        <w:rPr>
          <w:rFonts w:ascii="Century Gothic" w:hAnsi="Century Gothic"/>
          <w:b/>
          <w:bCs/>
          <w:sz w:val="22"/>
          <w:szCs w:val="22"/>
        </w:rPr>
        <w:t>Un Astrolabe est un instrument créé à l’Antiquité</w:t>
      </w:r>
      <w:r w:rsidRPr="008166A3">
        <w:rPr>
          <w:rFonts w:ascii="Century Gothic" w:hAnsi="Century Gothic"/>
          <w:sz w:val="22"/>
          <w:szCs w:val="22"/>
        </w:rPr>
        <w:t xml:space="preserve">, qui représente le ciel en deux dimensions. Outre son </w:t>
      </w:r>
      <w:r w:rsidRPr="008A07DD">
        <w:rPr>
          <w:rFonts w:ascii="Century Gothic" w:hAnsi="Century Gothic"/>
          <w:b/>
          <w:bCs/>
          <w:sz w:val="22"/>
          <w:szCs w:val="22"/>
        </w:rPr>
        <w:t xml:space="preserve">utilité scientifique </w:t>
      </w:r>
      <w:r w:rsidRPr="008166A3">
        <w:rPr>
          <w:rFonts w:ascii="Century Gothic" w:hAnsi="Century Gothic"/>
          <w:sz w:val="22"/>
          <w:szCs w:val="22"/>
        </w:rPr>
        <w:t xml:space="preserve">(il permet de mesurer la distance entre les astres), l'Astrolabe était très apprécié pour son </w:t>
      </w:r>
      <w:r w:rsidRPr="008A07DD">
        <w:rPr>
          <w:rFonts w:ascii="Century Gothic" w:hAnsi="Century Gothic"/>
          <w:b/>
          <w:bCs/>
          <w:sz w:val="22"/>
          <w:szCs w:val="22"/>
        </w:rPr>
        <w:t>aspect artistique</w:t>
      </w:r>
      <w:r w:rsidRPr="008166A3">
        <w:rPr>
          <w:rFonts w:ascii="Century Gothic" w:hAnsi="Century Gothic"/>
          <w:sz w:val="22"/>
          <w:szCs w:val="22"/>
        </w:rPr>
        <w:t xml:space="preserve"> (en laiton, martelé et gravé, il est un objet d'une grande beauté et d'une grande valeur) </w:t>
      </w:r>
      <w:r w:rsidRPr="008A07DD">
        <w:rPr>
          <w:rFonts w:ascii="Century Gothic" w:hAnsi="Century Gothic"/>
          <w:b/>
          <w:bCs/>
          <w:sz w:val="22"/>
          <w:szCs w:val="22"/>
        </w:rPr>
        <w:t>et symbolique</w:t>
      </w:r>
      <w:r w:rsidRPr="008166A3">
        <w:rPr>
          <w:rFonts w:ascii="Century Gothic" w:hAnsi="Century Gothic"/>
          <w:sz w:val="22"/>
          <w:szCs w:val="22"/>
        </w:rPr>
        <w:t xml:space="preserve"> (l'influence des astres sur la trajectoire des hommes avec l'astrologie par exemple).</w:t>
      </w:r>
    </w:p>
    <w:p w14:paraId="241299F1" w14:textId="77777777" w:rsidR="00E50EC9" w:rsidRPr="008166A3" w:rsidRDefault="008445CD">
      <w:pPr>
        <w:pStyle w:val="Titre21"/>
        <w:ind w:left="-26"/>
        <w:jc w:val="both"/>
        <w:outlineLvl w:val="9"/>
        <w:rPr>
          <w:rFonts w:ascii="Century Gothic" w:hAnsi="Century Gothic"/>
          <w:sz w:val="22"/>
          <w:szCs w:val="22"/>
        </w:rPr>
      </w:pPr>
      <w:r w:rsidRPr="00D156E7">
        <w:rPr>
          <w:rFonts w:ascii="Century Gothic" w:eastAsia="Arial Unicode MS" w:hAnsi="Century Gothic" w:cs="Arial Unicode MS"/>
          <w:kern w:val="3"/>
          <w:sz w:val="22"/>
          <w:szCs w:val="22"/>
          <w:lang w:eastAsia="zh-CN" w:bidi="hi-IN"/>
        </w:rPr>
        <w:t xml:space="preserve">L’Astrolabe est </w:t>
      </w:r>
      <w:r w:rsidR="008A07DD" w:rsidRPr="00D156E7">
        <w:rPr>
          <w:rFonts w:ascii="Century Gothic" w:eastAsia="Arial Unicode MS" w:hAnsi="Century Gothic" w:cs="Arial Unicode MS"/>
          <w:kern w:val="3"/>
          <w:sz w:val="22"/>
          <w:szCs w:val="22"/>
          <w:lang w:eastAsia="zh-CN" w:bidi="hi-IN"/>
        </w:rPr>
        <w:t xml:space="preserve">également </w:t>
      </w:r>
      <w:r w:rsidRPr="00D156E7">
        <w:rPr>
          <w:rFonts w:ascii="Century Gothic" w:eastAsia="Arial Unicode MS" w:hAnsi="Century Gothic" w:cs="Arial Unicode MS"/>
          <w:kern w:val="3"/>
          <w:sz w:val="22"/>
          <w:szCs w:val="22"/>
          <w:lang w:eastAsia="zh-CN" w:bidi="hi-IN"/>
        </w:rPr>
        <w:t>la dénomination donnée à des navires mythiques d’exploration</w:t>
      </w:r>
      <w:r w:rsidRPr="008166A3">
        <w:rPr>
          <w:rFonts w:ascii="Century Gothic" w:eastAsia="Arial Unicode MS" w:hAnsi="Century Gothic" w:cs="Arial Unicode MS"/>
          <w:b w:val="0"/>
          <w:bCs w:val="0"/>
          <w:kern w:val="3"/>
          <w:sz w:val="22"/>
          <w:szCs w:val="22"/>
          <w:lang w:eastAsia="zh-CN" w:bidi="hi-IN"/>
        </w:rPr>
        <w:t xml:space="preserve"> de territoires inconnus ou méconnus : au siècle des Lumières, l’Astrolabe conduit par La Pérouse ; au XIXeme siècle, l’Astrolabe conduit par Dumont D'Urville ; au XXeme siècle avec le navire de l'Institut Paul Emile Victor.</w:t>
      </w:r>
    </w:p>
    <w:p w14:paraId="78A878E8" w14:textId="77777777" w:rsidR="008A07DD" w:rsidRDefault="008A07DD">
      <w:pPr>
        <w:pStyle w:val="Standard"/>
        <w:jc w:val="both"/>
        <w:rPr>
          <w:rFonts w:ascii="Century Gothic" w:hAnsi="Century Gothic"/>
          <w:b/>
          <w:sz w:val="22"/>
          <w:szCs w:val="22"/>
        </w:rPr>
      </w:pPr>
    </w:p>
    <w:p w14:paraId="72334B9F" w14:textId="77777777" w:rsidR="008A07DD" w:rsidRDefault="008A07DD">
      <w:pPr>
        <w:pStyle w:val="Standard"/>
        <w:jc w:val="both"/>
        <w:rPr>
          <w:rFonts w:ascii="Century Gothic" w:hAnsi="Century Gothic"/>
          <w:b/>
          <w:sz w:val="22"/>
          <w:szCs w:val="22"/>
        </w:rPr>
      </w:pPr>
      <w:r>
        <w:rPr>
          <w:rFonts w:ascii="Century Gothic" w:hAnsi="Century Gothic"/>
          <w:b/>
          <w:sz w:val="22"/>
          <w:szCs w:val="22"/>
        </w:rPr>
        <w:tab/>
        <w:t>Concernant le Grand-Figeac</w:t>
      </w:r>
    </w:p>
    <w:p w14:paraId="34E90FF8" w14:textId="77777777" w:rsidR="008A07DD" w:rsidRDefault="008A07DD">
      <w:pPr>
        <w:pStyle w:val="Standard"/>
        <w:jc w:val="both"/>
        <w:rPr>
          <w:rFonts w:ascii="Century Gothic" w:hAnsi="Century Gothic"/>
          <w:b/>
          <w:sz w:val="22"/>
          <w:szCs w:val="22"/>
        </w:rPr>
      </w:pPr>
    </w:p>
    <w:p w14:paraId="6C1664A6" w14:textId="77777777" w:rsidR="00E50EC9" w:rsidRPr="008166A3" w:rsidRDefault="008445CD">
      <w:pPr>
        <w:pStyle w:val="Standard"/>
        <w:jc w:val="both"/>
        <w:rPr>
          <w:rFonts w:ascii="Century Gothic" w:hAnsi="Century Gothic"/>
          <w:b/>
          <w:sz w:val="22"/>
          <w:szCs w:val="22"/>
        </w:rPr>
      </w:pPr>
      <w:r w:rsidRPr="008166A3">
        <w:rPr>
          <w:rFonts w:ascii="Century Gothic" w:hAnsi="Century Gothic"/>
          <w:b/>
          <w:sz w:val="22"/>
          <w:szCs w:val="22"/>
        </w:rPr>
        <w:t>De façon étonnante et singulière, l’Astrolabe a une résonance particulière avec le territoire du Grand-Figeac</w:t>
      </w:r>
      <w:r w:rsidR="008A07DD">
        <w:rPr>
          <w:rFonts w:ascii="Century Gothic" w:hAnsi="Century Gothic"/>
          <w:b/>
          <w:sz w:val="22"/>
          <w:szCs w:val="22"/>
        </w:rPr>
        <w:t> :</w:t>
      </w:r>
    </w:p>
    <w:p w14:paraId="3220200E" w14:textId="77777777" w:rsidR="00E50EC9" w:rsidRPr="008166A3" w:rsidRDefault="00E50EC9">
      <w:pPr>
        <w:pStyle w:val="Standard"/>
        <w:jc w:val="both"/>
        <w:rPr>
          <w:rFonts w:ascii="Century Gothic" w:hAnsi="Century Gothic"/>
          <w:sz w:val="22"/>
          <w:szCs w:val="22"/>
        </w:rPr>
      </w:pPr>
    </w:p>
    <w:p w14:paraId="157A745B" w14:textId="77777777" w:rsidR="008A07DD" w:rsidRDefault="008445CD">
      <w:pPr>
        <w:pStyle w:val="Standard"/>
        <w:jc w:val="both"/>
        <w:rPr>
          <w:rFonts w:ascii="Century Gothic" w:hAnsi="Century Gothic"/>
          <w:sz w:val="22"/>
          <w:szCs w:val="22"/>
        </w:rPr>
      </w:pPr>
      <w:r w:rsidRPr="008166A3">
        <w:rPr>
          <w:rFonts w:ascii="Century Gothic" w:hAnsi="Century Gothic"/>
          <w:sz w:val="22"/>
          <w:szCs w:val="22"/>
        </w:rPr>
        <w:t xml:space="preserve">Cette </w:t>
      </w:r>
      <w:r w:rsidRPr="0053520E">
        <w:rPr>
          <w:rFonts w:ascii="Century Gothic" w:hAnsi="Century Gothic"/>
          <w:b/>
          <w:bCs/>
          <w:sz w:val="22"/>
          <w:szCs w:val="22"/>
        </w:rPr>
        <w:t>dénomination a été choisie pour le Centre culturel du Grand-Figeac</w:t>
      </w:r>
      <w:r w:rsidRPr="008166A3">
        <w:rPr>
          <w:rFonts w:ascii="Century Gothic" w:hAnsi="Century Gothic"/>
          <w:sz w:val="22"/>
          <w:szCs w:val="22"/>
        </w:rPr>
        <w:t>, en référence à</w:t>
      </w:r>
      <w:r w:rsidR="008A07DD">
        <w:rPr>
          <w:rFonts w:ascii="Century Gothic" w:hAnsi="Century Gothic"/>
          <w:sz w:val="22"/>
          <w:szCs w:val="22"/>
        </w:rPr>
        <w:t> :</w:t>
      </w:r>
    </w:p>
    <w:p w14:paraId="15CE948A" w14:textId="77777777" w:rsidR="008A07DD" w:rsidRDefault="008A07DD">
      <w:pPr>
        <w:pStyle w:val="Standard"/>
        <w:jc w:val="both"/>
        <w:rPr>
          <w:rFonts w:ascii="Century Gothic" w:hAnsi="Century Gothic"/>
          <w:sz w:val="22"/>
          <w:szCs w:val="22"/>
        </w:rPr>
      </w:pPr>
      <w:r>
        <w:rPr>
          <w:rFonts w:ascii="Century Gothic" w:hAnsi="Century Gothic"/>
          <w:sz w:val="22"/>
          <w:szCs w:val="22"/>
        </w:rPr>
        <w:t>-L</w:t>
      </w:r>
      <w:r w:rsidR="008445CD" w:rsidRPr="008166A3">
        <w:rPr>
          <w:rFonts w:ascii="Century Gothic" w:hAnsi="Century Gothic"/>
          <w:sz w:val="22"/>
          <w:szCs w:val="22"/>
        </w:rPr>
        <w:t xml:space="preserve">a culture qui a </w:t>
      </w:r>
      <w:r w:rsidR="008445CD" w:rsidRPr="008166A3">
        <w:rPr>
          <w:rFonts w:ascii="Century Gothic" w:hAnsi="Century Gothic"/>
          <w:b/>
          <w:sz w:val="22"/>
          <w:szCs w:val="22"/>
        </w:rPr>
        <w:t>vocation à orienter et à élever l'esprit</w:t>
      </w:r>
      <w:r w:rsidR="008445CD" w:rsidRPr="008166A3">
        <w:rPr>
          <w:rFonts w:ascii="Century Gothic" w:hAnsi="Century Gothic"/>
          <w:sz w:val="22"/>
          <w:szCs w:val="22"/>
        </w:rPr>
        <w:t xml:space="preserve"> (instrument de mesure de la hauteur des astres)</w:t>
      </w:r>
    </w:p>
    <w:p w14:paraId="31251E91" w14:textId="77777777" w:rsidR="008A07DD" w:rsidRDefault="008A07DD">
      <w:pPr>
        <w:pStyle w:val="Standard"/>
        <w:jc w:val="both"/>
        <w:rPr>
          <w:rFonts w:ascii="Century Gothic" w:hAnsi="Century Gothic"/>
          <w:sz w:val="22"/>
          <w:szCs w:val="22"/>
        </w:rPr>
      </w:pPr>
      <w:r>
        <w:rPr>
          <w:rFonts w:ascii="Century Gothic" w:hAnsi="Century Gothic"/>
          <w:sz w:val="22"/>
          <w:szCs w:val="22"/>
        </w:rPr>
        <w:t>-</w:t>
      </w:r>
      <w:r w:rsidRPr="0053520E">
        <w:rPr>
          <w:rFonts w:ascii="Century Gothic" w:hAnsi="Century Gothic"/>
          <w:sz w:val="22"/>
          <w:szCs w:val="22"/>
        </w:rPr>
        <w:t>L</w:t>
      </w:r>
      <w:r w:rsidR="008445CD" w:rsidRPr="0053520E">
        <w:rPr>
          <w:rFonts w:ascii="Century Gothic" w:hAnsi="Century Gothic"/>
          <w:sz w:val="22"/>
          <w:szCs w:val="22"/>
        </w:rPr>
        <w:t>'</w:t>
      </w:r>
      <w:r w:rsidR="008445CD" w:rsidRPr="0053520E">
        <w:rPr>
          <w:rFonts w:ascii="Century Gothic" w:hAnsi="Century Gothic"/>
          <w:b/>
          <w:bCs/>
          <w:sz w:val="22"/>
          <w:szCs w:val="22"/>
        </w:rPr>
        <w:t>imbrication des champs disciplinaires de la culture</w:t>
      </w:r>
      <w:r w:rsidR="008445CD" w:rsidRPr="008166A3">
        <w:rPr>
          <w:rFonts w:ascii="Century Gothic" w:hAnsi="Century Gothic"/>
          <w:sz w:val="22"/>
          <w:szCs w:val="22"/>
        </w:rPr>
        <w:t xml:space="preserve"> (mécanique de l'astrolabe)</w:t>
      </w:r>
    </w:p>
    <w:p w14:paraId="78126F7F" w14:textId="77777777" w:rsidR="00E50EC9" w:rsidRPr="008166A3" w:rsidRDefault="008A07DD">
      <w:pPr>
        <w:pStyle w:val="Standard"/>
        <w:jc w:val="both"/>
        <w:rPr>
          <w:rFonts w:ascii="Century Gothic" w:hAnsi="Century Gothic"/>
          <w:sz w:val="22"/>
          <w:szCs w:val="22"/>
        </w:rPr>
      </w:pPr>
      <w:r>
        <w:rPr>
          <w:rFonts w:ascii="Century Gothic" w:hAnsi="Century Gothic"/>
          <w:sz w:val="22"/>
          <w:szCs w:val="22"/>
        </w:rPr>
        <w:t>-L</w:t>
      </w:r>
      <w:r w:rsidR="008445CD" w:rsidRPr="008166A3">
        <w:rPr>
          <w:rFonts w:ascii="Century Gothic" w:hAnsi="Century Gothic"/>
          <w:sz w:val="22"/>
          <w:szCs w:val="22"/>
        </w:rPr>
        <w:t xml:space="preserve">a </w:t>
      </w:r>
      <w:r w:rsidR="008445CD" w:rsidRPr="008166A3">
        <w:rPr>
          <w:rFonts w:ascii="Century Gothic" w:hAnsi="Century Gothic"/>
          <w:b/>
          <w:sz w:val="22"/>
          <w:szCs w:val="22"/>
        </w:rPr>
        <w:t>connaissance et à l'ouverture au monde</w:t>
      </w:r>
      <w:r w:rsidR="008445CD" w:rsidRPr="008166A3">
        <w:rPr>
          <w:rFonts w:ascii="Century Gothic" w:hAnsi="Century Gothic"/>
          <w:sz w:val="22"/>
          <w:szCs w:val="22"/>
        </w:rPr>
        <w:t xml:space="preserve"> (en référence aux navires d'expédition), et à une </w:t>
      </w:r>
      <w:r w:rsidR="008445CD" w:rsidRPr="008166A3">
        <w:rPr>
          <w:rFonts w:ascii="Century Gothic" w:hAnsi="Century Gothic"/>
          <w:b/>
          <w:sz w:val="22"/>
          <w:szCs w:val="22"/>
        </w:rPr>
        <w:t>personnalité illustre de Figeac, Jean-François Champollion</w:t>
      </w:r>
      <w:r w:rsidR="008445CD" w:rsidRPr="008166A3">
        <w:rPr>
          <w:rFonts w:ascii="Century Gothic" w:hAnsi="Century Gothic"/>
          <w:sz w:val="22"/>
          <w:szCs w:val="22"/>
        </w:rPr>
        <w:t xml:space="preserve"> (Le bateau l'Astrolabe, </w:t>
      </w:r>
      <w:r w:rsidR="008445CD" w:rsidRPr="008166A3">
        <w:rPr>
          <w:rFonts w:ascii="Century Gothic" w:hAnsi="Century Gothic"/>
          <w:sz w:val="22"/>
          <w:szCs w:val="22"/>
        </w:rPr>
        <w:lastRenderedPageBreak/>
        <w:t>commandé par un lotois, ramena d’Egypte vers la France Jean-François Champollion déchiffreur des hiéroglyphes).</w:t>
      </w:r>
    </w:p>
    <w:p w14:paraId="764C5EA2" w14:textId="77777777" w:rsidR="00E50EC9" w:rsidRPr="008166A3" w:rsidRDefault="00E50EC9">
      <w:pPr>
        <w:pStyle w:val="Standard"/>
        <w:jc w:val="both"/>
        <w:rPr>
          <w:rFonts w:ascii="Century Gothic" w:hAnsi="Century Gothic"/>
          <w:sz w:val="22"/>
          <w:szCs w:val="22"/>
        </w:rPr>
      </w:pPr>
    </w:p>
    <w:p w14:paraId="6AD764A9" w14:textId="77777777" w:rsidR="00E50EC9" w:rsidRPr="008166A3" w:rsidRDefault="008A07DD">
      <w:pPr>
        <w:pStyle w:val="Standard"/>
        <w:jc w:val="both"/>
        <w:rPr>
          <w:rFonts w:ascii="Century Gothic" w:hAnsi="Century Gothic"/>
          <w:sz w:val="22"/>
          <w:szCs w:val="22"/>
        </w:rPr>
      </w:pPr>
      <w:r>
        <w:rPr>
          <w:rFonts w:ascii="Century Gothic" w:hAnsi="Century Gothic"/>
          <w:sz w:val="22"/>
          <w:szCs w:val="22"/>
        </w:rPr>
        <w:t>L’Astrolabe f</w:t>
      </w:r>
      <w:r w:rsidR="008445CD" w:rsidRPr="008166A3">
        <w:rPr>
          <w:rFonts w:ascii="Century Gothic" w:hAnsi="Century Gothic"/>
          <w:sz w:val="22"/>
          <w:szCs w:val="22"/>
        </w:rPr>
        <w:t>a</w:t>
      </w:r>
      <w:r>
        <w:rPr>
          <w:rFonts w:ascii="Century Gothic" w:hAnsi="Century Gothic"/>
          <w:sz w:val="22"/>
          <w:szCs w:val="22"/>
        </w:rPr>
        <w:t xml:space="preserve">it </w:t>
      </w:r>
      <w:r w:rsidR="0053520E">
        <w:rPr>
          <w:rFonts w:ascii="Century Gothic" w:hAnsi="Century Gothic"/>
          <w:sz w:val="22"/>
          <w:szCs w:val="22"/>
        </w:rPr>
        <w:t xml:space="preserve">également </w:t>
      </w:r>
      <w:r w:rsidRPr="0053520E">
        <w:rPr>
          <w:rFonts w:ascii="Century Gothic" w:hAnsi="Century Gothic"/>
          <w:b/>
          <w:bCs/>
          <w:sz w:val="22"/>
          <w:szCs w:val="22"/>
        </w:rPr>
        <w:t>écho à la</w:t>
      </w:r>
      <w:r w:rsidR="008445CD" w:rsidRPr="0053520E">
        <w:rPr>
          <w:rFonts w:ascii="Century Gothic" w:hAnsi="Century Gothic"/>
          <w:b/>
          <w:bCs/>
          <w:sz w:val="22"/>
          <w:szCs w:val="22"/>
        </w:rPr>
        <w:t xml:space="preserve"> présence sur le territoire du</w:t>
      </w:r>
      <w:r w:rsidR="008445CD" w:rsidRPr="008166A3">
        <w:rPr>
          <w:rFonts w:ascii="Century Gothic" w:hAnsi="Century Gothic"/>
          <w:sz w:val="22"/>
          <w:szCs w:val="22"/>
        </w:rPr>
        <w:t xml:space="preserve"> </w:t>
      </w:r>
      <w:r w:rsidR="008445CD" w:rsidRPr="008166A3">
        <w:rPr>
          <w:rFonts w:ascii="Century Gothic" w:hAnsi="Century Gothic"/>
          <w:b/>
          <w:sz w:val="22"/>
          <w:szCs w:val="22"/>
        </w:rPr>
        <w:t>« Triangle noir </w:t>
      </w:r>
      <w:r>
        <w:rPr>
          <w:rFonts w:ascii="Century Gothic" w:hAnsi="Century Gothic"/>
          <w:b/>
          <w:sz w:val="22"/>
          <w:szCs w:val="22"/>
        </w:rPr>
        <w:t xml:space="preserve">du </w:t>
      </w:r>
      <w:r w:rsidR="0053520E">
        <w:rPr>
          <w:rFonts w:ascii="Century Gothic" w:hAnsi="Century Gothic"/>
          <w:b/>
          <w:sz w:val="22"/>
          <w:szCs w:val="22"/>
        </w:rPr>
        <w:t>Q</w:t>
      </w:r>
      <w:r>
        <w:rPr>
          <w:rFonts w:ascii="Century Gothic" w:hAnsi="Century Gothic"/>
          <w:b/>
          <w:sz w:val="22"/>
          <w:szCs w:val="22"/>
        </w:rPr>
        <w:t>uercy</w:t>
      </w:r>
      <w:r w:rsidR="0053520E">
        <w:rPr>
          <w:rFonts w:ascii="Century Gothic" w:hAnsi="Century Gothic"/>
          <w:b/>
          <w:sz w:val="22"/>
          <w:szCs w:val="22"/>
        </w:rPr>
        <w:t xml:space="preserve"> </w:t>
      </w:r>
      <w:r w:rsidR="008445CD" w:rsidRPr="008166A3">
        <w:rPr>
          <w:rFonts w:ascii="Century Gothic" w:hAnsi="Century Gothic"/>
          <w:b/>
          <w:sz w:val="22"/>
          <w:szCs w:val="22"/>
        </w:rPr>
        <w:t>»,</w:t>
      </w:r>
      <w:r w:rsidR="008445CD" w:rsidRPr="008166A3">
        <w:rPr>
          <w:rFonts w:ascii="Century Gothic" w:hAnsi="Century Gothic"/>
          <w:sz w:val="22"/>
          <w:szCs w:val="22"/>
        </w:rPr>
        <w:t xml:space="preserve"> l’une des parties du ciel de France la moins impactée par la pollution lumineuse, qui permet une observation remarquable des astres, véritable patrimoine à protéger.</w:t>
      </w:r>
    </w:p>
    <w:p w14:paraId="643D9251" w14:textId="77777777" w:rsidR="00E50EC9" w:rsidRPr="008166A3" w:rsidRDefault="00E50EC9">
      <w:pPr>
        <w:pStyle w:val="Standard"/>
        <w:jc w:val="both"/>
        <w:rPr>
          <w:rFonts w:ascii="Century Gothic" w:hAnsi="Century Gothic"/>
          <w:sz w:val="22"/>
          <w:szCs w:val="22"/>
        </w:rPr>
      </w:pPr>
    </w:p>
    <w:p w14:paraId="29230F0F" w14:textId="77777777" w:rsidR="00E50EC9" w:rsidRPr="008166A3" w:rsidRDefault="008A07DD">
      <w:pPr>
        <w:pStyle w:val="Standard"/>
        <w:jc w:val="both"/>
        <w:rPr>
          <w:rFonts w:ascii="Century Gothic" w:hAnsi="Century Gothic"/>
          <w:sz w:val="22"/>
          <w:szCs w:val="22"/>
        </w:rPr>
      </w:pPr>
      <w:r>
        <w:rPr>
          <w:rFonts w:ascii="Century Gothic" w:hAnsi="Century Gothic"/>
          <w:sz w:val="22"/>
          <w:szCs w:val="22"/>
        </w:rPr>
        <w:t xml:space="preserve">Enfin, le </w:t>
      </w:r>
      <w:r w:rsidR="008445CD" w:rsidRPr="0053520E">
        <w:rPr>
          <w:rFonts w:ascii="Century Gothic" w:hAnsi="Century Gothic"/>
          <w:b/>
          <w:bCs/>
          <w:sz w:val="22"/>
          <w:szCs w:val="22"/>
        </w:rPr>
        <w:t>Musée Champollion, les écritures du monde</w:t>
      </w:r>
      <w:r w:rsidRPr="0053520E">
        <w:rPr>
          <w:rFonts w:ascii="Century Gothic" w:hAnsi="Century Gothic"/>
          <w:b/>
          <w:bCs/>
          <w:sz w:val="22"/>
          <w:szCs w:val="22"/>
        </w:rPr>
        <w:t xml:space="preserve"> installé à Figeac, vient tout juste d’acquérir </w:t>
      </w:r>
      <w:r w:rsidR="008445CD" w:rsidRPr="0053520E">
        <w:rPr>
          <w:rFonts w:ascii="Century Gothic" w:hAnsi="Century Gothic"/>
          <w:b/>
          <w:bCs/>
          <w:sz w:val="22"/>
          <w:szCs w:val="22"/>
        </w:rPr>
        <w:t>un</w:t>
      </w:r>
      <w:r w:rsidR="008445CD" w:rsidRPr="008166A3">
        <w:rPr>
          <w:rFonts w:ascii="Century Gothic" w:hAnsi="Century Gothic"/>
          <w:sz w:val="22"/>
          <w:szCs w:val="22"/>
        </w:rPr>
        <w:t xml:space="preserve"> </w:t>
      </w:r>
      <w:r w:rsidR="008445CD" w:rsidRPr="008166A3">
        <w:rPr>
          <w:rFonts w:ascii="Century Gothic" w:hAnsi="Century Gothic"/>
          <w:b/>
          <w:sz w:val="22"/>
          <w:szCs w:val="22"/>
        </w:rPr>
        <w:t xml:space="preserve">Astrolabe </w:t>
      </w:r>
      <w:proofErr w:type="spellStart"/>
      <w:r w:rsidR="008445CD" w:rsidRPr="008166A3">
        <w:rPr>
          <w:rFonts w:ascii="Century Gothic" w:hAnsi="Century Gothic"/>
          <w:b/>
          <w:sz w:val="22"/>
          <w:szCs w:val="22"/>
        </w:rPr>
        <w:t>planisphérique</w:t>
      </w:r>
      <w:proofErr w:type="spellEnd"/>
      <w:r w:rsidR="008445CD" w:rsidRPr="008166A3">
        <w:rPr>
          <w:rFonts w:ascii="Century Gothic" w:hAnsi="Century Gothic"/>
          <w:b/>
          <w:sz w:val="22"/>
          <w:szCs w:val="22"/>
        </w:rPr>
        <w:t xml:space="preserve"> en laiton de l’Inde moghole</w:t>
      </w:r>
      <w:r w:rsidR="008445CD" w:rsidRPr="008166A3">
        <w:rPr>
          <w:rFonts w:ascii="Century Gothic" w:hAnsi="Century Gothic"/>
          <w:sz w:val="22"/>
          <w:szCs w:val="22"/>
        </w:rPr>
        <w:t xml:space="preserve"> (Jaïpur) du XVIIIe siècle.</w:t>
      </w:r>
    </w:p>
    <w:p w14:paraId="41057FED" w14:textId="77777777" w:rsidR="00FA68F4" w:rsidRDefault="00FA68F4">
      <w:pPr>
        <w:pStyle w:val="Standard"/>
        <w:jc w:val="both"/>
        <w:rPr>
          <w:rFonts w:ascii="Helvetica" w:hAnsi="Helveti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5676"/>
      </w:tblGrid>
      <w:tr w:rsidR="00FA68F4" w14:paraId="0395112B" w14:textId="77777777" w:rsidTr="00FA68F4">
        <w:tc>
          <w:tcPr>
            <w:tcW w:w="4219" w:type="dxa"/>
          </w:tcPr>
          <w:p w14:paraId="0B0979E6" w14:textId="77777777" w:rsidR="00FA68F4" w:rsidRDefault="00FA68F4">
            <w:pPr>
              <w:pStyle w:val="Standard"/>
              <w:jc w:val="both"/>
              <w:rPr>
                <w:rFonts w:ascii="Helvetica" w:hAnsi="Helvetica"/>
              </w:rPr>
            </w:pPr>
            <w:r w:rsidRPr="00FA68F4">
              <w:rPr>
                <w:rFonts w:ascii="Helvetica" w:hAnsi="Helvetica"/>
                <w:noProof/>
                <w:lang w:eastAsia="fr-FR" w:bidi="ar-SA"/>
              </w:rPr>
              <w:drawing>
                <wp:inline distT="0" distB="0" distL="0" distR="0" wp14:anchorId="24427D08" wp14:editId="25C36005">
                  <wp:extent cx="2436495" cy="2849245"/>
                  <wp:effectExtent l="19050" t="0" r="1905" b="0"/>
                  <wp:docPr id="4" name="Image 1" descr="C:\Users\Ariane\Pictures\21 -Musée Champollion la façade aux mille lettres, P. di Sciullo, 2007, © Luc Boegly, agence Moatti &amp;  Riv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ane\Pictures\21 -Musée Champollion la façade aux mille lettres, P. di Sciullo, 2007, © Luc Boegly, agence Moatti &amp;  Riviere.jpg"/>
                          <pic:cNvPicPr>
                            <a:picLocks noChangeAspect="1" noChangeArrowheads="1"/>
                          </pic:cNvPicPr>
                        </pic:nvPicPr>
                        <pic:blipFill>
                          <a:blip r:embed="rId11" cstate="print"/>
                          <a:srcRect/>
                          <a:stretch>
                            <a:fillRect/>
                          </a:stretch>
                        </pic:blipFill>
                        <pic:spPr bwMode="auto">
                          <a:xfrm>
                            <a:off x="0" y="0"/>
                            <a:ext cx="2436495" cy="2849245"/>
                          </a:xfrm>
                          <a:prstGeom prst="rect">
                            <a:avLst/>
                          </a:prstGeom>
                          <a:noFill/>
                          <a:ln w="9525">
                            <a:noFill/>
                            <a:miter lim="800000"/>
                            <a:headEnd/>
                            <a:tailEnd/>
                          </a:ln>
                        </pic:spPr>
                      </pic:pic>
                    </a:graphicData>
                  </a:graphic>
                </wp:inline>
              </w:drawing>
            </w:r>
          </w:p>
        </w:tc>
        <w:tc>
          <w:tcPr>
            <w:tcW w:w="5528" w:type="dxa"/>
          </w:tcPr>
          <w:p w14:paraId="05961505" w14:textId="77777777" w:rsidR="00FA68F4" w:rsidRDefault="000C1A34" w:rsidP="000C1A34">
            <w:pPr>
              <w:pStyle w:val="Standard"/>
              <w:jc w:val="center"/>
              <w:rPr>
                <w:rFonts w:ascii="Century Gothic" w:hAnsi="Century Gothic"/>
                <w:sz w:val="16"/>
                <w:szCs w:val="16"/>
              </w:rPr>
            </w:pPr>
            <w:r w:rsidRPr="000C1A34">
              <w:rPr>
                <w:rFonts w:ascii="Century Gothic" w:hAnsi="Century Gothic"/>
                <w:noProof/>
                <w:sz w:val="16"/>
                <w:szCs w:val="16"/>
                <w:lang w:eastAsia="fr-FR" w:bidi="ar-SA"/>
              </w:rPr>
              <w:drawing>
                <wp:inline distT="0" distB="0" distL="0" distR="0" wp14:anchorId="53475790" wp14:editId="72F70E8B">
                  <wp:extent cx="3441172" cy="2294849"/>
                  <wp:effectExtent l="19050" t="0" r="6878" b="0"/>
                  <wp:docPr id="5" name="Image 1" descr="C:\Users\Ariane\AppData\Local\Microsoft\Windows\INetCache\Content.Word\Musée Champollion - Les Écritures du Monde (c) Pau l-N. Dubuiss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ane\AppData\Local\Microsoft\Windows\INetCache\Content.Word\Musée Champollion - Les Écritures du Monde (c) Pau l-N. Dubuisson (3).jpg"/>
                          <pic:cNvPicPr>
                            <a:picLocks noChangeAspect="1" noChangeArrowheads="1"/>
                          </pic:cNvPicPr>
                        </pic:nvPicPr>
                        <pic:blipFill>
                          <a:blip r:embed="rId12" cstate="print"/>
                          <a:srcRect/>
                          <a:stretch>
                            <a:fillRect/>
                          </a:stretch>
                        </pic:blipFill>
                        <pic:spPr bwMode="auto">
                          <a:xfrm>
                            <a:off x="0" y="0"/>
                            <a:ext cx="3440362" cy="2294309"/>
                          </a:xfrm>
                          <a:prstGeom prst="rect">
                            <a:avLst/>
                          </a:prstGeom>
                          <a:noFill/>
                          <a:ln w="9525">
                            <a:noFill/>
                            <a:miter lim="800000"/>
                            <a:headEnd/>
                            <a:tailEnd/>
                          </a:ln>
                        </pic:spPr>
                      </pic:pic>
                    </a:graphicData>
                  </a:graphic>
                </wp:inline>
              </w:drawing>
            </w:r>
          </w:p>
          <w:p w14:paraId="69B11796" w14:textId="77777777" w:rsidR="00AD4E6D" w:rsidRDefault="000C1A34" w:rsidP="00AD4E6D">
            <w:pPr>
              <w:pStyle w:val="Standard"/>
              <w:jc w:val="center"/>
              <w:rPr>
                <w:rFonts w:ascii="Century Gothic" w:hAnsi="Century Gothic"/>
                <w:i/>
                <w:iCs/>
                <w:sz w:val="16"/>
                <w:szCs w:val="16"/>
              </w:rPr>
            </w:pPr>
            <w:r w:rsidRPr="000C1A34">
              <w:rPr>
                <w:rFonts w:ascii="Century Gothic" w:hAnsi="Century Gothic"/>
                <w:i/>
                <w:iCs/>
                <w:sz w:val="16"/>
                <w:szCs w:val="16"/>
              </w:rPr>
              <w:t>(Astrolabe planisphérique en laiton</w:t>
            </w:r>
          </w:p>
          <w:p w14:paraId="49E2CD3A" w14:textId="77777777" w:rsidR="000C1A34" w:rsidRPr="000C1A34" w:rsidRDefault="000C1A34" w:rsidP="00AD4E6D">
            <w:pPr>
              <w:pStyle w:val="Standard"/>
              <w:jc w:val="center"/>
              <w:rPr>
                <w:rFonts w:ascii="Century Gothic" w:hAnsi="Century Gothic"/>
                <w:sz w:val="16"/>
                <w:szCs w:val="16"/>
              </w:rPr>
            </w:pPr>
            <w:r w:rsidRPr="000C1A34">
              <w:rPr>
                <w:rFonts w:ascii="Century Gothic" w:hAnsi="Century Gothic"/>
                <w:i/>
                <w:iCs/>
                <w:sz w:val="16"/>
                <w:szCs w:val="16"/>
              </w:rPr>
              <w:t>de l’Inde moghole (Jaïpur) du XVIIIe siècle)</w:t>
            </w:r>
          </w:p>
          <w:p w14:paraId="1CE80DF4" w14:textId="77777777" w:rsidR="000C1A34" w:rsidRDefault="000C1A34" w:rsidP="000C1A34">
            <w:pPr>
              <w:pStyle w:val="Standard"/>
              <w:jc w:val="center"/>
              <w:rPr>
                <w:rFonts w:ascii="Century Gothic" w:hAnsi="Century Gothic"/>
                <w:sz w:val="16"/>
                <w:szCs w:val="16"/>
              </w:rPr>
            </w:pPr>
          </w:p>
          <w:p w14:paraId="0D6C01FD" w14:textId="77777777" w:rsidR="000C1A34" w:rsidRPr="00FA68F4" w:rsidRDefault="000C1A34" w:rsidP="000C1A34">
            <w:pPr>
              <w:pStyle w:val="Standard"/>
              <w:jc w:val="center"/>
              <w:rPr>
                <w:rFonts w:ascii="Century Gothic" w:hAnsi="Century Gothic"/>
                <w:sz w:val="16"/>
                <w:szCs w:val="16"/>
              </w:rPr>
            </w:pPr>
          </w:p>
        </w:tc>
      </w:tr>
      <w:tr w:rsidR="000C1A34" w14:paraId="61E1EA37" w14:textId="77777777" w:rsidTr="00FA68F4">
        <w:tc>
          <w:tcPr>
            <w:tcW w:w="4219" w:type="dxa"/>
          </w:tcPr>
          <w:p w14:paraId="08C05253" w14:textId="77777777" w:rsidR="00AD4E6D" w:rsidRDefault="000C1A34" w:rsidP="00AD4E6D">
            <w:pPr>
              <w:pStyle w:val="Standard"/>
              <w:jc w:val="center"/>
              <w:rPr>
                <w:rFonts w:ascii="Century Gothic" w:hAnsi="Century Gothic"/>
                <w:sz w:val="16"/>
                <w:szCs w:val="16"/>
              </w:rPr>
            </w:pPr>
            <w:r w:rsidRPr="00FA68F4">
              <w:rPr>
                <w:rFonts w:ascii="Century Gothic" w:hAnsi="Century Gothic"/>
                <w:sz w:val="16"/>
                <w:szCs w:val="16"/>
              </w:rPr>
              <w:t>Musée Champollion</w:t>
            </w:r>
          </w:p>
          <w:p w14:paraId="5522FA5D" w14:textId="77777777" w:rsidR="00AD4E6D" w:rsidRDefault="000C1A34" w:rsidP="00AD4E6D">
            <w:pPr>
              <w:pStyle w:val="Standard"/>
              <w:jc w:val="center"/>
              <w:rPr>
                <w:rFonts w:ascii="Century Gothic" w:hAnsi="Century Gothic"/>
                <w:sz w:val="16"/>
                <w:szCs w:val="16"/>
              </w:rPr>
            </w:pPr>
            <w:r w:rsidRPr="00FA68F4">
              <w:rPr>
                <w:rFonts w:ascii="Century Gothic" w:hAnsi="Century Gothic"/>
                <w:sz w:val="16"/>
                <w:szCs w:val="16"/>
              </w:rPr>
              <w:t>la façade aux mille lettres, P. di Sciullo, 2007,</w:t>
            </w:r>
          </w:p>
          <w:p w14:paraId="39EBB52D" w14:textId="77777777" w:rsidR="000C1A34" w:rsidRPr="00FA68F4" w:rsidRDefault="000C1A34" w:rsidP="00AD4E6D">
            <w:pPr>
              <w:pStyle w:val="Standard"/>
              <w:jc w:val="center"/>
              <w:rPr>
                <w:rFonts w:ascii="Helvetica" w:hAnsi="Helvetica"/>
              </w:rPr>
            </w:pPr>
            <w:r w:rsidRPr="00FA68F4">
              <w:rPr>
                <w:rFonts w:ascii="Century Gothic" w:hAnsi="Century Gothic"/>
                <w:sz w:val="16"/>
                <w:szCs w:val="16"/>
              </w:rPr>
              <w:t>© Luc Boegly, agence Moatti &amp;  Riviere</w:t>
            </w:r>
          </w:p>
        </w:tc>
        <w:tc>
          <w:tcPr>
            <w:tcW w:w="5528" w:type="dxa"/>
          </w:tcPr>
          <w:p w14:paraId="22924EB3" w14:textId="77777777" w:rsidR="000C1A34" w:rsidRDefault="000C1A34" w:rsidP="00FA68F4">
            <w:pPr>
              <w:pStyle w:val="Standard"/>
              <w:jc w:val="center"/>
              <w:rPr>
                <w:rFonts w:ascii="Century Gothic" w:hAnsi="Century Gothic"/>
                <w:sz w:val="16"/>
                <w:szCs w:val="16"/>
              </w:rPr>
            </w:pPr>
          </w:p>
        </w:tc>
      </w:tr>
    </w:tbl>
    <w:p w14:paraId="32E31ADF" w14:textId="77777777" w:rsidR="00E50EC9" w:rsidRDefault="00E50EC9">
      <w:pPr>
        <w:pStyle w:val="Standard"/>
        <w:jc w:val="both"/>
        <w:rPr>
          <w:rFonts w:ascii="Century Gothic" w:hAnsi="Century Gothic"/>
          <w:b/>
          <w:bCs/>
          <w:sz w:val="22"/>
          <w:szCs w:val="22"/>
          <w:u w:val="single"/>
        </w:rPr>
      </w:pPr>
    </w:p>
    <w:p w14:paraId="4D8A9D26" w14:textId="77777777" w:rsidR="004617C3" w:rsidRPr="008A07DD" w:rsidRDefault="004617C3">
      <w:pPr>
        <w:pStyle w:val="Standard"/>
        <w:jc w:val="both"/>
        <w:rPr>
          <w:rFonts w:ascii="Century Gothic" w:hAnsi="Century Gothic"/>
          <w:b/>
          <w:bCs/>
          <w:sz w:val="22"/>
          <w:szCs w:val="22"/>
          <w:u w:val="single"/>
        </w:rPr>
      </w:pPr>
    </w:p>
    <w:p w14:paraId="59BBA73A" w14:textId="77777777" w:rsidR="00E50EC9" w:rsidRPr="008166A3" w:rsidRDefault="008445CD">
      <w:pPr>
        <w:pStyle w:val="Standard"/>
        <w:jc w:val="both"/>
        <w:rPr>
          <w:rFonts w:ascii="Century Gothic" w:hAnsi="Century Gothic"/>
          <w:b/>
          <w:sz w:val="22"/>
          <w:szCs w:val="22"/>
        </w:rPr>
      </w:pPr>
      <w:r w:rsidRPr="008166A3">
        <w:rPr>
          <w:rFonts w:ascii="Century Gothic" w:hAnsi="Century Gothic"/>
          <w:b/>
          <w:sz w:val="22"/>
          <w:szCs w:val="22"/>
        </w:rPr>
        <w:t>→ La résidence comme révélateur :</w:t>
      </w:r>
    </w:p>
    <w:p w14:paraId="0F0B2F8B" w14:textId="77777777" w:rsidR="00E50EC9" w:rsidRPr="008166A3" w:rsidRDefault="00E50EC9">
      <w:pPr>
        <w:pStyle w:val="Standard"/>
        <w:jc w:val="both"/>
        <w:rPr>
          <w:rFonts w:ascii="Century Gothic" w:hAnsi="Century Gothic"/>
          <w:sz w:val="22"/>
          <w:szCs w:val="22"/>
        </w:rPr>
      </w:pPr>
    </w:p>
    <w:p w14:paraId="3B2BA84F"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Inspiré par cet objet emblématique aux multiples fonctions, renfermant une polysémie d’histoires, renvoyant à la fois au réel, à l’imaginaire, au local et à l’universel, vous</w:t>
      </w:r>
      <w:r w:rsidRPr="008166A3">
        <w:rPr>
          <w:rFonts w:ascii="Century Gothic" w:hAnsi="Century Gothic"/>
          <w:b/>
          <w:sz w:val="22"/>
          <w:szCs w:val="22"/>
        </w:rPr>
        <w:t xml:space="preserve"> animerez la réalisation d’un travail artistique libre.</w:t>
      </w:r>
    </w:p>
    <w:p w14:paraId="14E4BD1D" w14:textId="77777777" w:rsidR="00E50EC9" w:rsidRPr="008166A3" w:rsidRDefault="00E50EC9">
      <w:pPr>
        <w:pStyle w:val="Standard"/>
        <w:jc w:val="both"/>
        <w:rPr>
          <w:rFonts w:ascii="Century Gothic" w:hAnsi="Century Gothic"/>
          <w:b/>
          <w:sz w:val="22"/>
          <w:szCs w:val="22"/>
        </w:rPr>
      </w:pPr>
    </w:p>
    <w:p w14:paraId="2637AFEB" w14:textId="77777777" w:rsidR="00E50EC9" w:rsidRPr="008166A3" w:rsidRDefault="008445CD">
      <w:pPr>
        <w:pStyle w:val="Standard"/>
        <w:jc w:val="both"/>
        <w:rPr>
          <w:rFonts w:ascii="Century Gothic" w:hAnsi="Century Gothic"/>
          <w:sz w:val="22"/>
          <w:szCs w:val="22"/>
        </w:rPr>
      </w:pPr>
      <w:r w:rsidRPr="008166A3">
        <w:rPr>
          <w:rFonts w:ascii="Century Gothic" w:hAnsi="Century Gothic"/>
          <w:b/>
          <w:sz w:val="22"/>
          <w:szCs w:val="22"/>
        </w:rPr>
        <w:t>Celui-ci prendra appui sur la résonance particulière qu’a l’Astrolabe avec le Grand-Figeac (sans recherche d’exhaustivité)</w:t>
      </w:r>
      <w:r w:rsidR="004617C3">
        <w:rPr>
          <w:rFonts w:ascii="Century Gothic" w:hAnsi="Century Gothic"/>
          <w:b/>
          <w:sz w:val="22"/>
          <w:szCs w:val="22"/>
        </w:rPr>
        <w:t>,</w:t>
      </w:r>
      <w:r w:rsidRPr="008166A3">
        <w:rPr>
          <w:rFonts w:ascii="Century Gothic" w:hAnsi="Century Gothic"/>
          <w:b/>
          <w:sz w:val="22"/>
          <w:szCs w:val="22"/>
        </w:rPr>
        <w:t xml:space="preserve"> pour développer un travail poétique et fictionnel.</w:t>
      </w:r>
    </w:p>
    <w:p w14:paraId="41648E8E" w14:textId="77777777" w:rsidR="00E50EC9" w:rsidRPr="008166A3" w:rsidRDefault="00E50EC9">
      <w:pPr>
        <w:pStyle w:val="Standard"/>
        <w:jc w:val="both"/>
        <w:rPr>
          <w:rFonts w:ascii="Century Gothic" w:hAnsi="Century Gothic"/>
          <w:sz w:val="22"/>
          <w:szCs w:val="22"/>
        </w:rPr>
      </w:pPr>
    </w:p>
    <w:p w14:paraId="49BDC2AA"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Il aura pour objectifs :</w:t>
      </w:r>
    </w:p>
    <w:p w14:paraId="0FE1CEE0" w14:textId="77777777" w:rsidR="004617C3" w:rsidRDefault="004617C3">
      <w:pPr>
        <w:pStyle w:val="Standard"/>
        <w:jc w:val="both"/>
        <w:rPr>
          <w:rFonts w:ascii="Century Gothic" w:hAnsi="Century Gothic"/>
          <w:sz w:val="22"/>
          <w:szCs w:val="22"/>
        </w:rPr>
      </w:pPr>
      <w:r>
        <w:rPr>
          <w:rFonts w:ascii="Century Gothic" w:hAnsi="Century Gothic"/>
          <w:sz w:val="22"/>
          <w:szCs w:val="22"/>
        </w:rPr>
        <w:t xml:space="preserve">1) </w:t>
      </w:r>
      <w:r w:rsidR="008445CD" w:rsidRPr="008166A3">
        <w:rPr>
          <w:rFonts w:ascii="Century Gothic" w:hAnsi="Century Gothic"/>
          <w:b/>
          <w:sz w:val="22"/>
          <w:szCs w:val="22"/>
        </w:rPr>
        <w:t>D’interroger l’objet Astrolabe</w:t>
      </w:r>
      <w:r>
        <w:rPr>
          <w:rFonts w:ascii="Century Gothic" w:hAnsi="Century Gothic"/>
          <w:b/>
          <w:sz w:val="22"/>
          <w:szCs w:val="22"/>
        </w:rPr>
        <w:t> :</w:t>
      </w:r>
      <w:r w:rsidR="008445CD" w:rsidRPr="008166A3">
        <w:rPr>
          <w:rFonts w:ascii="Century Gothic" w:hAnsi="Century Gothic"/>
          <w:b/>
          <w:sz w:val="22"/>
          <w:szCs w:val="22"/>
        </w:rPr>
        <w:t xml:space="preserve"> sa signification, sa relation au territoire, les représentations et l’imaginaire qu’il véhicule. </w:t>
      </w:r>
      <w:r w:rsidR="008445CD" w:rsidRPr="008166A3">
        <w:rPr>
          <w:rFonts w:ascii="Century Gothic" w:hAnsi="Century Gothic"/>
          <w:sz w:val="22"/>
          <w:szCs w:val="22"/>
        </w:rPr>
        <w:t xml:space="preserve"> </w:t>
      </w:r>
    </w:p>
    <w:p w14:paraId="64CA160E" w14:textId="77777777" w:rsidR="00E50EC9" w:rsidRDefault="008445CD">
      <w:pPr>
        <w:pStyle w:val="Standard"/>
        <w:jc w:val="both"/>
        <w:rPr>
          <w:rFonts w:ascii="Century Gothic" w:hAnsi="Century Gothic"/>
          <w:b/>
          <w:sz w:val="22"/>
          <w:szCs w:val="22"/>
        </w:rPr>
      </w:pPr>
      <w:r w:rsidRPr="008166A3">
        <w:rPr>
          <w:rFonts w:ascii="Century Gothic" w:hAnsi="Century Gothic"/>
          <w:sz w:val="22"/>
          <w:szCs w:val="22"/>
        </w:rPr>
        <w:t xml:space="preserve">Il est attendu que l’équipe artistique </w:t>
      </w:r>
      <w:r w:rsidR="004617C3">
        <w:rPr>
          <w:rFonts w:ascii="Century Gothic" w:hAnsi="Century Gothic"/>
          <w:b/>
          <w:sz w:val="22"/>
          <w:szCs w:val="22"/>
        </w:rPr>
        <w:t>propose plusieurs axes de travail en ce sens, faisant intervenir de la médiation auprès des publics.</w:t>
      </w:r>
    </w:p>
    <w:p w14:paraId="37BCF725" w14:textId="77777777" w:rsidR="004617C3" w:rsidRPr="004617C3" w:rsidRDefault="004617C3">
      <w:pPr>
        <w:pStyle w:val="Standard"/>
        <w:jc w:val="both"/>
        <w:rPr>
          <w:rFonts w:ascii="Century Gothic" w:hAnsi="Century Gothic"/>
          <w:b/>
          <w:sz w:val="22"/>
          <w:szCs w:val="22"/>
        </w:rPr>
      </w:pPr>
    </w:p>
    <w:p w14:paraId="67621B09" w14:textId="77777777" w:rsidR="00E50EC9" w:rsidRPr="008166A3" w:rsidRDefault="004617C3">
      <w:pPr>
        <w:pStyle w:val="Standard"/>
        <w:jc w:val="both"/>
        <w:rPr>
          <w:rFonts w:ascii="Century Gothic" w:hAnsi="Century Gothic"/>
          <w:sz w:val="22"/>
          <w:szCs w:val="22"/>
        </w:rPr>
      </w:pPr>
      <w:r>
        <w:rPr>
          <w:rFonts w:ascii="Century Gothic" w:hAnsi="Century Gothic"/>
          <w:sz w:val="22"/>
          <w:szCs w:val="22"/>
        </w:rPr>
        <w:t xml:space="preserve">2) </w:t>
      </w:r>
      <w:r w:rsidR="008445CD" w:rsidRPr="008166A3">
        <w:rPr>
          <w:rFonts w:ascii="Century Gothic" w:hAnsi="Century Gothic"/>
          <w:sz w:val="22"/>
          <w:szCs w:val="22"/>
        </w:rPr>
        <w:t>D</w:t>
      </w:r>
      <w:r>
        <w:rPr>
          <w:rFonts w:ascii="Century Gothic" w:hAnsi="Century Gothic"/>
          <w:sz w:val="22"/>
          <w:szCs w:val="22"/>
        </w:rPr>
        <w:t>e</w:t>
      </w:r>
      <w:r w:rsidR="008445CD" w:rsidRPr="008166A3">
        <w:rPr>
          <w:rFonts w:ascii="Century Gothic" w:hAnsi="Century Gothic"/>
          <w:sz w:val="22"/>
          <w:szCs w:val="22"/>
        </w:rPr>
        <w:t xml:space="preserve"> proposer une </w:t>
      </w:r>
      <w:r w:rsidR="008445CD" w:rsidRPr="008166A3">
        <w:rPr>
          <w:rFonts w:ascii="Century Gothic" w:hAnsi="Century Gothic"/>
          <w:b/>
          <w:sz w:val="22"/>
          <w:szCs w:val="22"/>
        </w:rPr>
        <w:t>relecture poétique et fictionnelle de l’objet, dans sa relation au territoire et à l’imaginaire qu’il véhicule.</w:t>
      </w:r>
    </w:p>
    <w:p w14:paraId="39B404E2" w14:textId="77777777" w:rsidR="00E50EC9" w:rsidRPr="008166A3" w:rsidRDefault="00E50EC9">
      <w:pPr>
        <w:pStyle w:val="Standard"/>
        <w:jc w:val="both"/>
        <w:rPr>
          <w:rFonts w:ascii="Century Gothic" w:hAnsi="Century Gothic"/>
          <w:sz w:val="22"/>
          <w:szCs w:val="22"/>
        </w:rPr>
      </w:pPr>
    </w:p>
    <w:p w14:paraId="4A2C190F" w14:textId="77777777" w:rsidR="00E50EC9" w:rsidRPr="008166A3" w:rsidRDefault="007E7EA2">
      <w:pPr>
        <w:pStyle w:val="Standard"/>
        <w:jc w:val="both"/>
        <w:rPr>
          <w:rFonts w:ascii="Century Gothic" w:hAnsi="Century Gothic"/>
          <w:sz w:val="22"/>
          <w:szCs w:val="22"/>
        </w:rPr>
      </w:pPr>
      <w:r>
        <w:rPr>
          <w:rFonts w:ascii="Century Gothic" w:hAnsi="Century Gothic"/>
          <w:sz w:val="22"/>
          <w:szCs w:val="22"/>
        </w:rPr>
        <w:t xml:space="preserve">( ! ) </w:t>
      </w:r>
      <w:r w:rsidR="008445CD" w:rsidRPr="008166A3">
        <w:rPr>
          <w:rFonts w:ascii="Century Gothic" w:hAnsi="Century Gothic"/>
          <w:sz w:val="22"/>
          <w:szCs w:val="22"/>
        </w:rPr>
        <w:t>A travers une relecture dynamique du territoire, le projet participera également à revisiter artistiquement la notion de ruralité, qui désigne une multitude d'aspects et cristallise en même temps, beaucoup de stéréotypes et d'idées reçues.</w:t>
      </w:r>
    </w:p>
    <w:p w14:paraId="18CA2ED1" w14:textId="77777777" w:rsidR="00E50EC9" w:rsidRDefault="00E50EC9">
      <w:pPr>
        <w:pStyle w:val="Standard"/>
        <w:jc w:val="both"/>
        <w:rPr>
          <w:rFonts w:ascii="Century Gothic" w:hAnsi="Century Gothic"/>
          <w:sz w:val="16"/>
          <w:szCs w:val="16"/>
        </w:rPr>
      </w:pPr>
    </w:p>
    <w:p w14:paraId="1F72BDA7" w14:textId="77777777" w:rsidR="007E7EA2" w:rsidRDefault="007E7EA2">
      <w:pPr>
        <w:pStyle w:val="Standard"/>
        <w:jc w:val="both"/>
        <w:rPr>
          <w:rFonts w:ascii="Century Gothic" w:hAnsi="Century Gothic"/>
          <w:sz w:val="16"/>
          <w:szCs w:val="16"/>
        </w:rPr>
      </w:pPr>
    </w:p>
    <w:p w14:paraId="0FE26C37" w14:textId="77777777" w:rsidR="007E7EA2" w:rsidRPr="00962410" w:rsidRDefault="007E7EA2">
      <w:pPr>
        <w:pStyle w:val="Standard"/>
        <w:jc w:val="both"/>
        <w:rPr>
          <w:rFonts w:ascii="Century Gothic" w:hAnsi="Century Gothic"/>
          <w:sz w:val="16"/>
          <w:szCs w:val="16"/>
        </w:rPr>
      </w:pPr>
    </w:p>
    <w:p w14:paraId="7C5E2476" w14:textId="77777777" w:rsidR="00E50EC9" w:rsidRPr="008166A3" w:rsidRDefault="008445CD">
      <w:pPr>
        <w:pStyle w:val="Standard"/>
        <w:numPr>
          <w:ilvl w:val="0"/>
          <w:numId w:val="5"/>
        </w:numPr>
        <w:jc w:val="both"/>
        <w:rPr>
          <w:rFonts w:ascii="Century Gothic" w:hAnsi="Century Gothic"/>
          <w:b/>
          <w:sz w:val="22"/>
          <w:szCs w:val="22"/>
          <w:u w:val="single"/>
        </w:rPr>
      </w:pPr>
      <w:r w:rsidRPr="008166A3">
        <w:rPr>
          <w:rFonts w:ascii="Century Gothic" w:hAnsi="Century Gothic"/>
          <w:b/>
          <w:sz w:val="22"/>
          <w:szCs w:val="22"/>
          <w:u w:val="single"/>
        </w:rPr>
        <w:lastRenderedPageBreak/>
        <w:t>Publics</w:t>
      </w:r>
    </w:p>
    <w:p w14:paraId="42A9C2B2" w14:textId="77777777" w:rsidR="00E50EC9" w:rsidRPr="00962410" w:rsidRDefault="00E50EC9">
      <w:pPr>
        <w:pStyle w:val="Standard"/>
        <w:jc w:val="both"/>
        <w:rPr>
          <w:rFonts w:ascii="Century Gothic" w:hAnsi="Century Gothic"/>
          <w:sz w:val="16"/>
          <w:szCs w:val="16"/>
        </w:rPr>
      </w:pPr>
    </w:p>
    <w:p w14:paraId="059EFC03"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 xml:space="preserve">L'éducation artistique et culturelle étant au cœur de cette résidence, le projet de médiation </w:t>
      </w:r>
      <w:r w:rsidRPr="008166A3">
        <w:rPr>
          <w:rFonts w:ascii="Century Gothic" w:hAnsi="Century Gothic" w:cs="Arial"/>
          <w:b/>
          <w:sz w:val="22"/>
          <w:szCs w:val="22"/>
        </w:rPr>
        <w:t>devra comprendre des temps de rencontre et de participation des publics</w:t>
      </w:r>
      <w:r w:rsidRPr="008166A3">
        <w:rPr>
          <w:rFonts w:ascii="Century Gothic" w:hAnsi="Century Gothic" w:cs="Arial"/>
          <w:sz w:val="22"/>
          <w:szCs w:val="22"/>
        </w:rPr>
        <w:t xml:space="preserve"> (à minima 50% du temps de résidence). </w:t>
      </w:r>
      <w:r w:rsidRPr="008166A3">
        <w:rPr>
          <w:rFonts w:ascii="Century Gothic" w:hAnsi="Century Gothic" w:cs="Arial"/>
          <w:b/>
          <w:bCs/>
          <w:sz w:val="22"/>
          <w:szCs w:val="22"/>
        </w:rPr>
        <w:t>Ces</w:t>
      </w:r>
      <w:r w:rsidRPr="008166A3">
        <w:rPr>
          <w:rFonts w:ascii="Century Gothic" w:hAnsi="Century Gothic" w:cs="Arial"/>
          <w:b/>
          <w:sz w:val="22"/>
          <w:szCs w:val="22"/>
        </w:rPr>
        <w:t xml:space="preserve"> rencontres devant être constitutives du travail réalisé.</w:t>
      </w:r>
    </w:p>
    <w:p w14:paraId="3F36AE4C" w14:textId="77777777" w:rsidR="00E50EC9" w:rsidRPr="00962410" w:rsidRDefault="00E50EC9">
      <w:pPr>
        <w:pStyle w:val="Standard"/>
        <w:jc w:val="both"/>
        <w:rPr>
          <w:rFonts w:ascii="Century Gothic" w:hAnsi="Century Gothic" w:cs="Arial"/>
          <w:b/>
          <w:sz w:val="20"/>
          <w:szCs w:val="20"/>
        </w:rPr>
      </w:pPr>
    </w:p>
    <w:p w14:paraId="2FC95DB8"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b/>
          <w:sz w:val="22"/>
          <w:szCs w:val="22"/>
        </w:rPr>
        <w:t xml:space="preserve">→ Jeune public. </w:t>
      </w:r>
      <w:r w:rsidRPr="008166A3">
        <w:rPr>
          <w:rFonts w:ascii="Century Gothic" w:hAnsi="Century Gothic" w:cs="Arial"/>
          <w:sz w:val="22"/>
          <w:szCs w:val="22"/>
        </w:rPr>
        <w:t xml:space="preserve">Dans le </w:t>
      </w:r>
      <w:r w:rsidRPr="008166A3">
        <w:rPr>
          <w:rFonts w:ascii="Century Gothic" w:hAnsi="Century Gothic" w:cs="Arial"/>
          <w:b/>
          <w:bCs/>
          <w:sz w:val="22"/>
          <w:szCs w:val="22"/>
        </w:rPr>
        <w:t>cadre scolaire</w:t>
      </w:r>
      <w:r w:rsidRPr="008166A3">
        <w:rPr>
          <w:rFonts w:ascii="Century Gothic" w:hAnsi="Century Gothic" w:cs="Arial"/>
          <w:sz w:val="22"/>
          <w:szCs w:val="22"/>
        </w:rPr>
        <w:t xml:space="preserve"> (écoles primaires, collèges, lycées) et </w:t>
      </w:r>
      <w:r w:rsidRPr="008166A3">
        <w:rPr>
          <w:rFonts w:ascii="Century Gothic" w:hAnsi="Century Gothic" w:cs="Arial"/>
          <w:b/>
          <w:bCs/>
          <w:sz w:val="22"/>
          <w:szCs w:val="22"/>
        </w:rPr>
        <w:t>extrascolaire</w:t>
      </w:r>
      <w:r w:rsidRPr="008166A3">
        <w:rPr>
          <w:rFonts w:ascii="Century Gothic" w:hAnsi="Century Gothic" w:cs="Arial"/>
          <w:sz w:val="22"/>
          <w:szCs w:val="22"/>
        </w:rPr>
        <w:t xml:space="preserve"> (centres de loisirs, espace jeunes, associations étudiantes...)</w:t>
      </w:r>
    </w:p>
    <w:p w14:paraId="5B1D39F4" w14:textId="77777777" w:rsidR="00E50EC9" w:rsidRPr="00962410" w:rsidRDefault="00E50EC9">
      <w:pPr>
        <w:pStyle w:val="Standard"/>
        <w:jc w:val="both"/>
        <w:rPr>
          <w:rFonts w:ascii="Century Gothic" w:hAnsi="Century Gothic" w:cs="Arial"/>
          <w:sz w:val="20"/>
          <w:szCs w:val="20"/>
        </w:rPr>
      </w:pPr>
    </w:p>
    <w:p w14:paraId="0B4524E1"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 xml:space="preserve">→ </w:t>
      </w:r>
      <w:r w:rsidRPr="008166A3">
        <w:rPr>
          <w:rFonts w:ascii="Century Gothic" w:hAnsi="Century Gothic"/>
          <w:b/>
          <w:bCs/>
          <w:sz w:val="22"/>
          <w:szCs w:val="22"/>
        </w:rPr>
        <w:t xml:space="preserve">Grand public </w:t>
      </w:r>
      <w:r w:rsidRPr="008166A3">
        <w:rPr>
          <w:rFonts w:ascii="Century Gothic" w:hAnsi="Century Gothic"/>
          <w:sz w:val="22"/>
          <w:szCs w:val="22"/>
        </w:rPr>
        <w:t>(groupe</w:t>
      </w:r>
      <w:r w:rsidR="007E7EA2">
        <w:rPr>
          <w:rFonts w:ascii="Century Gothic" w:hAnsi="Century Gothic"/>
          <w:sz w:val="22"/>
          <w:szCs w:val="22"/>
        </w:rPr>
        <w:t>s</w:t>
      </w:r>
      <w:r w:rsidRPr="008166A3">
        <w:rPr>
          <w:rFonts w:ascii="Century Gothic" w:hAnsi="Century Gothic"/>
          <w:sz w:val="22"/>
          <w:szCs w:val="22"/>
        </w:rPr>
        <w:t xml:space="preserve"> de volontaires constitué</w:t>
      </w:r>
      <w:r w:rsidR="007E7EA2">
        <w:rPr>
          <w:rFonts w:ascii="Century Gothic" w:hAnsi="Century Gothic"/>
          <w:sz w:val="22"/>
          <w:szCs w:val="22"/>
        </w:rPr>
        <w:t>s</w:t>
      </w:r>
      <w:r w:rsidRPr="008166A3">
        <w:rPr>
          <w:rFonts w:ascii="Century Gothic" w:hAnsi="Century Gothic"/>
          <w:sz w:val="22"/>
          <w:szCs w:val="22"/>
        </w:rPr>
        <w:t xml:space="preserve"> d'habitants du Grand-Figeac, de tous âges)</w:t>
      </w:r>
    </w:p>
    <w:p w14:paraId="76A47A0A" w14:textId="77777777" w:rsidR="00E50EC9" w:rsidRPr="00962410" w:rsidRDefault="00E50EC9">
      <w:pPr>
        <w:pStyle w:val="Standard"/>
        <w:jc w:val="both"/>
        <w:rPr>
          <w:rFonts w:ascii="Century Gothic" w:hAnsi="Century Gothic"/>
          <w:sz w:val="20"/>
          <w:szCs w:val="20"/>
        </w:rPr>
      </w:pPr>
    </w:p>
    <w:p w14:paraId="1EEADB94"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w:t>
      </w:r>
      <w:r w:rsidRPr="008166A3">
        <w:rPr>
          <w:rFonts w:ascii="Century Gothic" w:hAnsi="Century Gothic"/>
          <w:b/>
          <w:bCs/>
          <w:sz w:val="22"/>
          <w:szCs w:val="22"/>
        </w:rPr>
        <w:t xml:space="preserve"> Public empêché</w:t>
      </w:r>
      <w:r w:rsidRPr="008166A3">
        <w:rPr>
          <w:rFonts w:ascii="Century Gothic" w:hAnsi="Century Gothic"/>
          <w:sz w:val="22"/>
          <w:szCs w:val="22"/>
        </w:rPr>
        <w:t xml:space="preserve"> (public en difficulté sociale, séniors, public en situation de handicap..)</w:t>
      </w:r>
    </w:p>
    <w:p w14:paraId="32F67FAD" w14:textId="77777777" w:rsidR="00E50EC9" w:rsidRPr="00962410" w:rsidRDefault="00E50EC9">
      <w:pPr>
        <w:pStyle w:val="Standard"/>
        <w:jc w:val="both"/>
        <w:rPr>
          <w:rFonts w:ascii="Century Gothic" w:hAnsi="Century Gothic"/>
          <w:sz w:val="20"/>
          <w:szCs w:val="20"/>
        </w:rPr>
      </w:pPr>
    </w:p>
    <w:p w14:paraId="358CF18E"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sz w:val="22"/>
          <w:szCs w:val="22"/>
        </w:rPr>
        <w:t xml:space="preserve">Le choix des publics et structures d’appui se fera en concertation avec l’Astrolabe Grand-Figeac et les partenaires de la résidence. </w:t>
      </w:r>
      <w:r w:rsidRPr="008166A3">
        <w:rPr>
          <w:rFonts w:ascii="Century Gothic" w:hAnsi="Century Gothic" w:cs="Arial"/>
          <w:b/>
          <w:sz w:val="22"/>
          <w:szCs w:val="22"/>
        </w:rPr>
        <w:t>Il est néanmoins attendu de l’artiste ou du collectif des propositions dans la candidature afin d’appréhender ses orientations.</w:t>
      </w:r>
    </w:p>
    <w:p w14:paraId="7B1BA907" w14:textId="77777777" w:rsidR="00E50EC9" w:rsidRPr="00962410" w:rsidRDefault="00E50EC9">
      <w:pPr>
        <w:pStyle w:val="Standard"/>
        <w:jc w:val="both"/>
        <w:rPr>
          <w:rFonts w:ascii="Century Gothic" w:hAnsi="Century Gothic" w:cs="Arial"/>
          <w:b/>
          <w:sz w:val="20"/>
          <w:szCs w:val="20"/>
        </w:rPr>
      </w:pPr>
    </w:p>
    <w:p w14:paraId="6F306694" w14:textId="77777777" w:rsidR="00E50EC9" w:rsidRPr="008166A3" w:rsidRDefault="008445CD">
      <w:pPr>
        <w:pStyle w:val="Standard"/>
        <w:numPr>
          <w:ilvl w:val="0"/>
          <w:numId w:val="4"/>
        </w:numPr>
        <w:jc w:val="both"/>
        <w:rPr>
          <w:rFonts w:ascii="Century Gothic" w:hAnsi="Century Gothic"/>
          <w:b/>
          <w:sz w:val="22"/>
          <w:szCs w:val="22"/>
          <w:u w:val="single"/>
        </w:rPr>
      </w:pPr>
      <w:r w:rsidRPr="008166A3">
        <w:rPr>
          <w:rFonts w:ascii="Century Gothic" w:hAnsi="Century Gothic"/>
          <w:b/>
          <w:sz w:val="22"/>
          <w:szCs w:val="22"/>
          <w:u w:val="single"/>
        </w:rPr>
        <w:t>Accompagnement de l'artiste</w:t>
      </w:r>
    </w:p>
    <w:p w14:paraId="2EDC317B" w14:textId="77777777" w:rsidR="00E50EC9" w:rsidRPr="00962410" w:rsidRDefault="00E50EC9">
      <w:pPr>
        <w:pStyle w:val="Standard"/>
        <w:jc w:val="both"/>
        <w:rPr>
          <w:rFonts w:ascii="Century Gothic" w:hAnsi="Century Gothic"/>
          <w:sz w:val="16"/>
          <w:szCs w:val="16"/>
        </w:rPr>
      </w:pPr>
    </w:p>
    <w:p w14:paraId="5062FCF2" w14:textId="77777777" w:rsidR="00E50EC9" w:rsidRPr="008166A3" w:rsidRDefault="008445CD">
      <w:pPr>
        <w:pStyle w:val="Standard"/>
        <w:jc w:val="both"/>
        <w:rPr>
          <w:rFonts w:ascii="Century Gothic" w:hAnsi="Century Gothic" w:cs="Arial"/>
          <w:sz w:val="22"/>
          <w:szCs w:val="22"/>
        </w:rPr>
      </w:pPr>
      <w:r w:rsidRPr="008166A3">
        <w:rPr>
          <w:rFonts w:ascii="Century Gothic" w:hAnsi="Century Gothic" w:cs="Arial"/>
          <w:sz w:val="22"/>
          <w:szCs w:val="22"/>
        </w:rPr>
        <w:t>Le Grand-Figeac mettra à la disposition de l’artiste ou du collectif :</w:t>
      </w:r>
    </w:p>
    <w:p w14:paraId="008EB1C6" w14:textId="77777777" w:rsidR="00E50EC9" w:rsidRPr="008166A3" w:rsidRDefault="008445CD">
      <w:pPr>
        <w:pStyle w:val="Standard"/>
        <w:jc w:val="both"/>
        <w:rPr>
          <w:rFonts w:ascii="Century Gothic" w:hAnsi="Century Gothic" w:cs="Arial"/>
          <w:sz w:val="22"/>
          <w:szCs w:val="22"/>
        </w:rPr>
      </w:pPr>
      <w:r w:rsidRPr="008166A3">
        <w:rPr>
          <w:rFonts w:ascii="Century Gothic" w:hAnsi="Century Gothic" w:cs="Arial"/>
          <w:sz w:val="22"/>
          <w:szCs w:val="22"/>
        </w:rPr>
        <w:t>-Des locaux pour travailler.</w:t>
      </w:r>
    </w:p>
    <w:p w14:paraId="7D46B4F2" w14:textId="77777777" w:rsidR="00E50EC9" w:rsidRPr="008166A3" w:rsidRDefault="008445CD">
      <w:pPr>
        <w:pStyle w:val="Standard"/>
        <w:jc w:val="both"/>
        <w:rPr>
          <w:rFonts w:ascii="Century Gothic" w:hAnsi="Century Gothic" w:cs="Arial"/>
          <w:sz w:val="22"/>
          <w:szCs w:val="22"/>
        </w:rPr>
      </w:pPr>
      <w:r w:rsidRPr="008166A3">
        <w:rPr>
          <w:rFonts w:ascii="Century Gothic" w:hAnsi="Century Gothic" w:cs="Arial"/>
          <w:sz w:val="22"/>
          <w:szCs w:val="22"/>
        </w:rPr>
        <w:t>-Un hébergement en gîte pour la durée de la résidence.</w:t>
      </w:r>
    </w:p>
    <w:p w14:paraId="1C9894B7" w14:textId="77777777" w:rsidR="00E50EC9" w:rsidRPr="008166A3" w:rsidRDefault="008445CD">
      <w:pPr>
        <w:pStyle w:val="Standard"/>
        <w:jc w:val="both"/>
        <w:rPr>
          <w:rFonts w:ascii="Century Gothic" w:hAnsi="Century Gothic" w:cs="Arial"/>
          <w:sz w:val="22"/>
          <w:szCs w:val="22"/>
        </w:rPr>
      </w:pPr>
      <w:r w:rsidRPr="008166A3">
        <w:rPr>
          <w:rFonts w:ascii="Century Gothic" w:hAnsi="Century Gothic" w:cs="Arial"/>
          <w:sz w:val="22"/>
          <w:szCs w:val="22"/>
        </w:rPr>
        <w:t>-Un accompagnement par les personnels de l’Astrolabe Grand-Figeac.</w:t>
      </w:r>
    </w:p>
    <w:p w14:paraId="248DE59B" w14:textId="77777777" w:rsidR="00E50EC9" w:rsidRPr="00962410" w:rsidRDefault="00E50EC9">
      <w:pPr>
        <w:pStyle w:val="Standard"/>
        <w:jc w:val="both"/>
        <w:rPr>
          <w:rFonts w:ascii="Century Gothic" w:hAnsi="Century Gothic" w:cs="Arial"/>
          <w:sz w:val="20"/>
          <w:szCs w:val="20"/>
        </w:rPr>
      </w:pPr>
    </w:p>
    <w:p w14:paraId="72AE3CD4"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sz w:val="22"/>
          <w:szCs w:val="22"/>
        </w:rPr>
        <w:t xml:space="preserve">Un lien sera mis en place entre l’équipe artistique, son projet et </w:t>
      </w:r>
      <w:r w:rsidRPr="008166A3">
        <w:rPr>
          <w:rFonts w:ascii="Century Gothic" w:hAnsi="Century Gothic" w:cs="Arial"/>
          <w:b/>
          <w:sz w:val="22"/>
          <w:szCs w:val="22"/>
        </w:rPr>
        <w:t>l’activité cinématographique du Grand-Figeac : exploitation de deux salles de cinéma (salle Charles Boyer à Figeac et salle Atmosphère à Capdenac-Gare), équipement de projection « hors les murs », équipements de médiation « </w:t>
      </w:r>
      <w:r w:rsidR="007E7EA2">
        <w:rPr>
          <w:rFonts w:ascii="Century Gothic" w:hAnsi="Century Gothic" w:cs="Arial"/>
          <w:b/>
          <w:sz w:val="22"/>
          <w:szCs w:val="22"/>
        </w:rPr>
        <w:t xml:space="preserve">table </w:t>
      </w:r>
      <w:proofErr w:type="spellStart"/>
      <w:r w:rsidRPr="008166A3">
        <w:rPr>
          <w:rFonts w:ascii="Century Gothic" w:hAnsi="Century Gothic" w:cs="Arial"/>
          <w:b/>
          <w:sz w:val="22"/>
          <w:szCs w:val="22"/>
        </w:rPr>
        <w:t>mash</w:t>
      </w:r>
      <w:proofErr w:type="spellEnd"/>
      <w:r w:rsidRPr="008166A3">
        <w:rPr>
          <w:rFonts w:ascii="Century Gothic" w:hAnsi="Century Gothic" w:cs="Arial"/>
          <w:b/>
          <w:sz w:val="22"/>
          <w:szCs w:val="22"/>
        </w:rPr>
        <w:t>-up ».</w:t>
      </w:r>
    </w:p>
    <w:p w14:paraId="216082D5" w14:textId="77777777" w:rsidR="00E50EC9" w:rsidRPr="00962410" w:rsidRDefault="00E50EC9">
      <w:pPr>
        <w:pStyle w:val="Standard"/>
        <w:jc w:val="both"/>
        <w:rPr>
          <w:rFonts w:ascii="Century Gothic" w:hAnsi="Century Gothic"/>
          <w:sz w:val="20"/>
          <w:szCs w:val="20"/>
        </w:rPr>
      </w:pPr>
    </w:p>
    <w:p w14:paraId="0E87FBED" w14:textId="77777777" w:rsidR="00E50EC9" w:rsidRPr="008166A3" w:rsidRDefault="008445CD">
      <w:pPr>
        <w:pStyle w:val="Standard"/>
        <w:jc w:val="both"/>
        <w:rPr>
          <w:rFonts w:ascii="Century Gothic" w:hAnsi="Century Gothic"/>
          <w:sz w:val="22"/>
          <w:szCs w:val="22"/>
        </w:rPr>
      </w:pPr>
      <w:r w:rsidRPr="008166A3">
        <w:rPr>
          <w:rFonts w:ascii="Century Gothic" w:hAnsi="Century Gothic" w:cs="Arial"/>
          <w:sz w:val="22"/>
          <w:szCs w:val="22"/>
        </w:rPr>
        <w:t xml:space="preserve">L’artiste – ou le collectif – pourra également </w:t>
      </w:r>
      <w:r w:rsidRPr="008166A3">
        <w:rPr>
          <w:rFonts w:ascii="Century Gothic" w:hAnsi="Century Gothic" w:cs="Arial"/>
          <w:b/>
          <w:sz w:val="22"/>
          <w:szCs w:val="22"/>
        </w:rPr>
        <w:t xml:space="preserve">utiliser comme support les autres structures culturelles de l’Astrolabe Grand-Figeac (réseau de médiathèques, espaces de création de spectacles) </w:t>
      </w:r>
      <w:r w:rsidRPr="008166A3">
        <w:rPr>
          <w:rFonts w:ascii="Century Gothic" w:hAnsi="Century Gothic" w:cs="Arial"/>
          <w:sz w:val="22"/>
          <w:szCs w:val="22"/>
        </w:rPr>
        <w:t>et des partenaires culturels associés à l’appel à projet ; ainsi que le parc de matériel scénique.</w:t>
      </w:r>
    </w:p>
    <w:p w14:paraId="11D85EB6" w14:textId="77777777" w:rsidR="00E50EC9" w:rsidRPr="00962410" w:rsidRDefault="00E50EC9">
      <w:pPr>
        <w:pStyle w:val="Standard"/>
        <w:jc w:val="both"/>
        <w:rPr>
          <w:rFonts w:ascii="Century Gothic" w:hAnsi="Century Gothic"/>
          <w:sz w:val="20"/>
          <w:szCs w:val="20"/>
        </w:rPr>
      </w:pPr>
    </w:p>
    <w:p w14:paraId="34B614A8" w14:textId="77777777" w:rsidR="00E50EC9" w:rsidRPr="008166A3" w:rsidRDefault="008445CD">
      <w:pPr>
        <w:pStyle w:val="Standard"/>
        <w:numPr>
          <w:ilvl w:val="0"/>
          <w:numId w:val="4"/>
        </w:numPr>
        <w:jc w:val="both"/>
        <w:rPr>
          <w:rFonts w:ascii="Century Gothic" w:hAnsi="Century Gothic"/>
          <w:b/>
          <w:sz w:val="22"/>
          <w:szCs w:val="22"/>
          <w:u w:val="single"/>
        </w:rPr>
      </w:pPr>
      <w:r w:rsidRPr="008166A3">
        <w:rPr>
          <w:rFonts w:ascii="Century Gothic" w:hAnsi="Century Gothic"/>
          <w:b/>
          <w:sz w:val="22"/>
          <w:szCs w:val="22"/>
          <w:u w:val="single"/>
        </w:rPr>
        <w:t>Profil des candidatures</w:t>
      </w:r>
    </w:p>
    <w:p w14:paraId="48432EC6" w14:textId="77777777" w:rsidR="00E50EC9" w:rsidRPr="00962410" w:rsidRDefault="00E50EC9">
      <w:pPr>
        <w:pStyle w:val="Standard"/>
        <w:jc w:val="both"/>
        <w:rPr>
          <w:rFonts w:ascii="Century Gothic" w:hAnsi="Century Gothic"/>
          <w:sz w:val="16"/>
          <w:szCs w:val="16"/>
          <w:u w:val="single"/>
        </w:rPr>
      </w:pPr>
    </w:p>
    <w:p w14:paraId="54662F2E" w14:textId="2FC1204A" w:rsidR="00E50EC9" w:rsidRPr="008166A3" w:rsidRDefault="008445CD">
      <w:pPr>
        <w:pStyle w:val="Standard"/>
        <w:jc w:val="both"/>
        <w:rPr>
          <w:rFonts w:ascii="Century Gothic" w:hAnsi="Century Gothic"/>
          <w:b/>
          <w:sz w:val="22"/>
          <w:szCs w:val="22"/>
        </w:rPr>
      </w:pPr>
      <w:r w:rsidRPr="003B7F64">
        <w:rPr>
          <w:rFonts w:ascii="Century Gothic" w:hAnsi="Century Gothic"/>
          <w:b/>
          <w:sz w:val="22"/>
          <w:szCs w:val="22"/>
        </w:rPr>
        <w:t>Professionnel(s</w:t>
      </w:r>
      <w:r w:rsidR="003B7F64">
        <w:rPr>
          <w:rFonts w:ascii="Century Gothic" w:hAnsi="Century Gothic"/>
          <w:b/>
          <w:sz w:val="22"/>
          <w:szCs w:val="22"/>
        </w:rPr>
        <w:t>) du c</w:t>
      </w:r>
      <w:r w:rsidR="003B7F64" w:rsidRPr="00056B7D">
        <w:rPr>
          <w:rFonts w:ascii="Century Gothic" w:hAnsi="Century Gothic"/>
          <w:b/>
          <w:sz w:val="22"/>
          <w:szCs w:val="22"/>
        </w:rPr>
        <w:t>inéma</w:t>
      </w:r>
      <w:r w:rsidR="003B7F64">
        <w:rPr>
          <w:rFonts w:ascii="Century Gothic" w:hAnsi="Century Gothic"/>
          <w:b/>
          <w:sz w:val="22"/>
          <w:szCs w:val="22"/>
        </w:rPr>
        <w:t>,</w:t>
      </w:r>
      <w:r w:rsidR="003B7F64" w:rsidRPr="00056B7D">
        <w:rPr>
          <w:rFonts w:ascii="Century Gothic" w:hAnsi="Century Gothic"/>
          <w:b/>
          <w:sz w:val="22"/>
          <w:szCs w:val="22"/>
        </w:rPr>
        <w:t xml:space="preserve"> </w:t>
      </w:r>
      <w:r w:rsidR="003B7F64">
        <w:rPr>
          <w:rFonts w:ascii="Century Gothic" w:hAnsi="Century Gothic"/>
          <w:b/>
          <w:sz w:val="22"/>
          <w:szCs w:val="22"/>
        </w:rPr>
        <w:t>de l’audiovisuel, du film d’animation, de l’</w:t>
      </w:r>
      <w:r w:rsidR="003B7F64" w:rsidRPr="00056B7D">
        <w:rPr>
          <w:rFonts w:ascii="Century Gothic" w:hAnsi="Century Gothic"/>
          <w:b/>
          <w:sz w:val="22"/>
          <w:szCs w:val="22"/>
        </w:rPr>
        <w:t>image animée</w:t>
      </w:r>
      <w:r w:rsidR="00885D8D">
        <w:rPr>
          <w:rFonts w:ascii="Century Gothic" w:hAnsi="Century Gothic"/>
          <w:b/>
          <w:sz w:val="22"/>
          <w:szCs w:val="22"/>
        </w:rPr>
        <w:t>,</w:t>
      </w:r>
      <w:r w:rsidRPr="008166A3">
        <w:rPr>
          <w:rFonts w:ascii="Century Gothic" w:hAnsi="Century Gothic"/>
          <w:b/>
          <w:sz w:val="22"/>
          <w:szCs w:val="22"/>
        </w:rPr>
        <w:t xml:space="preserve"> dont la production est visible et accompagnée par les institutions</w:t>
      </w:r>
    </w:p>
    <w:p w14:paraId="6F2CDBF6" w14:textId="77777777" w:rsidR="00E50EC9" w:rsidRPr="008166A3" w:rsidRDefault="008445CD">
      <w:pPr>
        <w:pStyle w:val="Standard"/>
        <w:jc w:val="both"/>
        <w:rPr>
          <w:rFonts w:ascii="Century Gothic" w:hAnsi="Century Gothic"/>
          <w:b/>
          <w:sz w:val="22"/>
          <w:szCs w:val="22"/>
        </w:rPr>
      </w:pPr>
      <w:r w:rsidRPr="008166A3">
        <w:rPr>
          <w:rFonts w:ascii="Century Gothic" w:hAnsi="Century Gothic"/>
          <w:b/>
          <w:sz w:val="22"/>
          <w:szCs w:val="22"/>
        </w:rPr>
        <w:t>- Manifestant un intérêt particulier pour la médiation auprès des publics</w:t>
      </w:r>
    </w:p>
    <w:p w14:paraId="26FF6DEC" w14:textId="77777777" w:rsidR="00E50EC9" w:rsidRPr="008166A3" w:rsidRDefault="008445CD">
      <w:pPr>
        <w:pStyle w:val="Standard"/>
        <w:jc w:val="both"/>
        <w:rPr>
          <w:rFonts w:ascii="Century Gothic" w:hAnsi="Century Gothic"/>
          <w:b/>
          <w:sz w:val="22"/>
          <w:szCs w:val="22"/>
        </w:rPr>
      </w:pPr>
      <w:r w:rsidRPr="008166A3">
        <w:rPr>
          <w:rFonts w:ascii="Century Gothic" w:hAnsi="Century Gothic"/>
          <w:b/>
          <w:sz w:val="22"/>
          <w:szCs w:val="22"/>
        </w:rPr>
        <w:t>- Résident hors département du Lot (46)</w:t>
      </w:r>
    </w:p>
    <w:p w14:paraId="3028AC76" w14:textId="77777777" w:rsidR="00E50EC9" w:rsidRPr="00962410" w:rsidRDefault="00E50EC9">
      <w:pPr>
        <w:pStyle w:val="Standard"/>
        <w:jc w:val="both"/>
        <w:rPr>
          <w:rFonts w:ascii="Century Gothic" w:hAnsi="Century Gothic"/>
          <w:sz w:val="20"/>
          <w:szCs w:val="20"/>
        </w:rPr>
      </w:pPr>
    </w:p>
    <w:p w14:paraId="236CE769" w14:textId="77777777" w:rsidR="00E50EC9" w:rsidRPr="008166A3" w:rsidRDefault="008445CD">
      <w:pPr>
        <w:pStyle w:val="Standard"/>
        <w:numPr>
          <w:ilvl w:val="0"/>
          <w:numId w:val="4"/>
        </w:numPr>
        <w:jc w:val="both"/>
        <w:rPr>
          <w:rFonts w:ascii="Century Gothic" w:hAnsi="Century Gothic"/>
          <w:b/>
          <w:sz w:val="22"/>
          <w:szCs w:val="22"/>
          <w:u w:val="single"/>
        </w:rPr>
      </w:pPr>
      <w:r w:rsidRPr="008166A3">
        <w:rPr>
          <w:rFonts w:ascii="Century Gothic" w:hAnsi="Century Gothic"/>
          <w:b/>
          <w:sz w:val="22"/>
          <w:szCs w:val="22"/>
          <w:u w:val="single"/>
        </w:rPr>
        <w:t>Critères de sélection</w:t>
      </w:r>
    </w:p>
    <w:p w14:paraId="23F677FF" w14:textId="77777777" w:rsidR="00E50EC9" w:rsidRPr="00962410" w:rsidRDefault="00E50EC9">
      <w:pPr>
        <w:pStyle w:val="Standard"/>
        <w:jc w:val="both"/>
        <w:rPr>
          <w:rFonts w:ascii="Century Gothic" w:hAnsi="Century Gothic"/>
          <w:sz w:val="16"/>
          <w:szCs w:val="16"/>
          <w:u w:val="single"/>
        </w:rPr>
      </w:pPr>
    </w:p>
    <w:p w14:paraId="416624BD"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 L'approche sensible, personnelle et artistique propose</w:t>
      </w:r>
      <w:r w:rsidRPr="008166A3">
        <w:rPr>
          <w:rFonts w:ascii="Helvetica" w:hAnsi="Helvetica"/>
          <w:sz w:val="22"/>
          <w:szCs w:val="22"/>
        </w:rPr>
        <w:t>́</w:t>
      </w:r>
      <w:r w:rsidRPr="008166A3">
        <w:rPr>
          <w:rFonts w:ascii="Century Gothic" w:hAnsi="Century Gothic"/>
          <w:sz w:val="22"/>
          <w:szCs w:val="22"/>
        </w:rPr>
        <w:t>e par l'équipe artistique devra être explicitement présentée. En de</w:t>
      </w:r>
      <w:r w:rsidRPr="008166A3">
        <w:rPr>
          <w:rFonts w:ascii="Helvetica" w:hAnsi="Helvetica"/>
          <w:sz w:val="22"/>
          <w:szCs w:val="22"/>
        </w:rPr>
        <w:t>́</w:t>
      </w:r>
      <w:r w:rsidRPr="008166A3">
        <w:rPr>
          <w:rFonts w:ascii="Century Gothic" w:hAnsi="Century Gothic"/>
          <w:sz w:val="22"/>
          <w:szCs w:val="22"/>
        </w:rPr>
        <w:t>couvrant ces lieux, en y passant du temps en immersion, en rencontrant les habitants, il portera un regard singulier sur ce territoire, qu’il partagera avec les publics.</w:t>
      </w:r>
    </w:p>
    <w:p w14:paraId="069C3BDC" w14:textId="77777777" w:rsidR="00E50EC9" w:rsidRPr="008166A3" w:rsidRDefault="00E50EC9">
      <w:pPr>
        <w:pStyle w:val="Standard"/>
        <w:jc w:val="both"/>
        <w:rPr>
          <w:rFonts w:ascii="Century Gothic" w:hAnsi="Century Gothic"/>
          <w:sz w:val="22"/>
          <w:szCs w:val="22"/>
        </w:rPr>
      </w:pPr>
    </w:p>
    <w:p w14:paraId="32B10831"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 La notion de transmission e</w:t>
      </w:r>
      <w:r w:rsidRPr="008166A3">
        <w:rPr>
          <w:rFonts w:ascii="Helvetica" w:hAnsi="Helvetica"/>
          <w:sz w:val="22"/>
          <w:szCs w:val="22"/>
        </w:rPr>
        <w:t>́</w:t>
      </w:r>
      <w:r w:rsidRPr="008166A3">
        <w:rPr>
          <w:rFonts w:ascii="Century Gothic" w:hAnsi="Century Gothic"/>
          <w:sz w:val="22"/>
          <w:szCs w:val="22"/>
        </w:rPr>
        <w:t>tant une composante essentielle de cette re</w:t>
      </w:r>
      <w:r w:rsidRPr="008166A3">
        <w:rPr>
          <w:rFonts w:ascii="Helvetica" w:hAnsi="Helvetica"/>
          <w:sz w:val="22"/>
          <w:szCs w:val="22"/>
        </w:rPr>
        <w:t>́</w:t>
      </w:r>
      <w:r w:rsidRPr="008166A3">
        <w:rPr>
          <w:rFonts w:ascii="Century Gothic" w:hAnsi="Century Gothic"/>
          <w:sz w:val="22"/>
          <w:szCs w:val="22"/>
        </w:rPr>
        <w:t>sidence, le de</w:t>
      </w:r>
      <w:r w:rsidRPr="008166A3">
        <w:rPr>
          <w:rFonts w:ascii="Helvetica" w:hAnsi="Helvetica"/>
          <w:sz w:val="22"/>
          <w:szCs w:val="22"/>
        </w:rPr>
        <w:t>́</w:t>
      </w:r>
      <w:r w:rsidRPr="008166A3">
        <w:rPr>
          <w:rFonts w:ascii="Century Gothic" w:hAnsi="Century Gothic"/>
          <w:sz w:val="22"/>
          <w:szCs w:val="22"/>
        </w:rPr>
        <w:t>sir de l’artiste de fe</w:t>
      </w:r>
      <w:r w:rsidRPr="008166A3">
        <w:rPr>
          <w:rFonts w:ascii="Helvetica" w:hAnsi="Helvetica"/>
          <w:sz w:val="22"/>
          <w:szCs w:val="22"/>
        </w:rPr>
        <w:t>́</w:t>
      </w:r>
      <w:r w:rsidRPr="008166A3">
        <w:rPr>
          <w:rFonts w:ascii="Century Gothic" w:hAnsi="Century Gothic"/>
          <w:sz w:val="22"/>
          <w:szCs w:val="22"/>
        </w:rPr>
        <w:t>de</w:t>
      </w:r>
      <w:r w:rsidRPr="008166A3">
        <w:rPr>
          <w:rFonts w:ascii="Helvetica" w:hAnsi="Helvetica"/>
          <w:sz w:val="22"/>
          <w:szCs w:val="22"/>
        </w:rPr>
        <w:t>́</w:t>
      </w:r>
      <w:r w:rsidRPr="008166A3">
        <w:rPr>
          <w:rFonts w:ascii="Century Gothic" w:hAnsi="Century Gothic"/>
          <w:sz w:val="22"/>
          <w:szCs w:val="22"/>
        </w:rPr>
        <w:t>rer autour de sa pre</w:t>
      </w:r>
      <w:r w:rsidRPr="008166A3">
        <w:rPr>
          <w:rFonts w:ascii="Helvetica" w:hAnsi="Helvetica"/>
          <w:sz w:val="22"/>
          <w:szCs w:val="22"/>
        </w:rPr>
        <w:t>́</w:t>
      </w:r>
      <w:r w:rsidRPr="008166A3">
        <w:rPr>
          <w:rFonts w:ascii="Century Gothic" w:hAnsi="Century Gothic"/>
          <w:sz w:val="22"/>
          <w:szCs w:val="22"/>
        </w:rPr>
        <w:t>sence, de « faire ensemble », d’e</w:t>
      </w:r>
      <w:r w:rsidRPr="008166A3">
        <w:rPr>
          <w:rFonts w:ascii="Helvetica" w:hAnsi="Helvetica"/>
          <w:sz w:val="22"/>
          <w:szCs w:val="22"/>
        </w:rPr>
        <w:t>́</w:t>
      </w:r>
      <w:r w:rsidRPr="008166A3">
        <w:rPr>
          <w:rFonts w:ascii="Century Gothic" w:hAnsi="Century Gothic"/>
          <w:sz w:val="22"/>
          <w:szCs w:val="22"/>
        </w:rPr>
        <w:t>changer par la cre</w:t>
      </w:r>
      <w:r w:rsidRPr="008166A3">
        <w:rPr>
          <w:rFonts w:ascii="Helvetica" w:hAnsi="Helvetica"/>
          <w:sz w:val="22"/>
          <w:szCs w:val="22"/>
        </w:rPr>
        <w:t>́</w:t>
      </w:r>
      <w:r w:rsidRPr="008166A3">
        <w:rPr>
          <w:rFonts w:ascii="Century Gothic" w:hAnsi="Century Gothic"/>
          <w:sz w:val="22"/>
          <w:szCs w:val="22"/>
        </w:rPr>
        <w:t>ation, la diffusion et la pratique artistique sera largement pris en compte. En termes de savoir-e</w:t>
      </w:r>
      <w:r w:rsidRPr="008166A3">
        <w:rPr>
          <w:rFonts w:ascii="Century Gothic" w:hAnsi="Helvetica"/>
          <w:sz w:val="22"/>
          <w:szCs w:val="22"/>
        </w:rPr>
        <w:t>̂</w:t>
      </w:r>
      <w:r w:rsidRPr="008166A3">
        <w:rPr>
          <w:rFonts w:ascii="Century Gothic" w:hAnsi="Century Gothic"/>
          <w:sz w:val="22"/>
          <w:szCs w:val="22"/>
        </w:rPr>
        <w:t>tre, une qualite</w:t>
      </w:r>
      <w:r w:rsidRPr="008166A3">
        <w:rPr>
          <w:rFonts w:ascii="Helvetica" w:hAnsi="Helvetica"/>
          <w:sz w:val="22"/>
          <w:szCs w:val="22"/>
        </w:rPr>
        <w:t>́</w:t>
      </w:r>
      <w:r w:rsidRPr="008166A3">
        <w:rPr>
          <w:rFonts w:ascii="Century Gothic" w:hAnsi="Century Gothic"/>
          <w:sz w:val="22"/>
          <w:szCs w:val="22"/>
        </w:rPr>
        <w:t xml:space="preserve"> d’e</w:t>
      </w:r>
      <w:r w:rsidRPr="008166A3">
        <w:rPr>
          <w:rFonts w:ascii="Helvetica" w:hAnsi="Helvetica"/>
          <w:sz w:val="22"/>
          <w:szCs w:val="22"/>
        </w:rPr>
        <w:t>́</w:t>
      </w:r>
      <w:r w:rsidRPr="008166A3">
        <w:rPr>
          <w:rFonts w:ascii="Century Gothic" w:hAnsi="Century Gothic"/>
          <w:sz w:val="22"/>
          <w:szCs w:val="22"/>
        </w:rPr>
        <w:t>coute et une aptitude a</w:t>
      </w:r>
      <w:r w:rsidRPr="008166A3">
        <w:rPr>
          <w:rFonts w:ascii="Helvetica" w:hAnsi="Helvetica"/>
          <w:sz w:val="22"/>
          <w:szCs w:val="22"/>
        </w:rPr>
        <w:t>̀</w:t>
      </w:r>
      <w:r w:rsidRPr="008166A3">
        <w:rPr>
          <w:rFonts w:ascii="Century Gothic" w:hAnsi="Century Gothic"/>
          <w:sz w:val="22"/>
          <w:szCs w:val="22"/>
        </w:rPr>
        <w:t xml:space="preserve"> interagir avec son environnement social seront e</w:t>
      </w:r>
      <w:r w:rsidRPr="008166A3">
        <w:rPr>
          <w:rFonts w:ascii="Helvetica" w:hAnsi="Helvetica"/>
          <w:sz w:val="22"/>
          <w:szCs w:val="22"/>
        </w:rPr>
        <w:t>́</w:t>
      </w:r>
      <w:r w:rsidRPr="008166A3">
        <w:rPr>
          <w:rFonts w:ascii="Century Gothic" w:hAnsi="Century Gothic"/>
          <w:sz w:val="22"/>
          <w:szCs w:val="22"/>
        </w:rPr>
        <w:t>galement appre</w:t>
      </w:r>
      <w:r w:rsidRPr="008166A3">
        <w:rPr>
          <w:rFonts w:ascii="Helvetica" w:hAnsi="Helvetica"/>
          <w:sz w:val="22"/>
          <w:szCs w:val="22"/>
        </w:rPr>
        <w:t>́</w:t>
      </w:r>
      <w:r w:rsidRPr="008166A3">
        <w:rPr>
          <w:rFonts w:ascii="Century Gothic" w:hAnsi="Century Gothic"/>
          <w:sz w:val="22"/>
          <w:szCs w:val="22"/>
        </w:rPr>
        <w:t>cie</w:t>
      </w:r>
      <w:r w:rsidRPr="008166A3">
        <w:rPr>
          <w:rFonts w:ascii="Helvetica" w:hAnsi="Helvetica"/>
          <w:sz w:val="22"/>
          <w:szCs w:val="22"/>
        </w:rPr>
        <w:t>́</w:t>
      </w:r>
      <w:r w:rsidRPr="008166A3">
        <w:rPr>
          <w:rFonts w:ascii="Century Gothic" w:hAnsi="Century Gothic"/>
          <w:sz w:val="22"/>
          <w:szCs w:val="22"/>
        </w:rPr>
        <w:t>es.</w:t>
      </w:r>
    </w:p>
    <w:p w14:paraId="4C940C27" w14:textId="77777777" w:rsidR="00E50EC9" w:rsidRPr="00962410" w:rsidRDefault="00E50EC9">
      <w:pPr>
        <w:pStyle w:val="Standard"/>
        <w:jc w:val="both"/>
        <w:rPr>
          <w:rFonts w:ascii="Century Gothic" w:hAnsi="Century Gothic"/>
          <w:sz w:val="20"/>
          <w:szCs w:val="20"/>
        </w:rPr>
      </w:pPr>
    </w:p>
    <w:p w14:paraId="66A31187"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 Enfin la dimension originale et inédite de la proposition sera un plus.</w:t>
      </w:r>
    </w:p>
    <w:p w14:paraId="18E44E53" w14:textId="77777777" w:rsidR="00E50EC9" w:rsidRPr="00962410" w:rsidRDefault="00E50EC9">
      <w:pPr>
        <w:pStyle w:val="Standard"/>
        <w:jc w:val="both"/>
        <w:rPr>
          <w:rFonts w:ascii="Century Gothic" w:hAnsi="Century Gothic"/>
          <w:sz w:val="16"/>
          <w:szCs w:val="16"/>
        </w:rPr>
      </w:pPr>
    </w:p>
    <w:p w14:paraId="099D774F" w14:textId="77777777" w:rsidR="00E50EC9" w:rsidRPr="008166A3" w:rsidRDefault="008445CD">
      <w:pPr>
        <w:pStyle w:val="Standard"/>
        <w:numPr>
          <w:ilvl w:val="0"/>
          <w:numId w:val="4"/>
        </w:numPr>
        <w:jc w:val="both"/>
        <w:rPr>
          <w:rFonts w:ascii="Century Gothic" w:hAnsi="Century Gothic"/>
          <w:b/>
          <w:sz w:val="22"/>
          <w:szCs w:val="22"/>
          <w:u w:val="single"/>
        </w:rPr>
      </w:pPr>
      <w:r w:rsidRPr="008166A3">
        <w:rPr>
          <w:rFonts w:ascii="Century Gothic" w:hAnsi="Century Gothic"/>
          <w:b/>
          <w:sz w:val="22"/>
          <w:szCs w:val="22"/>
          <w:u w:val="single"/>
        </w:rPr>
        <w:t>Calendrier prévisionnel</w:t>
      </w:r>
    </w:p>
    <w:p w14:paraId="78F6CB2B" w14:textId="77777777" w:rsidR="00E50EC9" w:rsidRPr="008166A3" w:rsidRDefault="00E50EC9">
      <w:pPr>
        <w:pStyle w:val="Standard"/>
        <w:jc w:val="both"/>
        <w:rPr>
          <w:rFonts w:ascii="Century Gothic" w:hAnsi="Century Gothic"/>
          <w:sz w:val="22"/>
          <w:szCs w:val="22"/>
        </w:rPr>
      </w:pPr>
    </w:p>
    <w:p w14:paraId="2EDD16AD" w14:textId="77777777" w:rsidR="00E50EC9" w:rsidRPr="00FA6D8B" w:rsidRDefault="008445CD">
      <w:pPr>
        <w:pStyle w:val="Standard"/>
        <w:jc w:val="both"/>
        <w:rPr>
          <w:rFonts w:ascii="Century Gothic" w:hAnsi="Century Gothic" w:cs="Century Gothic"/>
          <w:color w:val="000000"/>
          <w:sz w:val="22"/>
          <w:szCs w:val="22"/>
          <w:u w:val="single"/>
        </w:rPr>
      </w:pPr>
      <w:r w:rsidRPr="00FA6D8B">
        <w:rPr>
          <w:rFonts w:ascii="Century Gothic" w:hAnsi="Century Gothic" w:cs="Century Gothic"/>
          <w:color w:val="000000"/>
          <w:sz w:val="22"/>
          <w:szCs w:val="22"/>
          <w:u w:val="single"/>
        </w:rPr>
        <w:t>La résidence aura une durée minimale de trois mois (pouvant être fractionnée).</w:t>
      </w:r>
    </w:p>
    <w:p w14:paraId="009E509D" w14:textId="77777777" w:rsidR="00FA6D8B" w:rsidRDefault="00FA6D8B">
      <w:pPr>
        <w:pStyle w:val="Standard"/>
        <w:jc w:val="both"/>
        <w:rPr>
          <w:rFonts w:ascii="Century Gothic" w:hAnsi="Century Gothic" w:cs="Century Gothic"/>
          <w:color w:val="000000"/>
          <w:sz w:val="22"/>
          <w:szCs w:val="22"/>
        </w:rPr>
      </w:pPr>
    </w:p>
    <w:p w14:paraId="168FEDBE" w14:textId="78E7242C" w:rsidR="00147B11" w:rsidRDefault="00FA6D8B">
      <w:pPr>
        <w:pStyle w:val="Standard"/>
        <w:jc w:val="both"/>
        <w:rPr>
          <w:rFonts w:ascii="Century Gothic" w:hAnsi="Century Gothic" w:cs="Century Gothic"/>
          <w:color w:val="000000"/>
          <w:sz w:val="22"/>
          <w:szCs w:val="22"/>
        </w:rPr>
      </w:pPr>
      <w:r>
        <w:rPr>
          <w:rFonts w:ascii="Century Gothic" w:hAnsi="Century Gothic" w:cs="Century Gothic"/>
          <w:color w:val="000000"/>
          <w:sz w:val="22"/>
          <w:szCs w:val="22"/>
        </w:rPr>
        <w:t>F</w:t>
      </w:r>
      <w:r w:rsidR="007E7EA2" w:rsidRPr="003B7F64">
        <w:rPr>
          <w:rFonts w:ascii="Century Gothic" w:hAnsi="Century Gothic" w:cs="Century Gothic"/>
          <w:color w:val="000000"/>
          <w:sz w:val="22"/>
          <w:szCs w:val="22"/>
        </w:rPr>
        <w:t>évrier</w:t>
      </w:r>
      <w:r>
        <w:rPr>
          <w:rFonts w:ascii="Century Gothic" w:hAnsi="Century Gothic" w:cs="Century Gothic"/>
          <w:color w:val="000000"/>
          <w:sz w:val="22"/>
          <w:szCs w:val="22"/>
        </w:rPr>
        <w:t>-mars</w:t>
      </w:r>
      <w:r w:rsidR="007E7EA2" w:rsidRPr="003B7F64">
        <w:rPr>
          <w:rFonts w:ascii="Century Gothic" w:hAnsi="Century Gothic" w:cs="Century Gothic"/>
          <w:color w:val="000000"/>
          <w:sz w:val="22"/>
          <w:szCs w:val="22"/>
        </w:rPr>
        <w:t xml:space="preserve"> 2021</w:t>
      </w:r>
      <w:r w:rsidR="008445CD" w:rsidRPr="003B7F64">
        <w:rPr>
          <w:rFonts w:ascii="Century Gothic" w:hAnsi="Century Gothic" w:cs="Century Gothic"/>
          <w:color w:val="000000"/>
          <w:sz w:val="22"/>
          <w:szCs w:val="22"/>
        </w:rPr>
        <w:t> : Dépôt des candidatures</w:t>
      </w:r>
    </w:p>
    <w:p w14:paraId="72BBAD9B" w14:textId="06E6AC6C" w:rsidR="00E50EC9" w:rsidRPr="003B7F64" w:rsidRDefault="00FA6D8B">
      <w:pPr>
        <w:pStyle w:val="Standard"/>
        <w:jc w:val="both"/>
        <w:rPr>
          <w:rFonts w:ascii="Century Gothic" w:hAnsi="Century Gothic" w:cs="Century Gothic"/>
          <w:color w:val="000000"/>
          <w:sz w:val="22"/>
          <w:szCs w:val="22"/>
        </w:rPr>
      </w:pPr>
      <w:r>
        <w:rPr>
          <w:rFonts w:ascii="Century Gothic" w:hAnsi="Century Gothic" w:cs="Century Gothic"/>
          <w:color w:val="000000"/>
          <w:sz w:val="22"/>
          <w:szCs w:val="22"/>
        </w:rPr>
        <w:t xml:space="preserve">Fin </w:t>
      </w:r>
      <w:r w:rsidR="00147B11">
        <w:rPr>
          <w:rFonts w:ascii="Century Gothic" w:hAnsi="Century Gothic" w:cs="Century Gothic"/>
          <w:color w:val="000000"/>
          <w:sz w:val="22"/>
          <w:szCs w:val="22"/>
        </w:rPr>
        <w:t>mars 2021 :</w:t>
      </w:r>
      <w:r w:rsidR="008445CD" w:rsidRPr="003B7F64">
        <w:rPr>
          <w:rFonts w:ascii="Century Gothic" w:hAnsi="Century Gothic" w:cs="Century Gothic"/>
          <w:color w:val="000000"/>
          <w:sz w:val="22"/>
          <w:szCs w:val="22"/>
        </w:rPr>
        <w:t xml:space="preserve"> Arbitrage – Choix du Lauréat </w:t>
      </w:r>
      <w:r>
        <w:rPr>
          <w:rFonts w:ascii="Century Gothic" w:hAnsi="Century Gothic" w:cs="Century Gothic"/>
          <w:color w:val="000000"/>
          <w:sz w:val="22"/>
          <w:szCs w:val="22"/>
        </w:rPr>
        <w:t>– Première rencontre</w:t>
      </w:r>
    </w:p>
    <w:p w14:paraId="3A5B65A0" w14:textId="14A71F0A" w:rsidR="00FA6D8B" w:rsidRDefault="00FA6D8B">
      <w:pPr>
        <w:pStyle w:val="Standard"/>
        <w:jc w:val="both"/>
        <w:rPr>
          <w:rFonts w:ascii="Century Gothic" w:hAnsi="Century Gothic" w:cs="Century Gothic"/>
          <w:color w:val="000000"/>
          <w:sz w:val="22"/>
          <w:szCs w:val="22"/>
        </w:rPr>
      </w:pPr>
      <w:r>
        <w:rPr>
          <w:rFonts w:ascii="Century Gothic" w:hAnsi="Century Gothic" w:cs="Century Gothic"/>
          <w:color w:val="000000"/>
          <w:sz w:val="22"/>
          <w:szCs w:val="22"/>
        </w:rPr>
        <w:t>Juin-septembre 2021</w:t>
      </w:r>
      <w:r w:rsidR="00147B11">
        <w:rPr>
          <w:rFonts w:ascii="Century Gothic" w:hAnsi="Century Gothic" w:cs="Century Gothic"/>
          <w:color w:val="000000"/>
          <w:sz w:val="22"/>
          <w:szCs w:val="22"/>
        </w:rPr>
        <w:t xml:space="preserve"> : </w:t>
      </w:r>
      <w:r>
        <w:rPr>
          <w:rFonts w:ascii="Century Gothic" w:hAnsi="Century Gothic" w:cs="Century Gothic"/>
          <w:color w:val="000000"/>
          <w:sz w:val="22"/>
          <w:szCs w:val="22"/>
        </w:rPr>
        <w:t>Préparation du travail de résidence en présentiel</w:t>
      </w:r>
    </w:p>
    <w:p w14:paraId="0E1084E4" w14:textId="62654BE5" w:rsidR="00E50EC9" w:rsidRPr="003B7F64" w:rsidRDefault="00FA6D8B">
      <w:pPr>
        <w:pStyle w:val="Standard"/>
        <w:jc w:val="both"/>
        <w:rPr>
          <w:rFonts w:ascii="Century Gothic" w:hAnsi="Century Gothic" w:cs="Century Gothic"/>
          <w:color w:val="000000"/>
          <w:sz w:val="22"/>
          <w:szCs w:val="22"/>
        </w:rPr>
      </w:pPr>
      <w:r>
        <w:rPr>
          <w:rFonts w:ascii="Century Gothic" w:hAnsi="Century Gothic" w:cs="Century Gothic"/>
          <w:color w:val="000000"/>
          <w:sz w:val="22"/>
          <w:szCs w:val="22"/>
        </w:rPr>
        <w:t xml:space="preserve">Octobre-décembre : </w:t>
      </w:r>
      <w:r w:rsidR="00147B11">
        <w:rPr>
          <w:rFonts w:ascii="Century Gothic" w:hAnsi="Century Gothic" w:cs="Century Gothic"/>
          <w:color w:val="000000"/>
          <w:sz w:val="22"/>
          <w:szCs w:val="22"/>
        </w:rPr>
        <w:t xml:space="preserve">Résidence </w:t>
      </w:r>
      <w:r>
        <w:rPr>
          <w:rFonts w:ascii="Century Gothic" w:hAnsi="Century Gothic" w:cs="Century Gothic"/>
          <w:color w:val="000000"/>
          <w:sz w:val="22"/>
          <w:szCs w:val="22"/>
        </w:rPr>
        <w:t>effective –</w:t>
      </w:r>
      <w:r w:rsidR="00147B11">
        <w:rPr>
          <w:rFonts w:ascii="Century Gothic" w:hAnsi="Century Gothic" w:cs="Century Gothic"/>
          <w:color w:val="000000"/>
          <w:sz w:val="22"/>
          <w:szCs w:val="22"/>
        </w:rPr>
        <w:t xml:space="preserve"> Restitution</w:t>
      </w:r>
    </w:p>
    <w:p w14:paraId="2AC6D454" w14:textId="77777777" w:rsidR="00E50EC9" w:rsidRPr="008166A3" w:rsidRDefault="00E50EC9">
      <w:pPr>
        <w:pStyle w:val="Standard"/>
        <w:jc w:val="both"/>
        <w:rPr>
          <w:rFonts w:ascii="Century Gothic" w:hAnsi="Century Gothic" w:cs="Arial"/>
          <w:b/>
          <w:sz w:val="22"/>
          <w:szCs w:val="22"/>
        </w:rPr>
      </w:pPr>
    </w:p>
    <w:p w14:paraId="28CC6885" w14:textId="77777777" w:rsidR="00E50EC9" w:rsidRPr="008166A3" w:rsidRDefault="008445CD">
      <w:pPr>
        <w:pStyle w:val="Standard"/>
        <w:numPr>
          <w:ilvl w:val="0"/>
          <w:numId w:val="4"/>
        </w:numPr>
        <w:jc w:val="both"/>
        <w:rPr>
          <w:rFonts w:ascii="Century Gothic" w:hAnsi="Century Gothic"/>
          <w:b/>
          <w:sz w:val="22"/>
          <w:szCs w:val="22"/>
          <w:u w:val="single"/>
        </w:rPr>
      </w:pPr>
      <w:r w:rsidRPr="008166A3">
        <w:rPr>
          <w:rFonts w:ascii="Century Gothic" w:hAnsi="Century Gothic"/>
          <w:b/>
          <w:sz w:val="22"/>
          <w:szCs w:val="22"/>
          <w:u w:val="single"/>
        </w:rPr>
        <w:t>Disposition spécifique – Covid 19</w:t>
      </w:r>
    </w:p>
    <w:p w14:paraId="44D26D2A" w14:textId="77777777" w:rsidR="00E50EC9" w:rsidRPr="008166A3" w:rsidRDefault="00E50EC9">
      <w:pPr>
        <w:pStyle w:val="Standard"/>
        <w:jc w:val="both"/>
        <w:rPr>
          <w:rFonts w:ascii="Century Gothic" w:hAnsi="Century Gothic" w:cs="Century Gothic"/>
          <w:color w:val="000000"/>
          <w:sz w:val="22"/>
          <w:szCs w:val="22"/>
        </w:rPr>
      </w:pPr>
    </w:p>
    <w:p w14:paraId="57B2BC99" w14:textId="77777777" w:rsidR="00E50EC9" w:rsidRPr="008166A3" w:rsidRDefault="008445CD">
      <w:pPr>
        <w:pStyle w:val="Standard"/>
        <w:jc w:val="both"/>
        <w:rPr>
          <w:rFonts w:ascii="Century Gothic" w:hAnsi="Century Gothic" w:cs="Century Gothic"/>
          <w:color w:val="000000"/>
          <w:sz w:val="22"/>
          <w:szCs w:val="22"/>
        </w:rPr>
      </w:pPr>
      <w:r w:rsidRPr="008166A3">
        <w:rPr>
          <w:rFonts w:ascii="Century Gothic" w:hAnsi="Century Gothic" w:cs="Century Gothic"/>
          <w:color w:val="000000"/>
          <w:sz w:val="22"/>
          <w:szCs w:val="22"/>
        </w:rPr>
        <w:t>En fonction de l'évolution des normes sanitaires nationales et/ou  départementales, le projet de résidence pourra être amené à être modifié, après concertation et validation avec l’ensemble des partenaires associés.</w:t>
      </w:r>
    </w:p>
    <w:p w14:paraId="7EFA1956" w14:textId="77777777" w:rsidR="00E50EC9" w:rsidRPr="008166A3" w:rsidRDefault="00E50EC9">
      <w:pPr>
        <w:pStyle w:val="Standard"/>
        <w:jc w:val="both"/>
        <w:rPr>
          <w:rFonts w:ascii="Century Gothic" w:hAnsi="Century Gothic" w:cs="Arial"/>
          <w:b/>
          <w:sz w:val="22"/>
          <w:szCs w:val="22"/>
        </w:rPr>
      </w:pPr>
    </w:p>
    <w:p w14:paraId="5BAAFDB0" w14:textId="77777777" w:rsidR="00E50EC9" w:rsidRPr="008166A3" w:rsidRDefault="008445CD">
      <w:pPr>
        <w:pStyle w:val="Standard"/>
        <w:numPr>
          <w:ilvl w:val="0"/>
          <w:numId w:val="4"/>
        </w:numPr>
        <w:jc w:val="both"/>
        <w:rPr>
          <w:rFonts w:ascii="Century Gothic" w:hAnsi="Century Gothic"/>
          <w:b/>
          <w:sz w:val="22"/>
          <w:szCs w:val="22"/>
          <w:u w:val="single"/>
        </w:rPr>
      </w:pPr>
      <w:r w:rsidRPr="008166A3">
        <w:rPr>
          <w:rFonts w:ascii="Century Gothic" w:hAnsi="Century Gothic"/>
          <w:b/>
          <w:sz w:val="22"/>
          <w:szCs w:val="22"/>
          <w:u w:val="single"/>
        </w:rPr>
        <w:t>Indication budgétaire</w:t>
      </w:r>
    </w:p>
    <w:p w14:paraId="49D3361C" w14:textId="77777777" w:rsidR="00E50EC9" w:rsidRPr="008166A3" w:rsidRDefault="00E50EC9">
      <w:pPr>
        <w:pStyle w:val="Standard"/>
        <w:jc w:val="both"/>
        <w:rPr>
          <w:rFonts w:ascii="Century Gothic" w:hAnsi="Century Gothic"/>
          <w:sz w:val="22"/>
          <w:szCs w:val="22"/>
        </w:rPr>
      </w:pPr>
    </w:p>
    <w:p w14:paraId="46CF9C99" w14:textId="77777777" w:rsidR="00E50EC9" w:rsidRPr="008166A3" w:rsidRDefault="008445CD">
      <w:pPr>
        <w:pStyle w:val="Standard"/>
        <w:jc w:val="both"/>
        <w:rPr>
          <w:rFonts w:ascii="Century Gothic" w:hAnsi="Century Gothic"/>
          <w:sz w:val="22"/>
          <w:szCs w:val="22"/>
        </w:rPr>
      </w:pPr>
      <w:r w:rsidRPr="008166A3">
        <w:rPr>
          <w:rFonts w:ascii="Century Gothic" w:hAnsi="Century Gothic" w:cs="Century Gothic"/>
          <w:color w:val="000000"/>
          <w:sz w:val="22"/>
          <w:szCs w:val="22"/>
        </w:rPr>
        <w:t xml:space="preserve">Cette résidence bénéficiera d’une enveloppe financière </w:t>
      </w:r>
      <w:r w:rsidRPr="008166A3">
        <w:rPr>
          <w:rFonts w:ascii="Century Gothic" w:hAnsi="Century Gothic" w:cs="Century Gothic"/>
          <w:b/>
          <w:color w:val="000000"/>
          <w:sz w:val="22"/>
          <w:szCs w:val="22"/>
        </w:rPr>
        <w:t xml:space="preserve">maximum de 18 000 € </w:t>
      </w:r>
      <w:r w:rsidRPr="008166A3">
        <w:rPr>
          <w:rFonts w:ascii="Century Gothic" w:hAnsi="Century Gothic" w:cs="Century Gothic"/>
          <w:color w:val="000000"/>
          <w:sz w:val="22"/>
          <w:szCs w:val="22"/>
        </w:rPr>
        <w:t>répartie selon les interventions auprès du collectif incluant transports et repas (véhicule indispensable).</w:t>
      </w:r>
    </w:p>
    <w:p w14:paraId="25B77DEA" w14:textId="77777777" w:rsidR="00E50EC9" w:rsidRPr="008166A3" w:rsidRDefault="00E50EC9">
      <w:pPr>
        <w:pStyle w:val="Standard"/>
        <w:jc w:val="both"/>
        <w:rPr>
          <w:rFonts w:ascii="Century Gothic" w:hAnsi="Century Gothic" w:cs="Century Gothic"/>
          <w:color w:val="000000"/>
          <w:sz w:val="22"/>
          <w:szCs w:val="22"/>
        </w:rPr>
      </w:pPr>
    </w:p>
    <w:p w14:paraId="0B6635CE" w14:textId="77777777" w:rsidR="00E50EC9" w:rsidRPr="008166A3" w:rsidRDefault="008445CD">
      <w:pPr>
        <w:pStyle w:val="Standard"/>
        <w:jc w:val="both"/>
        <w:rPr>
          <w:rFonts w:ascii="Century Gothic" w:hAnsi="Century Gothic" w:cs="Century Gothic"/>
          <w:color w:val="000000"/>
          <w:sz w:val="22"/>
          <w:szCs w:val="22"/>
        </w:rPr>
      </w:pPr>
      <w:r w:rsidRPr="008166A3">
        <w:rPr>
          <w:rFonts w:ascii="Century Gothic" w:hAnsi="Century Gothic" w:cs="Century Gothic"/>
          <w:color w:val="000000"/>
          <w:sz w:val="22"/>
          <w:szCs w:val="22"/>
        </w:rPr>
        <w:t>Le logement sera pris en charge par le Grand-Figeac en plus de l’enveloppe allouée à l’équipe retenue pour la résidence.</w:t>
      </w:r>
    </w:p>
    <w:p w14:paraId="6B2AD15C" w14:textId="77777777" w:rsidR="00E50EC9" w:rsidRPr="008166A3" w:rsidRDefault="00E50EC9">
      <w:pPr>
        <w:pStyle w:val="Standard"/>
        <w:jc w:val="both"/>
        <w:rPr>
          <w:rFonts w:ascii="Century Gothic" w:hAnsi="Century Gothic" w:cs="Century Gothic"/>
          <w:color w:val="000000"/>
          <w:sz w:val="22"/>
          <w:szCs w:val="22"/>
        </w:rPr>
      </w:pPr>
    </w:p>
    <w:p w14:paraId="64AEB918" w14:textId="77777777" w:rsidR="00E50EC9" w:rsidRPr="008166A3" w:rsidRDefault="008445CD">
      <w:pPr>
        <w:pStyle w:val="Standard"/>
        <w:numPr>
          <w:ilvl w:val="0"/>
          <w:numId w:val="4"/>
        </w:numPr>
        <w:jc w:val="both"/>
        <w:rPr>
          <w:rFonts w:ascii="Century Gothic" w:hAnsi="Century Gothic"/>
          <w:b/>
          <w:sz w:val="22"/>
          <w:szCs w:val="22"/>
          <w:u w:val="single"/>
        </w:rPr>
      </w:pPr>
      <w:r w:rsidRPr="008166A3">
        <w:rPr>
          <w:rFonts w:ascii="Century Gothic" w:hAnsi="Century Gothic"/>
          <w:b/>
          <w:sz w:val="22"/>
          <w:szCs w:val="22"/>
          <w:u w:val="single"/>
        </w:rPr>
        <w:t>Procédure</w:t>
      </w:r>
    </w:p>
    <w:p w14:paraId="1DFFC588" w14:textId="0D7481BE" w:rsidR="00E50EC9" w:rsidRPr="00147B11" w:rsidRDefault="008445CD">
      <w:pPr>
        <w:pStyle w:val="Standard"/>
        <w:jc w:val="both"/>
        <w:rPr>
          <w:rFonts w:ascii="Century Gothic" w:hAnsi="Century Gothic"/>
          <w:sz w:val="22"/>
          <w:szCs w:val="22"/>
        </w:rPr>
      </w:pPr>
      <w:r w:rsidRPr="00147B11">
        <w:rPr>
          <w:rFonts w:ascii="Century Gothic" w:hAnsi="Century Gothic"/>
          <w:sz w:val="22"/>
          <w:szCs w:val="22"/>
        </w:rPr>
        <w:t xml:space="preserve">Publication de l'appel à projet : </w:t>
      </w:r>
      <w:r w:rsidR="00147B11" w:rsidRPr="00147B11">
        <w:rPr>
          <w:rFonts w:ascii="Century Gothic" w:hAnsi="Century Gothic"/>
          <w:sz w:val="22"/>
          <w:szCs w:val="22"/>
        </w:rPr>
        <w:t xml:space="preserve">Lundi </w:t>
      </w:r>
      <w:r w:rsidR="00FA6D8B">
        <w:rPr>
          <w:rFonts w:ascii="Century Gothic" w:hAnsi="Century Gothic"/>
          <w:sz w:val="22"/>
          <w:szCs w:val="22"/>
        </w:rPr>
        <w:t>1er</w:t>
      </w:r>
      <w:r w:rsidR="00147B11" w:rsidRPr="00147B11">
        <w:rPr>
          <w:rFonts w:ascii="Century Gothic" w:hAnsi="Century Gothic"/>
          <w:sz w:val="22"/>
          <w:szCs w:val="22"/>
        </w:rPr>
        <w:t xml:space="preserve"> </w:t>
      </w:r>
      <w:r w:rsidR="00FA6D8B">
        <w:rPr>
          <w:rFonts w:ascii="Century Gothic" w:hAnsi="Century Gothic"/>
          <w:sz w:val="22"/>
          <w:szCs w:val="22"/>
        </w:rPr>
        <w:t>févrie</w:t>
      </w:r>
      <w:r w:rsidR="00147B11" w:rsidRPr="00147B11">
        <w:rPr>
          <w:rFonts w:ascii="Century Gothic" w:hAnsi="Century Gothic"/>
          <w:sz w:val="22"/>
          <w:szCs w:val="22"/>
        </w:rPr>
        <w:t>r 2021</w:t>
      </w:r>
    </w:p>
    <w:p w14:paraId="7849B6E3" w14:textId="3B82425B" w:rsidR="00E50EC9" w:rsidRPr="00FA6D8B" w:rsidRDefault="008445CD">
      <w:pPr>
        <w:pStyle w:val="Standard"/>
        <w:jc w:val="both"/>
        <w:rPr>
          <w:rFonts w:ascii="Century Gothic" w:hAnsi="Century Gothic"/>
          <w:bCs/>
          <w:sz w:val="22"/>
          <w:szCs w:val="22"/>
        </w:rPr>
      </w:pPr>
      <w:r w:rsidRPr="00147B11">
        <w:rPr>
          <w:rFonts w:ascii="Century Gothic" w:hAnsi="Century Gothic"/>
          <w:b/>
          <w:sz w:val="22"/>
          <w:szCs w:val="22"/>
        </w:rPr>
        <w:t>Date limite de réception des candidature</w:t>
      </w:r>
      <w:r w:rsidR="00962410" w:rsidRPr="00147B11">
        <w:rPr>
          <w:rFonts w:ascii="Century Gothic" w:hAnsi="Century Gothic"/>
          <w:b/>
          <w:sz w:val="22"/>
          <w:szCs w:val="22"/>
        </w:rPr>
        <w:t>s</w:t>
      </w:r>
      <w:r w:rsidRPr="00147B11">
        <w:rPr>
          <w:rFonts w:ascii="Century Gothic" w:hAnsi="Century Gothic"/>
          <w:b/>
          <w:sz w:val="22"/>
          <w:szCs w:val="22"/>
        </w:rPr>
        <w:t xml:space="preserve"> : </w:t>
      </w:r>
      <w:r w:rsidR="00FA6D8B">
        <w:rPr>
          <w:rFonts w:ascii="Century Gothic" w:hAnsi="Century Gothic"/>
          <w:b/>
          <w:sz w:val="22"/>
          <w:szCs w:val="22"/>
          <w:u w:val="single"/>
        </w:rPr>
        <w:t>Lundi 1</w:t>
      </w:r>
      <w:r w:rsidR="00FA6D8B" w:rsidRPr="00FA6D8B">
        <w:rPr>
          <w:rFonts w:ascii="Century Gothic" w:hAnsi="Century Gothic"/>
          <w:b/>
          <w:sz w:val="22"/>
          <w:szCs w:val="22"/>
          <w:u w:val="single"/>
          <w:vertAlign w:val="superscript"/>
        </w:rPr>
        <w:t>er</w:t>
      </w:r>
      <w:r w:rsidR="00FA6D8B">
        <w:rPr>
          <w:rFonts w:ascii="Century Gothic" w:hAnsi="Century Gothic"/>
          <w:b/>
          <w:sz w:val="22"/>
          <w:szCs w:val="22"/>
          <w:u w:val="single"/>
        </w:rPr>
        <w:t xml:space="preserve"> mars</w:t>
      </w:r>
      <w:r w:rsidR="00D156E7" w:rsidRPr="00147B11">
        <w:rPr>
          <w:rFonts w:ascii="Century Gothic" w:hAnsi="Century Gothic"/>
          <w:b/>
          <w:sz w:val="22"/>
          <w:szCs w:val="22"/>
          <w:u w:val="single"/>
        </w:rPr>
        <w:t xml:space="preserve"> 2021</w:t>
      </w:r>
      <w:r w:rsidRPr="00147B11">
        <w:rPr>
          <w:rFonts w:ascii="Century Gothic" w:hAnsi="Century Gothic"/>
          <w:b/>
          <w:sz w:val="22"/>
          <w:szCs w:val="22"/>
          <w:u w:val="single"/>
        </w:rPr>
        <w:t xml:space="preserve"> à 12h</w:t>
      </w:r>
      <w:r w:rsidR="00FA6D8B">
        <w:rPr>
          <w:rFonts w:ascii="Century Gothic" w:hAnsi="Century Gothic"/>
          <w:bCs/>
          <w:sz w:val="22"/>
          <w:szCs w:val="22"/>
        </w:rPr>
        <w:t xml:space="preserve"> (cachet de la poste faisant foi)</w:t>
      </w:r>
    </w:p>
    <w:p w14:paraId="3EFA236B" w14:textId="77777777" w:rsidR="00E50EC9" w:rsidRPr="008166A3" w:rsidRDefault="00E50EC9">
      <w:pPr>
        <w:pStyle w:val="Standard"/>
        <w:jc w:val="both"/>
        <w:rPr>
          <w:rFonts w:ascii="Century Gothic" w:hAnsi="Century Gothic"/>
          <w:sz w:val="22"/>
          <w:szCs w:val="22"/>
        </w:rPr>
      </w:pPr>
    </w:p>
    <w:p w14:paraId="1D2D8A94"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Transmission des candidatures :</w:t>
      </w:r>
    </w:p>
    <w:p w14:paraId="772A06E9" w14:textId="77777777" w:rsidR="00E50EC9" w:rsidRPr="008166A3" w:rsidRDefault="008445CD">
      <w:pPr>
        <w:pStyle w:val="Standard"/>
        <w:jc w:val="both"/>
        <w:rPr>
          <w:rFonts w:ascii="Century Gothic" w:hAnsi="Century Gothic"/>
          <w:sz w:val="22"/>
          <w:szCs w:val="22"/>
        </w:rPr>
      </w:pPr>
      <w:r w:rsidRPr="008166A3">
        <w:rPr>
          <w:rFonts w:ascii="Century Gothic" w:hAnsi="Century Gothic"/>
          <w:sz w:val="22"/>
          <w:szCs w:val="22"/>
        </w:rPr>
        <w:t xml:space="preserve">- Par voie dématérialisée à : Mme Hélène Lacipière, Vice Présidente en charge de la culture du Grand-Figeac / </w:t>
      </w:r>
      <w:hyperlink r:id="rId13" w:history="1">
        <w:r w:rsidRPr="008166A3">
          <w:rPr>
            <w:rStyle w:val="Lienhypertexte"/>
            <w:rFonts w:ascii="Century Gothic" w:hAnsi="Century Gothic"/>
            <w:sz w:val="22"/>
            <w:szCs w:val="22"/>
          </w:rPr>
          <w:t>affairesculturelles@grand-figeac.fr</w:t>
        </w:r>
      </w:hyperlink>
    </w:p>
    <w:p w14:paraId="22580CDC" w14:textId="77777777" w:rsidR="00E50EC9" w:rsidRPr="008166A3" w:rsidRDefault="008445CD">
      <w:pPr>
        <w:pStyle w:val="Standard"/>
        <w:jc w:val="both"/>
        <w:rPr>
          <w:rFonts w:ascii="Century Gothic" w:hAnsi="Century Gothic" w:cs="Century Gothic"/>
          <w:b/>
          <w:color w:val="000000"/>
          <w:sz w:val="22"/>
          <w:szCs w:val="22"/>
        </w:rPr>
      </w:pPr>
      <w:r w:rsidRPr="008166A3">
        <w:rPr>
          <w:rFonts w:ascii="Century Gothic" w:hAnsi="Century Gothic" w:cs="Century Gothic"/>
          <w:b/>
          <w:color w:val="000000"/>
          <w:sz w:val="22"/>
          <w:szCs w:val="22"/>
        </w:rPr>
        <w:t>OU</w:t>
      </w:r>
    </w:p>
    <w:p w14:paraId="26F22346" w14:textId="77777777" w:rsidR="00E50EC9" w:rsidRPr="008166A3" w:rsidRDefault="008445CD">
      <w:pPr>
        <w:pStyle w:val="Standard"/>
        <w:jc w:val="both"/>
        <w:rPr>
          <w:rFonts w:ascii="Century Gothic" w:hAnsi="Century Gothic"/>
          <w:sz w:val="22"/>
          <w:szCs w:val="22"/>
        </w:rPr>
      </w:pPr>
      <w:r w:rsidRPr="008166A3">
        <w:rPr>
          <w:rFonts w:ascii="Century Gothic" w:hAnsi="Century Gothic" w:cs="Century Gothic"/>
          <w:color w:val="000000"/>
          <w:sz w:val="22"/>
          <w:szCs w:val="22"/>
        </w:rPr>
        <w:t xml:space="preserve">- Par voie postale à : </w:t>
      </w:r>
      <w:r w:rsidRPr="008166A3">
        <w:rPr>
          <w:rFonts w:ascii="Century Gothic" w:hAnsi="Century Gothic"/>
          <w:sz w:val="22"/>
          <w:szCs w:val="22"/>
        </w:rPr>
        <w:t>Mme Hélène Lacipière, Vice Présidente en charge de la culture du Grand-Figeac, l’Astrolabe Grand-Figeac, 23 boulevard Pasteur, 46100 Figeac</w:t>
      </w:r>
    </w:p>
    <w:p w14:paraId="323FF59E" w14:textId="77777777" w:rsidR="00E50EC9" w:rsidRPr="008166A3" w:rsidRDefault="00E50EC9">
      <w:pPr>
        <w:pStyle w:val="Standard"/>
        <w:jc w:val="both"/>
        <w:rPr>
          <w:rFonts w:ascii="Century Gothic" w:hAnsi="Century Gothic"/>
          <w:sz w:val="22"/>
          <w:szCs w:val="22"/>
        </w:rPr>
      </w:pPr>
    </w:p>
    <w:p w14:paraId="5ABE8949" w14:textId="77777777" w:rsidR="00E50EC9" w:rsidRPr="008166A3" w:rsidRDefault="008445CD">
      <w:pPr>
        <w:pStyle w:val="Standard"/>
        <w:numPr>
          <w:ilvl w:val="0"/>
          <w:numId w:val="4"/>
        </w:numPr>
        <w:jc w:val="both"/>
        <w:rPr>
          <w:rFonts w:ascii="Century Gothic" w:hAnsi="Century Gothic"/>
          <w:b/>
          <w:sz w:val="22"/>
          <w:szCs w:val="22"/>
          <w:u w:val="single"/>
        </w:rPr>
      </w:pPr>
      <w:r w:rsidRPr="008166A3">
        <w:rPr>
          <w:rFonts w:ascii="Century Gothic" w:hAnsi="Century Gothic"/>
          <w:b/>
          <w:sz w:val="22"/>
          <w:szCs w:val="22"/>
          <w:u w:val="single"/>
        </w:rPr>
        <w:t>Pièces à fournir</w:t>
      </w:r>
    </w:p>
    <w:p w14:paraId="5AA59C05" w14:textId="77777777" w:rsidR="00E50EC9" w:rsidRPr="00147B11" w:rsidRDefault="008445CD">
      <w:pPr>
        <w:pStyle w:val="Standard"/>
        <w:jc w:val="both"/>
        <w:rPr>
          <w:rFonts w:ascii="Century Gothic" w:hAnsi="Century Gothic"/>
          <w:sz w:val="22"/>
          <w:szCs w:val="22"/>
        </w:rPr>
      </w:pPr>
      <w:r w:rsidRPr="00147B11">
        <w:rPr>
          <w:rFonts w:ascii="Century Gothic" w:hAnsi="Century Gothic"/>
          <w:sz w:val="22"/>
          <w:szCs w:val="22"/>
        </w:rPr>
        <w:t>-Fiche de présentation</w:t>
      </w:r>
      <w:r w:rsidR="00D156E7" w:rsidRPr="00147B11">
        <w:rPr>
          <w:rFonts w:ascii="Century Gothic" w:hAnsi="Century Gothic"/>
          <w:sz w:val="22"/>
          <w:szCs w:val="22"/>
        </w:rPr>
        <w:t xml:space="preserve"> (p. 9)</w:t>
      </w:r>
    </w:p>
    <w:p w14:paraId="1E5F583D" w14:textId="77777777" w:rsidR="00E50EC9" w:rsidRPr="00147B11" w:rsidRDefault="008445CD">
      <w:pPr>
        <w:pStyle w:val="Standard"/>
        <w:jc w:val="both"/>
        <w:rPr>
          <w:rFonts w:ascii="Century Gothic" w:hAnsi="Century Gothic"/>
          <w:sz w:val="22"/>
          <w:szCs w:val="22"/>
        </w:rPr>
      </w:pPr>
      <w:r w:rsidRPr="00147B11">
        <w:rPr>
          <w:rFonts w:ascii="Century Gothic" w:hAnsi="Century Gothic"/>
          <w:sz w:val="22"/>
          <w:szCs w:val="22"/>
        </w:rPr>
        <w:t>-Présentation du projet</w:t>
      </w:r>
      <w:r w:rsidR="00D156E7" w:rsidRPr="00147B11">
        <w:rPr>
          <w:rFonts w:ascii="Century Gothic" w:hAnsi="Century Gothic"/>
          <w:sz w:val="22"/>
          <w:szCs w:val="22"/>
        </w:rPr>
        <w:t xml:space="preserve"> : </w:t>
      </w:r>
      <w:r w:rsidRPr="00147B11">
        <w:rPr>
          <w:rFonts w:ascii="Century Gothic" w:hAnsi="Century Gothic"/>
          <w:sz w:val="22"/>
          <w:szCs w:val="22"/>
        </w:rPr>
        <w:t>démarche, projet d'action avec les publics</w:t>
      </w:r>
      <w:r w:rsidR="00D156E7" w:rsidRPr="00147B11">
        <w:rPr>
          <w:rFonts w:ascii="Century Gothic" w:hAnsi="Century Gothic"/>
          <w:sz w:val="22"/>
          <w:szCs w:val="22"/>
        </w:rPr>
        <w:t>, budget</w:t>
      </w:r>
      <w:r w:rsidRPr="00147B11">
        <w:rPr>
          <w:rFonts w:ascii="Century Gothic" w:hAnsi="Century Gothic"/>
          <w:sz w:val="22"/>
          <w:szCs w:val="22"/>
        </w:rPr>
        <w:t>...</w:t>
      </w:r>
      <w:r w:rsidR="00D156E7" w:rsidRPr="00147B11">
        <w:rPr>
          <w:rFonts w:ascii="Century Gothic" w:hAnsi="Century Gothic"/>
          <w:sz w:val="22"/>
          <w:szCs w:val="22"/>
        </w:rPr>
        <w:t xml:space="preserve"> (p. 10-12)</w:t>
      </w:r>
    </w:p>
    <w:p w14:paraId="4AC8EFA1" w14:textId="77777777" w:rsidR="00E50EC9" w:rsidRPr="008166A3" w:rsidRDefault="00D156E7">
      <w:pPr>
        <w:pStyle w:val="Standard"/>
        <w:jc w:val="both"/>
        <w:rPr>
          <w:rFonts w:ascii="Century Gothic" w:hAnsi="Century Gothic"/>
          <w:sz w:val="22"/>
          <w:szCs w:val="22"/>
        </w:rPr>
      </w:pPr>
      <w:r w:rsidRPr="00147B11">
        <w:rPr>
          <w:rFonts w:ascii="Century Gothic" w:hAnsi="Century Gothic"/>
          <w:sz w:val="22"/>
          <w:szCs w:val="22"/>
        </w:rPr>
        <w:t>-</w:t>
      </w:r>
      <w:r w:rsidR="008445CD" w:rsidRPr="00147B11">
        <w:rPr>
          <w:rFonts w:ascii="Century Gothic" w:hAnsi="Century Gothic"/>
          <w:sz w:val="22"/>
          <w:szCs w:val="22"/>
        </w:rPr>
        <w:t>CV de chaque membre du</w:t>
      </w:r>
      <w:r w:rsidR="008445CD" w:rsidRPr="008166A3">
        <w:rPr>
          <w:rFonts w:ascii="Century Gothic" w:hAnsi="Century Gothic"/>
          <w:sz w:val="22"/>
          <w:szCs w:val="22"/>
        </w:rPr>
        <w:t xml:space="preserve"> collectif</w:t>
      </w:r>
    </w:p>
    <w:p w14:paraId="199DDAAB" w14:textId="77777777" w:rsidR="00E50EC9" w:rsidRDefault="00E50EC9">
      <w:pPr>
        <w:pStyle w:val="Standard"/>
        <w:jc w:val="both"/>
        <w:rPr>
          <w:rFonts w:ascii="Century Gothic" w:hAnsi="Century Gothic"/>
          <w:sz w:val="22"/>
          <w:szCs w:val="22"/>
        </w:rPr>
      </w:pPr>
    </w:p>
    <w:p w14:paraId="57DA8A2B" w14:textId="77777777" w:rsidR="00904D23" w:rsidRPr="008166A3" w:rsidRDefault="00904D23" w:rsidP="00904D23">
      <w:pPr>
        <w:pStyle w:val="Standard"/>
        <w:numPr>
          <w:ilvl w:val="0"/>
          <w:numId w:val="4"/>
        </w:numPr>
        <w:jc w:val="both"/>
        <w:rPr>
          <w:rFonts w:ascii="Century Gothic" w:hAnsi="Century Gothic"/>
          <w:b/>
          <w:sz w:val="22"/>
          <w:szCs w:val="22"/>
          <w:u w:val="single"/>
        </w:rPr>
      </w:pPr>
      <w:r>
        <w:rPr>
          <w:rFonts w:ascii="Century Gothic" w:hAnsi="Century Gothic"/>
          <w:b/>
          <w:sz w:val="22"/>
          <w:szCs w:val="22"/>
          <w:u w:val="single"/>
        </w:rPr>
        <w:t>Analyse des candidatures</w:t>
      </w:r>
    </w:p>
    <w:p w14:paraId="75F3685D" w14:textId="77777777" w:rsidR="00904D23" w:rsidRPr="008166A3" w:rsidRDefault="00904D23" w:rsidP="00904D23">
      <w:pPr>
        <w:pStyle w:val="Standard"/>
        <w:jc w:val="both"/>
        <w:rPr>
          <w:rFonts w:ascii="Century Gothic" w:hAnsi="Century Gothic"/>
          <w:sz w:val="22"/>
          <w:szCs w:val="22"/>
        </w:rPr>
      </w:pPr>
      <w:r w:rsidRPr="008166A3">
        <w:rPr>
          <w:rFonts w:ascii="Century Gothic" w:hAnsi="Century Gothic"/>
          <w:sz w:val="22"/>
          <w:szCs w:val="22"/>
        </w:rPr>
        <w:t>-</w:t>
      </w:r>
      <w:r>
        <w:rPr>
          <w:rFonts w:ascii="Century Gothic" w:hAnsi="Century Gothic"/>
          <w:sz w:val="22"/>
          <w:szCs w:val="22"/>
        </w:rPr>
        <w:t>Un Comité de pilotage relevant du Grand-Figeac sera en charge d’apprécier les candidatures.</w:t>
      </w:r>
    </w:p>
    <w:p w14:paraId="15F7A256" w14:textId="77777777" w:rsidR="00904D23" w:rsidRPr="008166A3" w:rsidRDefault="00904D23">
      <w:pPr>
        <w:pStyle w:val="Standard"/>
        <w:jc w:val="both"/>
        <w:rPr>
          <w:rFonts w:ascii="Century Gothic" w:hAnsi="Century Gothic"/>
          <w:sz w:val="22"/>
          <w:szCs w:val="22"/>
        </w:rPr>
      </w:pPr>
    </w:p>
    <w:p w14:paraId="581B7C1B" w14:textId="77777777" w:rsidR="00E50EC9" w:rsidRPr="008166A3" w:rsidRDefault="008445CD">
      <w:pPr>
        <w:pStyle w:val="Standard"/>
        <w:numPr>
          <w:ilvl w:val="0"/>
          <w:numId w:val="4"/>
        </w:numPr>
        <w:jc w:val="both"/>
        <w:rPr>
          <w:rFonts w:ascii="Century Gothic" w:hAnsi="Century Gothic"/>
          <w:b/>
          <w:sz w:val="22"/>
          <w:szCs w:val="22"/>
          <w:u w:val="single"/>
        </w:rPr>
      </w:pPr>
      <w:r w:rsidRPr="008166A3">
        <w:rPr>
          <w:rFonts w:ascii="Century Gothic" w:hAnsi="Century Gothic"/>
          <w:b/>
          <w:sz w:val="22"/>
          <w:szCs w:val="22"/>
          <w:u w:val="single"/>
        </w:rPr>
        <w:t>Contacts</w:t>
      </w:r>
    </w:p>
    <w:p w14:paraId="317500DC" w14:textId="77777777" w:rsidR="00E50EC9" w:rsidRPr="008166A3" w:rsidRDefault="008445CD">
      <w:pPr>
        <w:pStyle w:val="Standard"/>
        <w:jc w:val="both"/>
        <w:rPr>
          <w:rFonts w:ascii="Century Gothic" w:hAnsi="Century Gothic" w:cs="Century Gothic"/>
          <w:color w:val="000000"/>
          <w:sz w:val="22"/>
          <w:szCs w:val="22"/>
        </w:rPr>
      </w:pPr>
      <w:r w:rsidRPr="008166A3">
        <w:rPr>
          <w:rFonts w:ascii="Century Gothic" w:hAnsi="Century Gothic" w:cs="Century Gothic"/>
          <w:color w:val="000000"/>
          <w:sz w:val="22"/>
          <w:szCs w:val="22"/>
        </w:rPr>
        <w:t>Grand-Figeac - Astrolabe</w:t>
      </w:r>
    </w:p>
    <w:p w14:paraId="70AEC4B9" w14:textId="77777777" w:rsidR="00E50EC9" w:rsidRPr="008166A3" w:rsidRDefault="008445CD">
      <w:pPr>
        <w:pStyle w:val="Standard"/>
        <w:jc w:val="both"/>
        <w:rPr>
          <w:rFonts w:ascii="Century Gothic" w:hAnsi="Century Gothic" w:cs="Century Gothic"/>
          <w:color w:val="000000"/>
          <w:sz w:val="22"/>
          <w:szCs w:val="22"/>
        </w:rPr>
      </w:pPr>
      <w:r w:rsidRPr="008166A3">
        <w:rPr>
          <w:rFonts w:ascii="Century Gothic" w:hAnsi="Century Gothic" w:cs="Century Gothic"/>
          <w:color w:val="000000"/>
          <w:sz w:val="22"/>
          <w:szCs w:val="22"/>
        </w:rPr>
        <w:t>2 boulevard Pasteur, 46100 FIGEAC</w:t>
      </w:r>
    </w:p>
    <w:p w14:paraId="7BBDCE03" w14:textId="77777777" w:rsidR="00E50EC9" w:rsidRPr="008166A3" w:rsidRDefault="00E50EC9">
      <w:pPr>
        <w:pStyle w:val="Standard"/>
        <w:jc w:val="both"/>
        <w:rPr>
          <w:rFonts w:ascii="Century Gothic" w:hAnsi="Century Gothic" w:cs="Century Gothic"/>
          <w:color w:val="000000"/>
          <w:sz w:val="22"/>
          <w:szCs w:val="22"/>
        </w:rPr>
      </w:pPr>
    </w:p>
    <w:p w14:paraId="3B953D01" w14:textId="77777777" w:rsidR="00E50EC9" w:rsidRPr="008166A3" w:rsidRDefault="008445CD">
      <w:pPr>
        <w:pStyle w:val="Standard"/>
        <w:jc w:val="both"/>
        <w:rPr>
          <w:rFonts w:ascii="Century Gothic" w:hAnsi="Century Gothic" w:cs="Century Gothic"/>
          <w:color w:val="000000"/>
          <w:sz w:val="22"/>
          <w:szCs w:val="22"/>
        </w:rPr>
      </w:pPr>
      <w:r w:rsidRPr="008166A3">
        <w:rPr>
          <w:rFonts w:ascii="Century Gothic" w:hAnsi="Century Gothic" w:cs="Century Gothic"/>
          <w:color w:val="000000"/>
          <w:sz w:val="22"/>
          <w:szCs w:val="22"/>
        </w:rPr>
        <w:t>Lisa Vachal, Chargée de l’action culturelle, Astrolabe Grand-Figeac</w:t>
      </w:r>
    </w:p>
    <w:p w14:paraId="67522933" w14:textId="77777777" w:rsidR="00E50EC9" w:rsidRPr="008166A3" w:rsidRDefault="008445CD">
      <w:pPr>
        <w:pStyle w:val="Standard"/>
        <w:jc w:val="both"/>
        <w:rPr>
          <w:rFonts w:ascii="Century Gothic" w:hAnsi="Century Gothic" w:cs="Century Gothic"/>
          <w:color w:val="000000"/>
          <w:sz w:val="22"/>
          <w:szCs w:val="22"/>
        </w:rPr>
      </w:pPr>
      <w:r w:rsidRPr="008166A3">
        <w:rPr>
          <w:rFonts w:ascii="Century Gothic" w:hAnsi="Century Gothic" w:cs="Century Gothic"/>
          <w:color w:val="000000"/>
          <w:sz w:val="22"/>
          <w:szCs w:val="22"/>
        </w:rPr>
        <w:t>05 65 34 24 78 - actionculturellespectacle@grand-figeac.fr</w:t>
      </w:r>
      <w:r w:rsidRPr="008166A3">
        <w:rPr>
          <w:rFonts w:ascii="Century Gothic" w:hAnsi="Century Gothic" w:cs="Century Gothic"/>
          <w:color w:val="000000"/>
          <w:sz w:val="22"/>
          <w:szCs w:val="22"/>
        </w:rPr>
        <w:tab/>
      </w:r>
      <w:r w:rsidRPr="008166A3">
        <w:rPr>
          <w:rFonts w:ascii="Century Gothic" w:hAnsi="Century Gothic" w:cs="Century Gothic"/>
          <w:color w:val="000000"/>
          <w:sz w:val="22"/>
          <w:szCs w:val="22"/>
        </w:rPr>
        <w:tab/>
      </w:r>
    </w:p>
    <w:p w14:paraId="56038190" w14:textId="77777777" w:rsidR="00E50EC9" w:rsidRDefault="008445CD">
      <w:pPr>
        <w:pStyle w:val="Standard"/>
        <w:pageBreakBefore/>
        <w:rPr>
          <w:rFonts w:ascii="Helvetica" w:hAnsi="Helvetica"/>
          <w:b/>
          <w:bCs/>
          <w:color w:val="FFFFFF"/>
          <w:sz w:val="36"/>
          <w:szCs w:val="36"/>
          <w:shd w:val="clear" w:color="auto" w:fill="006699"/>
        </w:rPr>
      </w:pPr>
      <w:r>
        <w:rPr>
          <w:rFonts w:ascii="Helvetica" w:hAnsi="Helvetica"/>
          <w:b/>
          <w:bCs/>
          <w:color w:val="FFFFFF"/>
          <w:sz w:val="36"/>
          <w:szCs w:val="36"/>
          <w:shd w:val="clear" w:color="auto" w:fill="006699"/>
        </w:rPr>
        <w:lastRenderedPageBreak/>
        <w:t>Fiche de présentation</w:t>
      </w:r>
    </w:p>
    <w:p w14:paraId="5F8E4AB3" w14:textId="77777777" w:rsidR="00E50EC9" w:rsidRDefault="00E50EC9">
      <w:pPr>
        <w:pStyle w:val="Standard"/>
        <w:rPr>
          <w:rFonts w:ascii="Helvetica" w:hAnsi="Helvetica"/>
          <w:b/>
          <w:bCs/>
        </w:rPr>
      </w:pPr>
    </w:p>
    <w:p w14:paraId="70D4A99D" w14:textId="77777777" w:rsidR="00E50EC9" w:rsidRDefault="00E50EC9">
      <w:pPr>
        <w:pStyle w:val="Standard"/>
        <w:rPr>
          <w:rFonts w:ascii="Helvetica" w:hAnsi="Helvetica"/>
        </w:rPr>
      </w:pPr>
    </w:p>
    <w:tbl>
      <w:tblPr>
        <w:tblW w:w="9306" w:type="dxa"/>
        <w:tblInd w:w="-113" w:type="dxa"/>
        <w:tblLayout w:type="fixed"/>
        <w:tblCellMar>
          <w:left w:w="10" w:type="dxa"/>
          <w:right w:w="10" w:type="dxa"/>
        </w:tblCellMar>
        <w:tblLook w:val="04A0" w:firstRow="1" w:lastRow="0" w:firstColumn="1" w:lastColumn="0" w:noHBand="0" w:noVBand="1"/>
      </w:tblPr>
      <w:tblGrid>
        <w:gridCol w:w="4694"/>
        <w:gridCol w:w="4612"/>
      </w:tblGrid>
      <w:tr w:rsidR="00E50EC9" w14:paraId="5C5A2E31"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297BDE27" w14:textId="77777777" w:rsidR="00E50EC9" w:rsidRDefault="008445CD">
            <w:pPr>
              <w:pStyle w:val="Standard"/>
              <w:rPr>
                <w:rFonts w:ascii="Helvetica" w:hAnsi="Helvetica"/>
              </w:rPr>
            </w:pPr>
            <w:r>
              <w:rPr>
                <w:rFonts w:ascii="Helvetica" w:hAnsi="Helvetica"/>
              </w:rPr>
              <w:t>Nom de l’artiste ou du collectif</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10064A39" w14:textId="77777777" w:rsidR="00E50EC9" w:rsidRDefault="00E50EC9">
            <w:pPr>
              <w:pStyle w:val="Standard"/>
              <w:snapToGrid w:val="0"/>
              <w:rPr>
                <w:rFonts w:ascii="Helvetica" w:hAnsi="Helvetica"/>
              </w:rPr>
            </w:pPr>
          </w:p>
        </w:tc>
      </w:tr>
      <w:tr w:rsidR="00E50EC9" w14:paraId="30902A70"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0AAB0491" w14:textId="77777777" w:rsidR="00E50EC9" w:rsidRDefault="008445CD">
            <w:pPr>
              <w:pStyle w:val="Standard"/>
              <w:rPr>
                <w:rFonts w:ascii="Helvetica" w:hAnsi="Helvetica"/>
                <w:shd w:val="clear" w:color="auto" w:fill="FFFFFF"/>
              </w:rPr>
            </w:pPr>
            <w:r>
              <w:rPr>
                <w:rFonts w:ascii="Helvetica" w:hAnsi="Helvetica"/>
                <w:shd w:val="clear" w:color="auto" w:fill="FFFFFF"/>
              </w:rPr>
              <w:t>Productions cinématographiques diffusées et visibles</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5DDADE54" w14:textId="77777777" w:rsidR="00E50EC9" w:rsidRDefault="00E50EC9">
            <w:pPr>
              <w:pStyle w:val="Standard"/>
              <w:snapToGrid w:val="0"/>
              <w:rPr>
                <w:rFonts w:ascii="Helvetica" w:hAnsi="Helvetica"/>
              </w:rPr>
            </w:pPr>
          </w:p>
        </w:tc>
      </w:tr>
      <w:tr w:rsidR="00E50EC9" w14:paraId="7F59B9B7"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25B8D013" w14:textId="77777777" w:rsidR="00E50EC9" w:rsidRDefault="008445CD">
            <w:pPr>
              <w:pStyle w:val="Standard"/>
              <w:rPr>
                <w:rFonts w:ascii="Helvetica" w:hAnsi="Helvetica"/>
              </w:rPr>
            </w:pPr>
            <w:r>
              <w:rPr>
                <w:rFonts w:ascii="Helvetica" w:hAnsi="Helvetica"/>
              </w:rPr>
              <w:t>Titre du projet</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3E132405" w14:textId="77777777" w:rsidR="00E50EC9" w:rsidRDefault="00E50EC9">
            <w:pPr>
              <w:pStyle w:val="Standard"/>
              <w:snapToGrid w:val="0"/>
              <w:rPr>
                <w:rFonts w:ascii="Helvetica" w:hAnsi="Helvetica"/>
              </w:rPr>
            </w:pPr>
          </w:p>
        </w:tc>
      </w:tr>
      <w:tr w:rsidR="00E50EC9" w14:paraId="77123065"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3036A2E2" w14:textId="77777777" w:rsidR="00E50EC9" w:rsidRDefault="008445CD">
            <w:pPr>
              <w:pStyle w:val="Standard"/>
              <w:rPr>
                <w:rFonts w:ascii="Helvetica" w:hAnsi="Helvetica"/>
              </w:rPr>
            </w:pPr>
            <w:r>
              <w:rPr>
                <w:rFonts w:ascii="Helvetica" w:hAnsi="Helvetica"/>
              </w:rPr>
              <w:t>Contact artistique</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3B138641" w14:textId="77777777" w:rsidR="00E50EC9" w:rsidRDefault="00E50EC9">
            <w:pPr>
              <w:pStyle w:val="Standard"/>
              <w:snapToGrid w:val="0"/>
              <w:rPr>
                <w:rFonts w:ascii="Helvetica" w:hAnsi="Helvetica"/>
              </w:rPr>
            </w:pPr>
          </w:p>
        </w:tc>
      </w:tr>
      <w:tr w:rsidR="00E50EC9" w14:paraId="7FA60DC1"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0FD78928" w14:textId="77777777" w:rsidR="00E50EC9" w:rsidRDefault="008445CD">
            <w:pPr>
              <w:pStyle w:val="Standard"/>
              <w:rPr>
                <w:rFonts w:ascii="Helvetica" w:hAnsi="Helvetica"/>
              </w:rPr>
            </w:pPr>
            <w:r>
              <w:rPr>
                <w:rFonts w:ascii="Helvetica" w:hAnsi="Helvetica"/>
              </w:rPr>
              <w:t>Contact administratif (pour les questions liées au budget, aux contrats etc.)</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5AB57DC0" w14:textId="77777777" w:rsidR="00E50EC9" w:rsidRDefault="00E50EC9">
            <w:pPr>
              <w:pStyle w:val="Standard"/>
              <w:snapToGrid w:val="0"/>
              <w:rPr>
                <w:rFonts w:ascii="Helvetica" w:hAnsi="Helvetica"/>
              </w:rPr>
            </w:pPr>
          </w:p>
        </w:tc>
      </w:tr>
      <w:tr w:rsidR="00E50EC9" w14:paraId="172ADC6A"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206AB19B" w14:textId="77777777" w:rsidR="00E50EC9" w:rsidRDefault="008445CD">
            <w:pPr>
              <w:pStyle w:val="Standard"/>
              <w:rPr>
                <w:rFonts w:ascii="Helvetica" w:hAnsi="Helvetica"/>
              </w:rPr>
            </w:pPr>
            <w:r>
              <w:rPr>
                <w:rFonts w:ascii="Helvetica" w:hAnsi="Helvetica"/>
              </w:rPr>
              <w:t>Adresse</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382C50F7" w14:textId="77777777" w:rsidR="00E50EC9" w:rsidRDefault="00E50EC9">
            <w:pPr>
              <w:pStyle w:val="Standard"/>
              <w:snapToGrid w:val="0"/>
              <w:rPr>
                <w:rFonts w:ascii="Helvetica" w:hAnsi="Helvetica"/>
              </w:rPr>
            </w:pPr>
          </w:p>
        </w:tc>
      </w:tr>
      <w:tr w:rsidR="00E50EC9" w14:paraId="07B03106"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62568953" w14:textId="77777777" w:rsidR="00E50EC9" w:rsidRDefault="008445CD">
            <w:pPr>
              <w:pStyle w:val="Standard"/>
              <w:rPr>
                <w:rFonts w:ascii="Helvetica" w:hAnsi="Helvetica"/>
              </w:rPr>
            </w:pPr>
            <w:r>
              <w:rPr>
                <w:rFonts w:ascii="Helvetica" w:hAnsi="Helvetica"/>
              </w:rPr>
              <w:t>Code postal</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2CDF258C" w14:textId="77777777" w:rsidR="00E50EC9" w:rsidRDefault="00E50EC9">
            <w:pPr>
              <w:pStyle w:val="Standard"/>
              <w:snapToGrid w:val="0"/>
              <w:rPr>
                <w:rFonts w:ascii="Helvetica" w:hAnsi="Helvetica"/>
              </w:rPr>
            </w:pPr>
          </w:p>
        </w:tc>
      </w:tr>
      <w:tr w:rsidR="00E50EC9" w14:paraId="7B54F821"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0D555966" w14:textId="77777777" w:rsidR="00E50EC9" w:rsidRDefault="008445CD">
            <w:pPr>
              <w:pStyle w:val="Standard"/>
              <w:rPr>
                <w:rFonts w:ascii="Helvetica" w:hAnsi="Helvetica"/>
              </w:rPr>
            </w:pPr>
            <w:r>
              <w:rPr>
                <w:rFonts w:ascii="Helvetica" w:hAnsi="Helvetica"/>
              </w:rPr>
              <w:t>Ville</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1E534399" w14:textId="77777777" w:rsidR="00E50EC9" w:rsidRDefault="00E50EC9">
            <w:pPr>
              <w:pStyle w:val="Standard"/>
              <w:snapToGrid w:val="0"/>
              <w:rPr>
                <w:rFonts w:ascii="Helvetica" w:hAnsi="Helvetica"/>
              </w:rPr>
            </w:pPr>
          </w:p>
        </w:tc>
      </w:tr>
      <w:tr w:rsidR="00E50EC9" w14:paraId="4C4DFBF7"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05C008FF" w14:textId="77777777" w:rsidR="00E50EC9" w:rsidRDefault="008445CD">
            <w:pPr>
              <w:pStyle w:val="Standard"/>
              <w:rPr>
                <w:rFonts w:ascii="Helvetica" w:hAnsi="Helvetica"/>
              </w:rPr>
            </w:pPr>
            <w:r>
              <w:rPr>
                <w:rFonts w:ascii="Helvetica" w:hAnsi="Helvetica"/>
              </w:rPr>
              <w:t>Pays / région</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3325CD9E" w14:textId="77777777" w:rsidR="00E50EC9" w:rsidRDefault="00E50EC9">
            <w:pPr>
              <w:pStyle w:val="Standard"/>
              <w:snapToGrid w:val="0"/>
              <w:rPr>
                <w:rFonts w:ascii="Helvetica" w:hAnsi="Helvetica"/>
              </w:rPr>
            </w:pPr>
          </w:p>
        </w:tc>
      </w:tr>
      <w:tr w:rsidR="00E50EC9" w14:paraId="162C093D"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66C81D34" w14:textId="77777777" w:rsidR="00E50EC9" w:rsidRDefault="008445CD">
            <w:pPr>
              <w:pStyle w:val="Standard"/>
              <w:rPr>
                <w:rFonts w:ascii="Helvetica" w:hAnsi="Helvetica"/>
              </w:rPr>
            </w:pPr>
            <w:r>
              <w:rPr>
                <w:rFonts w:ascii="Helvetica" w:hAnsi="Helvetica"/>
              </w:rPr>
              <w:t>Téléphone</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26153201" w14:textId="77777777" w:rsidR="00E50EC9" w:rsidRDefault="00E50EC9">
            <w:pPr>
              <w:pStyle w:val="Standard"/>
              <w:snapToGrid w:val="0"/>
              <w:rPr>
                <w:rFonts w:ascii="Helvetica" w:hAnsi="Helvetica"/>
              </w:rPr>
            </w:pPr>
          </w:p>
        </w:tc>
      </w:tr>
      <w:tr w:rsidR="00E50EC9" w14:paraId="53B4D566"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326B1778" w14:textId="77777777" w:rsidR="00E50EC9" w:rsidRDefault="008445CD">
            <w:pPr>
              <w:pStyle w:val="Standard"/>
              <w:rPr>
                <w:rFonts w:ascii="Helvetica" w:hAnsi="Helvetica"/>
              </w:rPr>
            </w:pPr>
            <w:r>
              <w:rPr>
                <w:rFonts w:ascii="Helvetica" w:hAnsi="Helvetica"/>
              </w:rPr>
              <w:t>Fax</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517013CF" w14:textId="77777777" w:rsidR="00E50EC9" w:rsidRDefault="00E50EC9">
            <w:pPr>
              <w:pStyle w:val="Standard"/>
              <w:snapToGrid w:val="0"/>
              <w:rPr>
                <w:rFonts w:ascii="Helvetica" w:hAnsi="Helvetica"/>
              </w:rPr>
            </w:pPr>
          </w:p>
        </w:tc>
      </w:tr>
      <w:tr w:rsidR="00E50EC9" w14:paraId="09C7235E"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5B6B84CB" w14:textId="77777777" w:rsidR="00E50EC9" w:rsidRDefault="008445CD">
            <w:pPr>
              <w:pStyle w:val="Standard"/>
              <w:rPr>
                <w:rFonts w:ascii="Helvetica" w:hAnsi="Helvetica"/>
              </w:rPr>
            </w:pPr>
            <w:r>
              <w:rPr>
                <w:rFonts w:ascii="Helvetica" w:hAnsi="Helvetica"/>
              </w:rPr>
              <w:t>Portable</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46D23850" w14:textId="77777777" w:rsidR="00E50EC9" w:rsidRDefault="00E50EC9">
            <w:pPr>
              <w:pStyle w:val="Standard"/>
              <w:snapToGrid w:val="0"/>
              <w:rPr>
                <w:rFonts w:ascii="Helvetica" w:hAnsi="Helvetica"/>
              </w:rPr>
            </w:pPr>
          </w:p>
        </w:tc>
      </w:tr>
      <w:tr w:rsidR="00E50EC9" w14:paraId="24325EE3"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37A47982" w14:textId="77777777" w:rsidR="00E50EC9" w:rsidRDefault="008445CD">
            <w:pPr>
              <w:pStyle w:val="Standard"/>
              <w:rPr>
                <w:rFonts w:ascii="Helvetica" w:hAnsi="Helvetica"/>
                <w:lang w:val="en-GB"/>
              </w:rPr>
            </w:pPr>
            <w:r>
              <w:rPr>
                <w:rFonts w:ascii="Helvetica" w:hAnsi="Helvetica"/>
                <w:lang w:val="en-GB"/>
              </w:rPr>
              <w:t>Courriel</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3BD63815" w14:textId="77777777" w:rsidR="00E50EC9" w:rsidRDefault="00E50EC9">
            <w:pPr>
              <w:pStyle w:val="Standard"/>
              <w:snapToGrid w:val="0"/>
              <w:rPr>
                <w:rFonts w:ascii="Helvetica" w:hAnsi="Helvetica"/>
              </w:rPr>
            </w:pPr>
          </w:p>
        </w:tc>
      </w:tr>
      <w:tr w:rsidR="00E50EC9" w14:paraId="5DE9B504" w14:textId="77777777" w:rsidTr="00E50EC9">
        <w:trPr>
          <w:trHeight w:val="851"/>
        </w:trPr>
        <w:tc>
          <w:tcPr>
            <w:tcW w:w="4694" w:type="dxa"/>
            <w:tcBorders>
              <w:top w:val="single" w:sz="4" w:space="0" w:color="000080"/>
              <w:left w:val="single" w:sz="4" w:space="0" w:color="000080"/>
              <w:bottom w:val="single" w:sz="4" w:space="0" w:color="000080"/>
            </w:tcBorders>
            <w:shd w:val="clear" w:color="auto" w:fill="FFFFFF"/>
            <w:tcMar>
              <w:top w:w="0" w:type="dxa"/>
              <w:left w:w="78" w:type="dxa"/>
              <w:bottom w:w="0" w:type="dxa"/>
              <w:right w:w="108" w:type="dxa"/>
            </w:tcMar>
            <w:vAlign w:val="center"/>
          </w:tcPr>
          <w:p w14:paraId="3B6EFB77" w14:textId="77777777" w:rsidR="00E50EC9" w:rsidRDefault="008445CD">
            <w:pPr>
              <w:pStyle w:val="Standard"/>
              <w:rPr>
                <w:rFonts w:ascii="Helvetica" w:hAnsi="Helvetica"/>
                <w:lang w:val="en-GB"/>
              </w:rPr>
            </w:pPr>
            <w:r>
              <w:rPr>
                <w:rFonts w:ascii="Helvetica" w:hAnsi="Helvetica"/>
                <w:lang w:val="en-GB"/>
              </w:rPr>
              <w:t>Site web</w:t>
            </w:r>
          </w:p>
        </w:tc>
        <w:tc>
          <w:tcPr>
            <w:tcW w:w="4612" w:type="dxa"/>
            <w:tcBorders>
              <w:top w:val="single" w:sz="4" w:space="0" w:color="000080"/>
              <w:left w:val="single" w:sz="4" w:space="0" w:color="000080"/>
              <w:bottom w:val="single" w:sz="4" w:space="0" w:color="000080"/>
              <w:right w:val="single" w:sz="4" w:space="0" w:color="000080"/>
            </w:tcBorders>
            <w:shd w:val="clear" w:color="auto" w:fill="FFFFFF"/>
            <w:tcMar>
              <w:top w:w="0" w:type="dxa"/>
              <w:left w:w="78" w:type="dxa"/>
              <w:bottom w:w="0" w:type="dxa"/>
              <w:right w:w="108" w:type="dxa"/>
            </w:tcMar>
            <w:vAlign w:val="center"/>
          </w:tcPr>
          <w:p w14:paraId="2BB1C545" w14:textId="77777777" w:rsidR="00E50EC9" w:rsidRDefault="00E50EC9">
            <w:pPr>
              <w:pStyle w:val="Standard"/>
              <w:snapToGrid w:val="0"/>
              <w:rPr>
                <w:rFonts w:ascii="Helvetica" w:hAnsi="Helvetica"/>
              </w:rPr>
            </w:pPr>
          </w:p>
        </w:tc>
      </w:tr>
    </w:tbl>
    <w:p w14:paraId="69D24932" w14:textId="77777777" w:rsidR="00E50EC9" w:rsidRDefault="00E50EC9">
      <w:pPr>
        <w:pStyle w:val="Standard"/>
        <w:pBdr>
          <w:bottom w:val="single" w:sz="4" w:space="0" w:color="000080"/>
        </w:pBdr>
        <w:rPr>
          <w:rFonts w:ascii="Helvetica" w:hAnsi="Helvetica"/>
          <w:b/>
          <w:bCs/>
        </w:rPr>
      </w:pPr>
    </w:p>
    <w:p w14:paraId="434EEED6" w14:textId="77777777" w:rsidR="00E50EC9" w:rsidRDefault="00E50EC9">
      <w:pPr>
        <w:pStyle w:val="Standard"/>
        <w:pBdr>
          <w:bottom w:val="single" w:sz="4" w:space="0" w:color="000080"/>
        </w:pBdr>
        <w:rPr>
          <w:rFonts w:ascii="Helvetica" w:hAnsi="Helvetica"/>
          <w:b/>
          <w:bCs/>
        </w:rPr>
      </w:pPr>
    </w:p>
    <w:p w14:paraId="462D6241" w14:textId="77777777" w:rsidR="00E50EC9" w:rsidRDefault="008445CD">
      <w:pPr>
        <w:pStyle w:val="Standard"/>
        <w:pageBreakBefore/>
        <w:rPr>
          <w:rFonts w:ascii="Helvetica" w:hAnsi="Helvetica"/>
          <w:b/>
          <w:bCs/>
          <w:color w:val="FFFFFF"/>
          <w:sz w:val="36"/>
          <w:szCs w:val="36"/>
          <w:shd w:val="clear" w:color="auto" w:fill="006699"/>
        </w:rPr>
      </w:pPr>
      <w:r>
        <w:rPr>
          <w:rFonts w:ascii="Helvetica" w:hAnsi="Helvetica"/>
          <w:b/>
          <w:bCs/>
          <w:color w:val="FFFFFF"/>
          <w:sz w:val="36"/>
          <w:szCs w:val="36"/>
          <w:shd w:val="clear" w:color="auto" w:fill="006699"/>
        </w:rPr>
        <w:lastRenderedPageBreak/>
        <w:t>L’EQUIPE ARTISTIQUE ET SON PROJET</w:t>
      </w:r>
    </w:p>
    <w:p w14:paraId="561F41A3" w14:textId="77777777" w:rsidR="00E50EC9" w:rsidRDefault="00E50EC9">
      <w:pPr>
        <w:pStyle w:val="Standard"/>
        <w:rPr>
          <w:rFonts w:ascii="Helvetica" w:hAnsi="Helvetica"/>
          <w:b/>
          <w:bCs/>
        </w:rPr>
      </w:pPr>
    </w:p>
    <w:p w14:paraId="0825E4E2" w14:textId="77777777" w:rsidR="00E50EC9" w:rsidRDefault="008445CD">
      <w:pPr>
        <w:pStyle w:val="Standard"/>
        <w:numPr>
          <w:ilvl w:val="0"/>
          <w:numId w:val="6"/>
        </w:numPr>
        <w:rPr>
          <w:rFonts w:ascii="Helvetica" w:hAnsi="Helvetica"/>
          <w:u w:val="single"/>
        </w:rPr>
      </w:pPr>
      <w:r>
        <w:rPr>
          <w:rFonts w:ascii="Helvetica" w:hAnsi="Helvetica"/>
          <w:u w:val="single"/>
        </w:rPr>
        <w:t>PRÉSENTATION DE LA DEMARCHE GENERALE :</w:t>
      </w:r>
    </w:p>
    <w:p w14:paraId="30CA5D56" w14:textId="77777777" w:rsidR="00E50EC9" w:rsidRDefault="00E50EC9">
      <w:pPr>
        <w:pStyle w:val="Standard"/>
        <w:rPr>
          <w:rFonts w:ascii="Helvetica" w:hAnsi="Helvetica"/>
        </w:rPr>
      </w:pPr>
    </w:p>
    <w:p w14:paraId="5E6B7EA9" w14:textId="77777777" w:rsidR="00E50EC9" w:rsidRDefault="00E50EC9">
      <w:pPr>
        <w:pStyle w:val="Standard"/>
        <w:rPr>
          <w:rFonts w:ascii="Helvetica" w:hAnsi="Helvetica"/>
        </w:rPr>
      </w:pPr>
    </w:p>
    <w:p w14:paraId="5CE7121A" w14:textId="77777777" w:rsidR="00E50EC9" w:rsidRDefault="00E50EC9">
      <w:pPr>
        <w:pStyle w:val="Standard"/>
        <w:rPr>
          <w:rFonts w:ascii="Helvetica" w:hAnsi="Helvetica"/>
        </w:rPr>
      </w:pPr>
    </w:p>
    <w:p w14:paraId="27AE6130" w14:textId="77777777" w:rsidR="00E50EC9" w:rsidRDefault="00E50EC9">
      <w:pPr>
        <w:pStyle w:val="Standard"/>
        <w:rPr>
          <w:rFonts w:ascii="Helvetica" w:hAnsi="Helvetica"/>
        </w:rPr>
      </w:pPr>
    </w:p>
    <w:p w14:paraId="67D33DEF" w14:textId="77777777" w:rsidR="00E50EC9" w:rsidRDefault="00E50EC9">
      <w:pPr>
        <w:pStyle w:val="Standard"/>
        <w:rPr>
          <w:rFonts w:ascii="Helvetica" w:hAnsi="Helvetica"/>
        </w:rPr>
      </w:pPr>
    </w:p>
    <w:p w14:paraId="2DFBEF50" w14:textId="77777777" w:rsidR="00E50EC9" w:rsidRDefault="00E50EC9">
      <w:pPr>
        <w:pStyle w:val="Standard"/>
        <w:rPr>
          <w:rFonts w:ascii="Helvetica" w:hAnsi="Helvetica"/>
        </w:rPr>
      </w:pPr>
    </w:p>
    <w:p w14:paraId="3518A2B6" w14:textId="77777777" w:rsidR="00E50EC9" w:rsidRDefault="00E50EC9">
      <w:pPr>
        <w:pStyle w:val="Standard"/>
        <w:rPr>
          <w:rFonts w:ascii="Helvetica" w:hAnsi="Helvetica"/>
        </w:rPr>
      </w:pPr>
    </w:p>
    <w:p w14:paraId="0D26E102" w14:textId="77777777" w:rsidR="00E50EC9" w:rsidRDefault="00E50EC9">
      <w:pPr>
        <w:pStyle w:val="Standard"/>
        <w:rPr>
          <w:rFonts w:ascii="Helvetica" w:hAnsi="Helvetica"/>
        </w:rPr>
      </w:pPr>
    </w:p>
    <w:p w14:paraId="2792C8BE" w14:textId="77777777" w:rsidR="00E50EC9" w:rsidRDefault="00E50EC9">
      <w:pPr>
        <w:pStyle w:val="Standard"/>
        <w:rPr>
          <w:rFonts w:ascii="Helvetica" w:hAnsi="Helvetica"/>
        </w:rPr>
      </w:pPr>
    </w:p>
    <w:p w14:paraId="452BF1A5" w14:textId="77777777" w:rsidR="00E50EC9" w:rsidRDefault="00E50EC9">
      <w:pPr>
        <w:pStyle w:val="Standard"/>
        <w:rPr>
          <w:rFonts w:ascii="Helvetica" w:hAnsi="Helvetica"/>
        </w:rPr>
      </w:pPr>
    </w:p>
    <w:p w14:paraId="41E231DD" w14:textId="77777777" w:rsidR="00E50EC9" w:rsidRDefault="00E50EC9">
      <w:pPr>
        <w:pStyle w:val="Standard"/>
        <w:rPr>
          <w:rFonts w:ascii="Helvetica" w:hAnsi="Helvetica"/>
        </w:rPr>
      </w:pPr>
    </w:p>
    <w:p w14:paraId="1D9FCCD8" w14:textId="77777777" w:rsidR="00E50EC9" w:rsidRDefault="00E50EC9">
      <w:pPr>
        <w:pStyle w:val="Standard"/>
        <w:rPr>
          <w:rFonts w:ascii="Helvetica" w:hAnsi="Helvetica"/>
        </w:rPr>
      </w:pPr>
    </w:p>
    <w:p w14:paraId="168240FB" w14:textId="77777777" w:rsidR="00E50EC9" w:rsidRDefault="00E50EC9">
      <w:pPr>
        <w:pStyle w:val="Standard"/>
        <w:rPr>
          <w:rFonts w:ascii="Helvetica" w:hAnsi="Helvetica"/>
        </w:rPr>
      </w:pPr>
    </w:p>
    <w:p w14:paraId="1E038DBD" w14:textId="77777777" w:rsidR="00E50EC9" w:rsidRDefault="00E50EC9">
      <w:pPr>
        <w:pStyle w:val="Standard"/>
        <w:rPr>
          <w:rFonts w:ascii="Helvetica" w:hAnsi="Helvetica"/>
        </w:rPr>
      </w:pPr>
    </w:p>
    <w:p w14:paraId="09615A1D" w14:textId="77777777" w:rsidR="00E50EC9" w:rsidRDefault="00E50EC9">
      <w:pPr>
        <w:pStyle w:val="Standard"/>
        <w:rPr>
          <w:rFonts w:ascii="Helvetica" w:hAnsi="Helvetica"/>
        </w:rPr>
      </w:pPr>
    </w:p>
    <w:p w14:paraId="76CAC4D4" w14:textId="77777777" w:rsidR="00E50EC9" w:rsidRDefault="00E50EC9">
      <w:pPr>
        <w:pStyle w:val="Standard"/>
        <w:rPr>
          <w:rFonts w:ascii="Helvetica" w:hAnsi="Helvetica"/>
        </w:rPr>
      </w:pPr>
    </w:p>
    <w:p w14:paraId="5BEDDEFE" w14:textId="77777777" w:rsidR="00E50EC9" w:rsidRDefault="008445CD">
      <w:pPr>
        <w:pStyle w:val="Standard"/>
        <w:numPr>
          <w:ilvl w:val="0"/>
          <w:numId w:val="1"/>
        </w:numPr>
        <w:rPr>
          <w:rFonts w:ascii="Helvetica" w:hAnsi="Helvetica"/>
          <w:u w:val="single"/>
        </w:rPr>
      </w:pPr>
      <w:r>
        <w:rPr>
          <w:rFonts w:ascii="Helvetica" w:hAnsi="Helvetica"/>
          <w:u w:val="single"/>
        </w:rPr>
        <w:t>PRÉSENTATION SYNTHÉTIQUE DU PROJET :</w:t>
      </w:r>
    </w:p>
    <w:p w14:paraId="4F90985B" w14:textId="77777777" w:rsidR="00E50EC9" w:rsidRDefault="00E50EC9">
      <w:pPr>
        <w:pStyle w:val="Standard"/>
        <w:rPr>
          <w:rFonts w:ascii="Helvetica" w:hAnsi="Helvetica"/>
        </w:rPr>
      </w:pPr>
    </w:p>
    <w:p w14:paraId="7931ABFA" w14:textId="77777777" w:rsidR="00E50EC9" w:rsidRDefault="00E50EC9">
      <w:pPr>
        <w:pStyle w:val="Standard"/>
        <w:rPr>
          <w:rFonts w:ascii="Helvetica" w:hAnsi="Helvetica"/>
        </w:rPr>
      </w:pPr>
    </w:p>
    <w:p w14:paraId="019F9C9F" w14:textId="77777777" w:rsidR="00E50EC9" w:rsidRDefault="00E50EC9">
      <w:pPr>
        <w:pStyle w:val="Standard"/>
        <w:rPr>
          <w:rFonts w:ascii="Helvetica" w:hAnsi="Helvetica"/>
        </w:rPr>
      </w:pPr>
    </w:p>
    <w:p w14:paraId="63482A8B" w14:textId="20DCECCB" w:rsidR="00E50EC9" w:rsidRDefault="005B2E9E" w:rsidP="005B2E9E">
      <w:pPr>
        <w:pStyle w:val="Standard"/>
        <w:tabs>
          <w:tab w:val="left" w:pos="1097"/>
        </w:tabs>
        <w:rPr>
          <w:rFonts w:ascii="Helvetica" w:hAnsi="Helvetica"/>
        </w:rPr>
      </w:pPr>
      <w:r>
        <w:rPr>
          <w:rFonts w:ascii="Helvetica" w:hAnsi="Helvetica"/>
        </w:rPr>
        <w:tab/>
      </w:r>
    </w:p>
    <w:p w14:paraId="62950BD5" w14:textId="77777777" w:rsidR="00E50EC9" w:rsidRDefault="00E50EC9">
      <w:pPr>
        <w:pStyle w:val="Standard"/>
        <w:rPr>
          <w:rFonts w:ascii="Helvetica" w:hAnsi="Helvetica"/>
        </w:rPr>
      </w:pPr>
    </w:p>
    <w:p w14:paraId="0AF3E0EB" w14:textId="77777777" w:rsidR="00E50EC9" w:rsidRDefault="00E50EC9">
      <w:pPr>
        <w:pStyle w:val="Standard"/>
        <w:rPr>
          <w:rFonts w:ascii="Helvetica" w:hAnsi="Helvetica"/>
        </w:rPr>
      </w:pPr>
    </w:p>
    <w:p w14:paraId="4908587C" w14:textId="77777777" w:rsidR="00E50EC9" w:rsidRDefault="00E50EC9">
      <w:pPr>
        <w:pStyle w:val="Standard"/>
        <w:rPr>
          <w:rFonts w:ascii="Helvetica" w:hAnsi="Helvetica"/>
        </w:rPr>
      </w:pPr>
    </w:p>
    <w:p w14:paraId="603760F7" w14:textId="77777777" w:rsidR="00E50EC9" w:rsidRDefault="00E50EC9">
      <w:pPr>
        <w:pStyle w:val="Standard"/>
        <w:rPr>
          <w:rFonts w:ascii="Helvetica" w:hAnsi="Helvetica"/>
        </w:rPr>
      </w:pPr>
    </w:p>
    <w:p w14:paraId="478FCE5A" w14:textId="77777777" w:rsidR="00E50EC9" w:rsidRDefault="00E50EC9">
      <w:pPr>
        <w:pStyle w:val="Standard"/>
        <w:rPr>
          <w:rFonts w:ascii="Helvetica" w:hAnsi="Helvetica"/>
        </w:rPr>
      </w:pPr>
    </w:p>
    <w:p w14:paraId="72EC3EBD" w14:textId="77777777" w:rsidR="00E50EC9" w:rsidRDefault="00E50EC9">
      <w:pPr>
        <w:pStyle w:val="Standard"/>
        <w:rPr>
          <w:rFonts w:ascii="Helvetica" w:hAnsi="Helvetica"/>
        </w:rPr>
      </w:pPr>
    </w:p>
    <w:p w14:paraId="6C2FD603" w14:textId="77777777" w:rsidR="00E50EC9" w:rsidRDefault="00E50EC9">
      <w:pPr>
        <w:pStyle w:val="Standard"/>
        <w:rPr>
          <w:rFonts w:ascii="Helvetica" w:hAnsi="Helvetica"/>
        </w:rPr>
      </w:pPr>
    </w:p>
    <w:p w14:paraId="02322CF3" w14:textId="77777777" w:rsidR="00E50EC9" w:rsidRDefault="00E50EC9">
      <w:pPr>
        <w:pStyle w:val="Standard"/>
        <w:rPr>
          <w:rFonts w:ascii="Helvetica" w:hAnsi="Helvetica"/>
        </w:rPr>
      </w:pPr>
    </w:p>
    <w:p w14:paraId="59F3237E" w14:textId="77777777" w:rsidR="00E50EC9" w:rsidRDefault="00E50EC9">
      <w:pPr>
        <w:pStyle w:val="Standard"/>
        <w:rPr>
          <w:rFonts w:ascii="Helvetica" w:hAnsi="Helvetica"/>
        </w:rPr>
      </w:pPr>
    </w:p>
    <w:p w14:paraId="5FA581F9" w14:textId="77777777" w:rsidR="00E50EC9" w:rsidRDefault="00E50EC9">
      <w:pPr>
        <w:pStyle w:val="Standard"/>
        <w:rPr>
          <w:rFonts w:ascii="Helvetica" w:hAnsi="Helvetica"/>
        </w:rPr>
      </w:pPr>
    </w:p>
    <w:p w14:paraId="6B781F32" w14:textId="77777777" w:rsidR="00E50EC9" w:rsidRDefault="00E50EC9">
      <w:pPr>
        <w:pStyle w:val="Standard"/>
        <w:rPr>
          <w:rFonts w:ascii="Helvetica" w:hAnsi="Helvetica"/>
        </w:rPr>
      </w:pPr>
    </w:p>
    <w:p w14:paraId="7A51B706" w14:textId="77777777" w:rsidR="00E50EC9" w:rsidRDefault="00E50EC9">
      <w:pPr>
        <w:pStyle w:val="Standard"/>
        <w:rPr>
          <w:rFonts w:ascii="Helvetica" w:hAnsi="Helvetica"/>
        </w:rPr>
      </w:pPr>
    </w:p>
    <w:p w14:paraId="2BE756BE" w14:textId="77777777" w:rsidR="00E50EC9" w:rsidRDefault="008445CD">
      <w:pPr>
        <w:pStyle w:val="Standard"/>
        <w:numPr>
          <w:ilvl w:val="0"/>
          <w:numId w:val="1"/>
        </w:numPr>
        <w:jc w:val="both"/>
        <w:rPr>
          <w:rFonts w:ascii="Helvetica" w:hAnsi="Helvetica"/>
          <w:u w:val="single"/>
        </w:rPr>
      </w:pPr>
      <w:r>
        <w:rPr>
          <w:rFonts w:ascii="Helvetica" w:hAnsi="Helvetica"/>
          <w:u w:val="single"/>
        </w:rPr>
        <w:t>DISCIPLINES ARTISTIQUES MISES EN ŒUVRE  ET MODALITES</w:t>
      </w:r>
    </w:p>
    <w:p w14:paraId="64F790B6" w14:textId="77777777" w:rsidR="00E50EC9" w:rsidRDefault="008445CD">
      <w:pPr>
        <w:pStyle w:val="Standard"/>
        <w:ind w:left="720"/>
        <w:jc w:val="both"/>
        <w:rPr>
          <w:rFonts w:ascii="Helvetica" w:hAnsi="Helvetica"/>
          <w:u w:val="single"/>
        </w:rPr>
      </w:pPr>
      <w:r>
        <w:rPr>
          <w:rFonts w:ascii="Helvetica" w:hAnsi="Helvetica"/>
          <w:u w:val="single"/>
        </w:rPr>
        <w:t>(dimension pluridisciplinaire du projet) :</w:t>
      </w:r>
    </w:p>
    <w:p w14:paraId="08778038" w14:textId="77777777" w:rsidR="00E50EC9" w:rsidRDefault="00E50EC9">
      <w:pPr>
        <w:pStyle w:val="Standard"/>
        <w:rPr>
          <w:rFonts w:ascii="Helvetica" w:hAnsi="Helvetica"/>
        </w:rPr>
      </w:pPr>
    </w:p>
    <w:p w14:paraId="6B7E9F9C" w14:textId="77777777" w:rsidR="00E50EC9" w:rsidRDefault="00E50EC9">
      <w:pPr>
        <w:pStyle w:val="Standard"/>
        <w:rPr>
          <w:rFonts w:ascii="Helvetica" w:hAnsi="Helvetica"/>
        </w:rPr>
      </w:pPr>
    </w:p>
    <w:p w14:paraId="73BE1782" w14:textId="77777777" w:rsidR="00E50EC9" w:rsidRDefault="00E50EC9">
      <w:pPr>
        <w:pStyle w:val="Standard"/>
        <w:rPr>
          <w:rFonts w:ascii="Helvetica" w:hAnsi="Helvetica"/>
        </w:rPr>
      </w:pPr>
    </w:p>
    <w:p w14:paraId="5E98CF89" w14:textId="77777777" w:rsidR="00E50EC9" w:rsidRDefault="00E50EC9">
      <w:pPr>
        <w:pStyle w:val="Standard"/>
        <w:rPr>
          <w:rFonts w:ascii="Helvetica" w:hAnsi="Helvetica"/>
        </w:rPr>
      </w:pPr>
    </w:p>
    <w:p w14:paraId="275E979C" w14:textId="77777777" w:rsidR="00E50EC9" w:rsidRDefault="00E50EC9">
      <w:pPr>
        <w:pStyle w:val="Standard"/>
        <w:rPr>
          <w:rFonts w:ascii="Helvetica" w:hAnsi="Helvetica"/>
        </w:rPr>
      </w:pPr>
    </w:p>
    <w:p w14:paraId="72EAF12B" w14:textId="77777777" w:rsidR="00E50EC9" w:rsidRDefault="00E50EC9">
      <w:pPr>
        <w:pStyle w:val="Standard"/>
        <w:rPr>
          <w:rFonts w:ascii="Helvetica" w:hAnsi="Helvetica"/>
        </w:rPr>
      </w:pPr>
    </w:p>
    <w:p w14:paraId="3A32F2FC" w14:textId="77777777" w:rsidR="00E50EC9" w:rsidRDefault="00E50EC9">
      <w:pPr>
        <w:pStyle w:val="Standard"/>
        <w:rPr>
          <w:rFonts w:ascii="Helvetica" w:hAnsi="Helvetica"/>
        </w:rPr>
      </w:pPr>
    </w:p>
    <w:p w14:paraId="4FA08AD5" w14:textId="77777777" w:rsidR="00E50EC9" w:rsidRDefault="00E50EC9">
      <w:pPr>
        <w:pStyle w:val="Standard"/>
        <w:rPr>
          <w:rFonts w:ascii="Helvetica" w:hAnsi="Helvetica"/>
        </w:rPr>
      </w:pPr>
    </w:p>
    <w:p w14:paraId="5CFAECB0" w14:textId="77777777" w:rsidR="00E50EC9" w:rsidRDefault="00E50EC9">
      <w:pPr>
        <w:pStyle w:val="Standard"/>
        <w:rPr>
          <w:rFonts w:ascii="Helvetica" w:hAnsi="Helvetica"/>
        </w:rPr>
      </w:pPr>
    </w:p>
    <w:p w14:paraId="2156F794" w14:textId="77777777" w:rsidR="00E50EC9" w:rsidRDefault="00E50EC9">
      <w:pPr>
        <w:pStyle w:val="Standard"/>
        <w:rPr>
          <w:rFonts w:ascii="Helvetica" w:hAnsi="Helvetica"/>
        </w:rPr>
      </w:pPr>
    </w:p>
    <w:p w14:paraId="2064A1DD" w14:textId="77777777" w:rsidR="00E50EC9" w:rsidRDefault="00E50EC9">
      <w:pPr>
        <w:pStyle w:val="Standard"/>
        <w:rPr>
          <w:rFonts w:ascii="Helvetica" w:hAnsi="Helvetica"/>
        </w:rPr>
      </w:pPr>
    </w:p>
    <w:p w14:paraId="4FA25E7F" w14:textId="77777777" w:rsidR="00E50EC9" w:rsidRDefault="00E50EC9">
      <w:pPr>
        <w:pStyle w:val="Standard"/>
        <w:rPr>
          <w:rFonts w:ascii="Helvetica" w:hAnsi="Helvetica"/>
        </w:rPr>
      </w:pPr>
    </w:p>
    <w:p w14:paraId="2310055B" w14:textId="77777777" w:rsidR="00E50EC9" w:rsidRDefault="00E50EC9">
      <w:pPr>
        <w:pStyle w:val="Standard"/>
        <w:rPr>
          <w:rFonts w:ascii="Helvetica" w:hAnsi="Helvetica"/>
        </w:rPr>
      </w:pPr>
    </w:p>
    <w:p w14:paraId="38AA3805" w14:textId="77777777" w:rsidR="00E50EC9" w:rsidRDefault="00E50EC9">
      <w:pPr>
        <w:pStyle w:val="Standard"/>
        <w:rPr>
          <w:rFonts w:ascii="Helvetica" w:hAnsi="Helvetica"/>
        </w:rPr>
      </w:pPr>
    </w:p>
    <w:p w14:paraId="7533E7FD" w14:textId="77777777" w:rsidR="00E50EC9" w:rsidRDefault="00E50EC9">
      <w:pPr>
        <w:pStyle w:val="Standard"/>
        <w:rPr>
          <w:rFonts w:ascii="Helvetica" w:hAnsi="Helvetica"/>
        </w:rPr>
      </w:pPr>
    </w:p>
    <w:p w14:paraId="6357BC62" w14:textId="77777777" w:rsidR="00E50EC9" w:rsidRPr="00AD4E6D" w:rsidRDefault="00E50EC9">
      <w:pPr>
        <w:pStyle w:val="Standard"/>
        <w:rPr>
          <w:rFonts w:ascii="Helvetica" w:hAnsi="Helvetica"/>
          <w:sz w:val="16"/>
          <w:szCs w:val="16"/>
        </w:rPr>
      </w:pPr>
    </w:p>
    <w:p w14:paraId="37E2F5F6" w14:textId="77777777" w:rsidR="00E50EC9" w:rsidRDefault="008445CD">
      <w:pPr>
        <w:pStyle w:val="Standard"/>
        <w:numPr>
          <w:ilvl w:val="0"/>
          <w:numId w:val="1"/>
        </w:numPr>
        <w:rPr>
          <w:rFonts w:ascii="Helvetica" w:hAnsi="Helvetica"/>
          <w:u w:val="single"/>
        </w:rPr>
      </w:pPr>
      <w:r>
        <w:rPr>
          <w:rFonts w:ascii="Helvetica" w:hAnsi="Helvetica"/>
          <w:u w:val="single"/>
        </w:rPr>
        <w:t>RELATIONS ENTRE VOTRE PROJET, LE PUBLIC ET LE PROJET CULTUREL DU TERRITOIRE</w:t>
      </w:r>
    </w:p>
    <w:p w14:paraId="1902A999" w14:textId="77777777" w:rsidR="00E50EC9" w:rsidRDefault="00E50EC9">
      <w:pPr>
        <w:pStyle w:val="Standard"/>
        <w:rPr>
          <w:rFonts w:ascii="Helvetica" w:hAnsi="Helvetica"/>
        </w:rPr>
      </w:pPr>
    </w:p>
    <w:p w14:paraId="16311426" w14:textId="77777777" w:rsidR="00E50EC9" w:rsidRDefault="008445CD">
      <w:pPr>
        <w:pStyle w:val="Standard"/>
        <w:rPr>
          <w:rFonts w:ascii="Helvetica" w:hAnsi="Helvetica"/>
        </w:rPr>
      </w:pPr>
      <w:r>
        <w:rPr>
          <w:rFonts w:ascii="Helvetica" w:hAnsi="Helvetica"/>
        </w:rPr>
        <w:t>Explicitez pour chaque type de public le type de médiations et d'actions prévues :</w:t>
      </w:r>
    </w:p>
    <w:p w14:paraId="73DEA6CE" w14:textId="77777777" w:rsidR="00E50EC9" w:rsidRDefault="00E50EC9">
      <w:pPr>
        <w:pStyle w:val="Standard"/>
        <w:rPr>
          <w:rFonts w:ascii="Helvetica" w:hAnsi="Helvetica"/>
        </w:rPr>
      </w:pPr>
    </w:p>
    <w:p w14:paraId="3FB22519" w14:textId="77777777" w:rsidR="00E50EC9" w:rsidRDefault="00E50EC9">
      <w:pPr>
        <w:pStyle w:val="Standard"/>
        <w:rPr>
          <w:rFonts w:ascii="Helvetica" w:hAnsi="Helvetica"/>
        </w:rPr>
      </w:pPr>
    </w:p>
    <w:p w14:paraId="3045F817" w14:textId="77777777" w:rsidR="00E50EC9" w:rsidRDefault="00E50EC9">
      <w:pPr>
        <w:pStyle w:val="Standard"/>
        <w:rPr>
          <w:rFonts w:ascii="Helvetica" w:hAnsi="Helvetica"/>
        </w:rPr>
      </w:pPr>
    </w:p>
    <w:p w14:paraId="074B5331" w14:textId="77777777" w:rsidR="00E50EC9" w:rsidRDefault="00E50EC9">
      <w:pPr>
        <w:pStyle w:val="Standard"/>
        <w:rPr>
          <w:rFonts w:ascii="Helvetica" w:hAnsi="Helvetica"/>
        </w:rPr>
      </w:pPr>
    </w:p>
    <w:p w14:paraId="6FC32131" w14:textId="77777777" w:rsidR="00E50EC9" w:rsidRDefault="00E50EC9">
      <w:pPr>
        <w:pStyle w:val="Standard"/>
        <w:rPr>
          <w:rFonts w:ascii="Helvetica" w:hAnsi="Helvetica"/>
        </w:rPr>
      </w:pPr>
    </w:p>
    <w:p w14:paraId="2BDD3CF4" w14:textId="77777777" w:rsidR="00E50EC9" w:rsidRDefault="00E50EC9">
      <w:pPr>
        <w:pStyle w:val="Standard"/>
        <w:rPr>
          <w:rFonts w:ascii="Helvetica" w:hAnsi="Helvetica"/>
        </w:rPr>
      </w:pPr>
    </w:p>
    <w:p w14:paraId="617822B2" w14:textId="77777777" w:rsidR="00E50EC9" w:rsidRDefault="00E50EC9">
      <w:pPr>
        <w:pStyle w:val="Standard"/>
        <w:rPr>
          <w:rFonts w:ascii="Helvetica" w:hAnsi="Helvetica"/>
        </w:rPr>
      </w:pPr>
    </w:p>
    <w:p w14:paraId="58D8007F" w14:textId="77777777" w:rsidR="00E50EC9" w:rsidRDefault="00E50EC9">
      <w:pPr>
        <w:pStyle w:val="Standard"/>
        <w:rPr>
          <w:rFonts w:ascii="Helvetica" w:hAnsi="Helvetica"/>
        </w:rPr>
      </w:pPr>
    </w:p>
    <w:p w14:paraId="7197EF4F" w14:textId="77777777" w:rsidR="00E50EC9" w:rsidRDefault="00E50EC9">
      <w:pPr>
        <w:pStyle w:val="Standard"/>
        <w:rPr>
          <w:rFonts w:ascii="Helvetica" w:hAnsi="Helvetica"/>
        </w:rPr>
      </w:pPr>
    </w:p>
    <w:p w14:paraId="6CC4AE78" w14:textId="77777777" w:rsidR="00E50EC9" w:rsidRDefault="00E50EC9">
      <w:pPr>
        <w:pStyle w:val="Standard"/>
        <w:rPr>
          <w:rFonts w:ascii="Helvetica" w:hAnsi="Helvetica"/>
        </w:rPr>
      </w:pPr>
    </w:p>
    <w:p w14:paraId="50662CB3" w14:textId="77777777" w:rsidR="00E50EC9" w:rsidRDefault="00E50EC9">
      <w:pPr>
        <w:pStyle w:val="Standard"/>
        <w:rPr>
          <w:rFonts w:ascii="Helvetica" w:hAnsi="Helvetica"/>
        </w:rPr>
      </w:pPr>
    </w:p>
    <w:p w14:paraId="7ACDB9A6" w14:textId="77777777" w:rsidR="00E50EC9" w:rsidRDefault="00E50EC9">
      <w:pPr>
        <w:pStyle w:val="Standard"/>
        <w:rPr>
          <w:rFonts w:ascii="Helvetica" w:hAnsi="Helvetica"/>
        </w:rPr>
      </w:pPr>
    </w:p>
    <w:p w14:paraId="4158015A" w14:textId="77777777" w:rsidR="00E50EC9" w:rsidRDefault="00E50EC9">
      <w:pPr>
        <w:pStyle w:val="Standard"/>
        <w:rPr>
          <w:rFonts w:ascii="Helvetica" w:hAnsi="Helvetica"/>
        </w:rPr>
      </w:pPr>
    </w:p>
    <w:p w14:paraId="6838B0D6" w14:textId="77777777" w:rsidR="00E50EC9" w:rsidRDefault="00E50EC9">
      <w:pPr>
        <w:pStyle w:val="Standard"/>
        <w:rPr>
          <w:rFonts w:ascii="Helvetica" w:hAnsi="Helvetica"/>
        </w:rPr>
      </w:pPr>
    </w:p>
    <w:p w14:paraId="61E4E518" w14:textId="77777777" w:rsidR="00E50EC9" w:rsidRDefault="00E50EC9">
      <w:pPr>
        <w:pStyle w:val="Standard"/>
        <w:rPr>
          <w:rFonts w:ascii="Helvetica" w:hAnsi="Helvetica"/>
        </w:rPr>
      </w:pPr>
    </w:p>
    <w:p w14:paraId="2535C461" w14:textId="77777777" w:rsidR="00E50EC9" w:rsidRDefault="00E50EC9">
      <w:pPr>
        <w:pStyle w:val="Standard"/>
        <w:rPr>
          <w:rFonts w:ascii="Helvetica" w:hAnsi="Helvetica"/>
        </w:rPr>
      </w:pPr>
    </w:p>
    <w:p w14:paraId="1ABB7DFB" w14:textId="77777777" w:rsidR="00E50EC9" w:rsidRDefault="008445CD">
      <w:pPr>
        <w:pStyle w:val="Standard"/>
        <w:numPr>
          <w:ilvl w:val="0"/>
          <w:numId w:val="1"/>
        </w:numPr>
        <w:rPr>
          <w:rFonts w:ascii="Helvetica" w:hAnsi="Helvetica"/>
          <w:u w:val="single"/>
        </w:rPr>
      </w:pPr>
      <w:r>
        <w:rPr>
          <w:rFonts w:ascii="Helvetica" w:hAnsi="Helvetica"/>
          <w:u w:val="single"/>
        </w:rPr>
        <w:t>RELATION À L’ESPACE DE REPRÉSENTATION (inscription du projet dans le contexte rural)</w:t>
      </w:r>
    </w:p>
    <w:p w14:paraId="25DCB743" w14:textId="77777777" w:rsidR="00E50EC9" w:rsidRDefault="00E50EC9">
      <w:pPr>
        <w:pStyle w:val="Standard"/>
        <w:rPr>
          <w:rFonts w:ascii="Helvetica" w:hAnsi="Helvetica"/>
        </w:rPr>
      </w:pPr>
    </w:p>
    <w:p w14:paraId="1F6F5E35" w14:textId="77777777" w:rsidR="00E50EC9" w:rsidRDefault="00E50EC9">
      <w:pPr>
        <w:pStyle w:val="Standard"/>
        <w:rPr>
          <w:rFonts w:ascii="Helvetica" w:hAnsi="Helvetica"/>
        </w:rPr>
      </w:pPr>
    </w:p>
    <w:p w14:paraId="0E7DDB11" w14:textId="77777777" w:rsidR="00E50EC9" w:rsidRDefault="00E50EC9">
      <w:pPr>
        <w:pStyle w:val="Standard"/>
        <w:rPr>
          <w:rFonts w:ascii="Helvetica" w:hAnsi="Helvetica"/>
        </w:rPr>
      </w:pPr>
    </w:p>
    <w:p w14:paraId="0D49DD6A" w14:textId="77777777" w:rsidR="00E50EC9" w:rsidRDefault="00E50EC9">
      <w:pPr>
        <w:pStyle w:val="Standard"/>
        <w:rPr>
          <w:rFonts w:ascii="Helvetica" w:hAnsi="Helvetica"/>
        </w:rPr>
      </w:pPr>
    </w:p>
    <w:p w14:paraId="65BFF4DC" w14:textId="77777777" w:rsidR="00E50EC9" w:rsidRDefault="00E50EC9">
      <w:pPr>
        <w:pStyle w:val="Standard"/>
        <w:rPr>
          <w:rFonts w:ascii="Helvetica" w:hAnsi="Helvetica"/>
        </w:rPr>
      </w:pPr>
    </w:p>
    <w:p w14:paraId="10219575" w14:textId="77777777" w:rsidR="00E50EC9" w:rsidRDefault="00E50EC9">
      <w:pPr>
        <w:pStyle w:val="Standard"/>
        <w:rPr>
          <w:rFonts w:ascii="Helvetica" w:hAnsi="Helvetica"/>
        </w:rPr>
      </w:pPr>
    </w:p>
    <w:p w14:paraId="736F74CE" w14:textId="77777777" w:rsidR="00E50EC9" w:rsidRDefault="00E50EC9">
      <w:pPr>
        <w:pStyle w:val="Standard"/>
        <w:rPr>
          <w:rFonts w:ascii="Helvetica" w:hAnsi="Helvetica"/>
        </w:rPr>
      </w:pPr>
    </w:p>
    <w:p w14:paraId="15E0F1BC" w14:textId="77777777" w:rsidR="00E50EC9" w:rsidRDefault="00E50EC9">
      <w:pPr>
        <w:pStyle w:val="Standard"/>
        <w:rPr>
          <w:rFonts w:ascii="Helvetica" w:hAnsi="Helvetica"/>
        </w:rPr>
      </w:pPr>
    </w:p>
    <w:p w14:paraId="71A6662D" w14:textId="77777777" w:rsidR="00E50EC9" w:rsidRDefault="00E50EC9">
      <w:pPr>
        <w:pStyle w:val="Standard"/>
        <w:rPr>
          <w:rFonts w:ascii="Helvetica" w:hAnsi="Helvetica"/>
        </w:rPr>
      </w:pPr>
    </w:p>
    <w:p w14:paraId="17AAC4FC" w14:textId="77777777" w:rsidR="00E50EC9" w:rsidRDefault="00E50EC9">
      <w:pPr>
        <w:pStyle w:val="Standard"/>
        <w:rPr>
          <w:rFonts w:ascii="Helvetica" w:hAnsi="Helvetica"/>
        </w:rPr>
      </w:pPr>
    </w:p>
    <w:p w14:paraId="0D53BC1C" w14:textId="77777777" w:rsidR="00E50EC9" w:rsidRDefault="00E50EC9">
      <w:pPr>
        <w:pStyle w:val="Standard"/>
        <w:rPr>
          <w:rFonts w:ascii="Helvetica" w:hAnsi="Helvetica"/>
        </w:rPr>
      </w:pPr>
    </w:p>
    <w:p w14:paraId="6064395D" w14:textId="77777777" w:rsidR="00E50EC9" w:rsidRDefault="00E50EC9">
      <w:pPr>
        <w:pStyle w:val="Standard"/>
        <w:rPr>
          <w:rFonts w:ascii="Helvetica" w:hAnsi="Helvetica"/>
        </w:rPr>
      </w:pPr>
    </w:p>
    <w:p w14:paraId="7FF991A7" w14:textId="77777777" w:rsidR="00E50EC9" w:rsidRDefault="00E50EC9">
      <w:pPr>
        <w:pStyle w:val="Standard"/>
        <w:rPr>
          <w:rFonts w:ascii="Helvetica" w:hAnsi="Helvetica"/>
        </w:rPr>
      </w:pPr>
    </w:p>
    <w:p w14:paraId="2455B0F3" w14:textId="77777777" w:rsidR="00E50EC9" w:rsidRDefault="00E50EC9">
      <w:pPr>
        <w:pStyle w:val="Standard"/>
        <w:rPr>
          <w:rFonts w:ascii="Helvetica" w:hAnsi="Helvetica"/>
        </w:rPr>
      </w:pPr>
    </w:p>
    <w:p w14:paraId="067228BB" w14:textId="77777777" w:rsidR="00E50EC9" w:rsidRDefault="00E50EC9">
      <w:pPr>
        <w:pStyle w:val="Standard"/>
        <w:rPr>
          <w:rFonts w:ascii="Helvetica" w:hAnsi="Helvetica"/>
        </w:rPr>
      </w:pPr>
    </w:p>
    <w:p w14:paraId="6491483A" w14:textId="77777777" w:rsidR="00E50EC9" w:rsidRDefault="00E50EC9">
      <w:pPr>
        <w:pStyle w:val="Standard"/>
        <w:rPr>
          <w:rFonts w:ascii="Helvetica" w:hAnsi="Helvetica"/>
        </w:rPr>
      </w:pPr>
    </w:p>
    <w:p w14:paraId="348CBF0C" w14:textId="77777777" w:rsidR="00FA68F4" w:rsidRDefault="00FA68F4">
      <w:pPr>
        <w:suppressAutoHyphens w:val="0"/>
        <w:rPr>
          <w:rFonts w:ascii="Helvetica" w:hAnsi="Helvetica"/>
        </w:rPr>
      </w:pPr>
      <w:r>
        <w:rPr>
          <w:rFonts w:ascii="Helvetica" w:hAnsi="Helvetica"/>
        </w:rPr>
        <w:br w:type="page"/>
      </w:r>
    </w:p>
    <w:p w14:paraId="168A115E" w14:textId="77777777" w:rsidR="00E50EC9" w:rsidRPr="00FA68F4" w:rsidRDefault="00E50EC9">
      <w:pPr>
        <w:pStyle w:val="Standard"/>
        <w:rPr>
          <w:rFonts w:ascii="Helvetica" w:hAnsi="Helvetica"/>
          <w:sz w:val="12"/>
          <w:szCs w:val="12"/>
        </w:rPr>
      </w:pPr>
    </w:p>
    <w:p w14:paraId="49C90D1A" w14:textId="77777777" w:rsidR="00E50EC9" w:rsidRDefault="008445CD">
      <w:pPr>
        <w:pStyle w:val="Standard"/>
        <w:numPr>
          <w:ilvl w:val="0"/>
          <w:numId w:val="1"/>
        </w:numPr>
        <w:rPr>
          <w:rFonts w:ascii="Helvetica" w:hAnsi="Helvetica"/>
          <w:u w:val="single"/>
        </w:rPr>
      </w:pPr>
      <w:r>
        <w:rPr>
          <w:rFonts w:ascii="Helvetica" w:hAnsi="Helvetica"/>
          <w:u w:val="single"/>
        </w:rPr>
        <w:t>BUDGET PRÉVISIONNEL ET PARTENAIRES ENVISAGÉS</w:t>
      </w:r>
    </w:p>
    <w:p w14:paraId="41088300" w14:textId="77777777" w:rsidR="00E50EC9" w:rsidRDefault="00E50EC9">
      <w:pPr>
        <w:pStyle w:val="Standard"/>
        <w:rPr>
          <w:rFonts w:ascii="Helvetica" w:hAnsi="Helvetica"/>
        </w:rPr>
      </w:pPr>
    </w:p>
    <w:tbl>
      <w:tblPr>
        <w:tblW w:w="9230" w:type="dxa"/>
        <w:tblInd w:w="-75" w:type="dxa"/>
        <w:tblLayout w:type="fixed"/>
        <w:tblCellMar>
          <w:left w:w="10" w:type="dxa"/>
          <w:right w:w="10" w:type="dxa"/>
        </w:tblCellMar>
        <w:tblLook w:val="04A0" w:firstRow="1" w:lastRow="0" w:firstColumn="1" w:lastColumn="0" w:noHBand="0" w:noVBand="1"/>
      </w:tblPr>
      <w:tblGrid>
        <w:gridCol w:w="2299"/>
        <w:gridCol w:w="2300"/>
        <w:gridCol w:w="2301"/>
        <w:gridCol w:w="2330"/>
      </w:tblGrid>
      <w:tr w:rsidR="00E50EC9" w14:paraId="06492C15"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7E9667B2" w14:textId="77777777" w:rsidR="00E50EC9" w:rsidRDefault="008445CD">
            <w:pPr>
              <w:pStyle w:val="Standard"/>
              <w:jc w:val="center"/>
              <w:rPr>
                <w:rFonts w:ascii="Helvetica" w:hAnsi="Helvetica"/>
              </w:rPr>
            </w:pPr>
            <w:r>
              <w:rPr>
                <w:rFonts w:ascii="Helvetica" w:hAnsi="Helvetica"/>
              </w:rPr>
              <w:t>Charges</w:t>
            </w: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6B15098E" w14:textId="77777777" w:rsidR="00E50EC9" w:rsidRDefault="008445CD">
            <w:pPr>
              <w:pStyle w:val="Standard"/>
              <w:jc w:val="center"/>
              <w:rPr>
                <w:rFonts w:ascii="Helvetica" w:hAnsi="Helvetica"/>
              </w:rPr>
            </w:pPr>
            <w:r>
              <w:rPr>
                <w:rFonts w:ascii="Helvetica" w:hAnsi="Helvetica"/>
              </w:rPr>
              <w:t>Montants</w:t>
            </w: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211C6A06" w14:textId="77777777" w:rsidR="00E50EC9" w:rsidRDefault="008445CD">
            <w:pPr>
              <w:pStyle w:val="Standard"/>
              <w:jc w:val="center"/>
              <w:rPr>
                <w:rFonts w:ascii="Helvetica" w:hAnsi="Helvetica"/>
              </w:rPr>
            </w:pPr>
            <w:r>
              <w:rPr>
                <w:rFonts w:ascii="Helvetica" w:hAnsi="Helvetica"/>
              </w:rPr>
              <w:t>Produits</w:t>
            </w: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5A1C2F23" w14:textId="77777777" w:rsidR="00E50EC9" w:rsidRDefault="008445CD">
            <w:pPr>
              <w:pStyle w:val="Standard"/>
              <w:jc w:val="center"/>
              <w:rPr>
                <w:rFonts w:ascii="Helvetica" w:hAnsi="Helvetica"/>
              </w:rPr>
            </w:pPr>
            <w:r>
              <w:rPr>
                <w:rFonts w:ascii="Helvetica" w:hAnsi="Helvetica"/>
              </w:rPr>
              <w:t>Montants</w:t>
            </w:r>
          </w:p>
        </w:tc>
      </w:tr>
      <w:tr w:rsidR="00E50EC9" w14:paraId="0E6563D0"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402CD75A"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134E7A9B"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44C236CB" w14:textId="77777777" w:rsidR="00E50EC9" w:rsidRDefault="008445CD">
            <w:pPr>
              <w:pStyle w:val="Standard"/>
              <w:rPr>
                <w:rFonts w:ascii="Helvetica" w:hAnsi="Helvetica"/>
              </w:rPr>
            </w:pPr>
            <w:r>
              <w:rPr>
                <w:rFonts w:ascii="Helvetica" w:hAnsi="Helvetica"/>
              </w:rPr>
              <w:t>Autofinancement</w:t>
            </w: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69BCE335" w14:textId="77777777" w:rsidR="00E50EC9" w:rsidRDefault="00E50EC9">
            <w:pPr>
              <w:pStyle w:val="Standard"/>
              <w:snapToGrid w:val="0"/>
              <w:rPr>
                <w:rFonts w:ascii="Helvetica" w:hAnsi="Helvetica"/>
              </w:rPr>
            </w:pPr>
          </w:p>
        </w:tc>
      </w:tr>
      <w:tr w:rsidR="00E50EC9" w14:paraId="55B5611F"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62B2EA31"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04CF4C85"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1FB74151" w14:textId="77777777" w:rsidR="00E50EC9" w:rsidRDefault="00E50EC9">
            <w:pPr>
              <w:pStyle w:val="Standard"/>
              <w:snapToGrid w:val="0"/>
              <w:rPr>
                <w:rFonts w:ascii="Helvetica" w:hAnsi="Helvetica"/>
              </w:rPr>
            </w:pP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54518057" w14:textId="77777777" w:rsidR="00E50EC9" w:rsidRDefault="00E50EC9">
            <w:pPr>
              <w:pStyle w:val="Standard"/>
              <w:snapToGrid w:val="0"/>
              <w:rPr>
                <w:rFonts w:ascii="Helvetica" w:hAnsi="Helvetica"/>
              </w:rPr>
            </w:pPr>
          </w:p>
        </w:tc>
      </w:tr>
      <w:tr w:rsidR="00E50EC9" w14:paraId="306AA372"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2A5BC219"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1D31F8C6"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2121868B" w14:textId="77777777" w:rsidR="00E50EC9" w:rsidRDefault="00E50EC9">
            <w:pPr>
              <w:pStyle w:val="Standard"/>
              <w:snapToGrid w:val="0"/>
              <w:rPr>
                <w:rFonts w:ascii="Helvetica" w:hAnsi="Helvetica"/>
              </w:rPr>
            </w:pP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1E334855" w14:textId="77777777" w:rsidR="00E50EC9" w:rsidRDefault="00E50EC9">
            <w:pPr>
              <w:pStyle w:val="Standard"/>
              <w:snapToGrid w:val="0"/>
              <w:rPr>
                <w:rFonts w:ascii="Helvetica" w:hAnsi="Helvetica"/>
              </w:rPr>
            </w:pPr>
          </w:p>
        </w:tc>
      </w:tr>
      <w:tr w:rsidR="00E50EC9" w14:paraId="7BE68367"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060D1998"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3F9B9324"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4E68AB63" w14:textId="77777777" w:rsidR="00E50EC9" w:rsidRDefault="008445CD">
            <w:pPr>
              <w:pStyle w:val="Standard"/>
              <w:rPr>
                <w:rFonts w:ascii="Helvetica" w:hAnsi="Helvetica"/>
              </w:rPr>
            </w:pPr>
            <w:r>
              <w:rPr>
                <w:rFonts w:ascii="Helvetica" w:hAnsi="Helvetica"/>
              </w:rPr>
              <w:t>Subventions (préciser)</w:t>
            </w: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2083D09B" w14:textId="77777777" w:rsidR="00E50EC9" w:rsidRDefault="00E50EC9">
            <w:pPr>
              <w:pStyle w:val="Standard"/>
              <w:snapToGrid w:val="0"/>
              <w:rPr>
                <w:rFonts w:ascii="Helvetica" w:hAnsi="Helvetica"/>
              </w:rPr>
            </w:pPr>
          </w:p>
        </w:tc>
      </w:tr>
      <w:tr w:rsidR="00E50EC9" w14:paraId="16FDEE46"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554BEFFE"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5D42BA90"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63FC179A" w14:textId="77777777" w:rsidR="00E50EC9" w:rsidRDefault="00E50EC9">
            <w:pPr>
              <w:pStyle w:val="Standard"/>
              <w:snapToGrid w:val="0"/>
              <w:rPr>
                <w:rFonts w:ascii="Helvetica" w:hAnsi="Helvetica"/>
              </w:rPr>
            </w:pP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5922615C" w14:textId="77777777" w:rsidR="00E50EC9" w:rsidRDefault="00E50EC9">
            <w:pPr>
              <w:pStyle w:val="Standard"/>
              <w:snapToGrid w:val="0"/>
              <w:rPr>
                <w:rFonts w:ascii="Helvetica" w:hAnsi="Helvetica"/>
              </w:rPr>
            </w:pPr>
          </w:p>
        </w:tc>
      </w:tr>
      <w:tr w:rsidR="00E50EC9" w14:paraId="6A52B4E8"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26AAC3D4"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0027720A"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044E8AD4" w14:textId="77777777" w:rsidR="00E50EC9" w:rsidRDefault="00E50EC9">
            <w:pPr>
              <w:pStyle w:val="Standard"/>
              <w:snapToGrid w:val="0"/>
              <w:rPr>
                <w:rFonts w:ascii="Helvetica" w:hAnsi="Helvetica"/>
              </w:rPr>
            </w:pP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5430AC66" w14:textId="77777777" w:rsidR="00E50EC9" w:rsidRDefault="00E50EC9">
            <w:pPr>
              <w:pStyle w:val="Standard"/>
              <w:snapToGrid w:val="0"/>
              <w:rPr>
                <w:rFonts w:ascii="Helvetica" w:hAnsi="Helvetica"/>
              </w:rPr>
            </w:pPr>
          </w:p>
        </w:tc>
      </w:tr>
      <w:tr w:rsidR="00E50EC9" w14:paraId="1B65BB7B"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01F318E7"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660F099E"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69F0D8FA" w14:textId="77777777" w:rsidR="00E50EC9" w:rsidRDefault="00E50EC9">
            <w:pPr>
              <w:pStyle w:val="Standard"/>
              <w:snapToGrid w:val="0"/>
              <w:rPr>
                <w:rFonts w:ascii="Helvetica" w:hAnsi="Helvetica"/>
              </w:rPr>
            </w:pP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57C0D2D9" w14:textId="77777777" w:rsidR="00E50EC9" w:rsidRDefault="00E50EC9">
            <w:pPr>
              <w:pStyle w:val="Standard"/>
              <w:snapToGrid w:val="0"/>
              <w:rPr>
                <w:rFonts w:ascii="Helvetica" w:hAnsi="Helvetica"/>
              </w:rPr>
            </w:pPr>
          </w:p>
        </w:tc>
      </w:tr>
      <w:tr w:rsidR="00E50EC9" w14:paraId="2F8305C2"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28D61FB2"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398ACA7A"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1C8689DB" w14:textId="77777777" w:rsidR="00E50EC9" w:rsidRDefault="008445CD">
            <w:pPr>
              <w:pStyle w:val="Standard"/>
              <w:rPr>
                <w:rFonts w:ascii="Helvetica" w:hAnsi="Helvetica"/>
              </w:rPr>
            </w:pPr>
            <w:r>
              <w:rPr>
                <w:rFonts w:ascii="Helvetica" w:hAnsi="Helvetica"/>
              </w:rPr>
              <w:t>Partenaires</w:t>
            </w: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706360BC" w14:textId="77777777" w:rsidR="00E50EC9" w:rsidRDefault="00E50EC9">
            <w:pPr>
              <w:pStyle w:val="Standard"/>
              <w:snapToGrid w:val="0"/>
              <w:rPr>
                <w:rFonts w:ascii="Helvetica" w:hAnsi="Helvetica"/>
              </w:rPr>
            </w:pPr>
          </w:p>
        </w:tc>
      </w:tr>
      <w:tr w:rsidR="00E50EC9" w14:paraId="288CB92B"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5080A7E3"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72B58315"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3872B1BE" w14:textId="77777777" w:rsidR="00E50EC9" w:rsidRDefault="00E50EC9">
            <w:pPr>
              <w:pStyle w:val="Standard"/>
              <w:snapToGrid w:val="0"/>
              <w:rPr>
                <w:rFonts w:ascii="Helvetica" w:hAnsi="Helvetica"/>
              </w:rPr>
            </w:pP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23199C45" w14:textId="77777777" w:rsidR="00E50EC9" w:rsidRDefault="00E50EC9">
            <w:pPr>
              <w:pStyle w:val="Standard"/>
              <w:snapToGrid w:val="0"/>
              <w:rPr>
                <w:rFonts w:ascii="Helvetica" w:hAnsi="Helvetica"/>
              </w:rPr>
            </w:pPr>
          </w:p>
        </w:tc>
      </w:tr>
      <w:tr w:rsidR="00E50EC9" w14:paraId="01242D91"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39A85FA4"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0B69F930"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7B895B69" w14:textId="77777777" w:rsidR="00E50EC9" w:rsidRDefault="00E50EC9">
            <w:pPr>
              <w:pStyle w:val="Standard"/>
              <w:snapToGrid w:val="0"/>
              <w:rPr>
                <w:rFonts w:ascii="Helvetica" w:hAnsi="Helvetica"/>
              </w:rPr>
            </w:pP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5F84B517" w14:textId="77777777" w:rsidR="00E50EC9" w:rsidRDefault="00E50EC9">
            <w:pPr>
              <w:pStyle w:val="Standard"/>
              <w:snapToGrid w:val="0"/>
              <w:rPr>
                <w:rFonts w:ascii="Helvetica" w:hAnsi="Helvetica"/>
              </w:rPr>
            </w:pPr>
          </w:p>
        </w:tc>
      </w:tr>
      <w:tr w:rsidR="00E50EC9" w14:paraId="240F1526"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63F4D0F7"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420183E6"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4F2DF0A3" w14:textId="77777777" w:rsidR="00E50EC9" w:rsidRDefault="00E50EC9">
            <w:pPr>
              <w:pStyle w:val="Standard"/>
              <w:snapToGrid w:val="0"/>
              <w:rPr>
                <w:rFonts w:ascii="Helvetica" w:hAnsi="Helvetica"/>
              </w:rPr>
            </w:pP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30756E24" w14:textId="77777777" w:rsidR="00E50EC9" w:rsidRDefault="00E50EC9">
            <w:pPr>
              <w:pStyle w:val="Standard"/>
              <w:snapToGrid w:val="0"/>
              <w:rPr>
                <w:rFonts w:ascii="Helvetica" w:hAnsi="Helvetica"/>
              </w:rPr>
            </w:pPr>
          </w:p>
        </w:tc>
      </w:tr>
      <w:tr w:rsidR="00E50EC9" w14:paraId="11EE2020"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71AB23E0"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4D8C36BE"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171D064B" w14:textId="77777777" w:rsidR="00E50EC9" w:rsidRDefault="008445CD">
            <w:pPr>
              <w:pStyle w:val="Standard"/>
              <w:rPr>
                <w:rFonts w:ascii="Helvetica" w:hAnsi="Helvetica"/>
              </w:rPr>
            </w:pPr>
            <w:r>
              <w:rPr>
                <w:rFonts w:ascii="Helvetica" w:hAnsi="Helvetica"/>
              </w:rPr>
              <w:t>Diffusions envisagées</w:t>
            </w: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4F873AF8" w14:textId="77777777" w:rsidR="00E50EC9" w:rsidRDefault="00E50EC9">
            <w:pPr>
              <w:pStyle w:val="Standard"/>
              <w:snapToGrid w:val="0"/>
              <w:rPr>
                <w:rFonts w:ascii="Helvetica" w:hAnsi="Helvetica"/>
              </w:rPr>
            </w:pPr>
          </w:p>
        </w:tc>
      </w:tr>
      <w:tr w:rsidR="00E50EC9" w14:paraId="4AEDBC6F"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775331E8"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4DAE79A8"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397DFCEC" w14:textId="77777777" w:rsidR="00E50EC9" w:rsidRDefault="00E50EC9">
            <w:pPr>
              <w:pStyle w:val="Standard"/>
              <w:snapToGrid w:val="0"/>
              <w:rPr>
                <w:rFonts w:ascii="Helvetica" w:hAnsi="Helvetica"/>
              </w:rPr>
            </w:pP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315CA9E0" w14:textId="77777777" w:rsidR="00E50EC9" w:rsidRDefault="00E50EC9">
            <w:pPr>
              <w:pStyle w:val="Standard"/>
              <w:snapToGrid w:val="0"/>
              <w:rPr>
                <w:rFonts w:ascii="Helvetica" w:hAnsi="Helvetica"/>
              </w:rPr>
            </w:pPr>
          </w:p>
        </w:tc>
      </w:tr>
      <w:tr w:rsidR="00E50EC9" w14:paraId="335B1CA0"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1D62C1CC"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70B16FEB"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621F8F24" w14:textId="77777777" w:rsidR="00E50EC9" w:rsidRDefault="008445CD">
            <w:pPr>
              <w:pStyle w:val="Standard"/>
              <w:rPr>
                <w:rFonts w:ascii="Helvetica" w:hAnsi="Helvetica"/>
              </w:rPr>
            </w:pPr>
            <w:r>
              <w:rPr>
                <w:rFonts w:ascii="Helvetica" w:hAnsi="Helvetica"/>
              </w:rPr>
              <w:t>Aide à la résidence</w:t>
            </w: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6FC3532F" w14:textId="77777777" w:rsidR="00E50EC9" w:rsidRDefault="008445CD">
            <w:pPr>
              <w:pStyle w:val="Standard"/>
              <w:jc w:val="center"/>
              <w:rPr>
                <w:rFonts w:ascii="Helvetica" w:hAnsi="Helvetica"/>
              </w:rPr>
            </w:pPr>
            <w:r>
              <w:rPr>
                <w:rFonts w:ascii="Helvetica" w:hAnsi="Helvetica"/>
              </w:rPr>
              <w:t>18 000€</w:t>
            </w:r>
          </w:p>
        </w:tc>
      </w:tr>
      <w:tr w:rsidR="00E50EC9" w14:paraId="66C7CB82"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4965E4FD"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650EA6F5"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7E27F82A" w14:textId="77777777" w:rsidR="00E50EC9" w:rsidRDefault="00E50EC9">
            <w:pPr>
              <w:pStyle w:val="Standard"/>
              <w:snapToGrid w:val="0"/>
              <w:rPr>
                <w:rFonts w:ascii="Helvetica" w:hAnsi="Helvetica"/>
              </w:rPr>
            </w:pP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5E686A6D" w14:textId="77777777" w:rsidR="00E50EC9" w:rsidRDefault="00E50EC9">
            <w:pPr>
              <w:pStyle w:val="Standard"/>
              <w:snapToGrid w:val="0"/>
              <w:rPr>
                <w:rFonts w:ascii="Helvetica" w:hAnsi="Helvetica"/>
              </w:rPr>
            </w:pPr>
          </w:p>
        </w:tc>
      </w:tr>
      <w:tr w:rsidR="00E50EC9" w14:paraId="1FAC6D23"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19D73A5B" w14:textId="77777777" w:rsidR="00E50EC9" w:rsidRDefault="00E50EC9">
            <w:pPr>
              <w:pStyle w:val="Standard"/>
              <w:snapToGrid w:val="0"/>
              <w:rPr>
                <w:rFonts w:ascii="Helvetica" w:hAnsi="Helvetica"/>
              </w:rPr>
            </w:pP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70E67FC2" w14:textId="77777777" w:rsidR="00E50EC9" w:rsidRDefault="00E50EC9">
            <w:pPr>
              <w:pStyle w:val="Standard"/>
              <w:snapToGrid w:val="0"/>
              <w:rPr>
                <w:rFonts w:ascii="Helvetica" w:hAnsi="Helvetica"/>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55C03959" w14:textId="77777777" w:rsidR="00E50EC9" w:rsidRDefault="00E50EC9">
            <w:pPr>
              <w:pStyle w:val="Standard"/>
              <w:snapToGrid w:val="0"/>
              <w:rPr>
                <w:rFonts w:ascii="Helvetica" w:hAnsi="Helvetica"/>
              </w:rPr>
            </w:pP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4A64FF8C" w14:textId="77777777" w:rsidR="00E50EC9" w:rsidRDefault="00E50EC9">
            <w:pPr>
              <w:pStyle w:val="Standard"/>
              <w:snapToGrid w:val="0"/>
              <w:rPr>
                <w:rFonts w:ascii="Helvetica" w:hAnsi="Helvetica"/>
              </w:rPr>
            </w:pPr>
          </w:p>
        </w:tc>
      </w:tr>
      <w:tr w:rsidR="00E50EC9" w14:paraId="46456010" w14:textId="77777777" w:rsidTr="00E50EC9">
        <w:tc>
          <w:tcPr>
            <w:tcW w:w="2299"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34E391EF" w14:textId="77777777" w:rsidR="00E50EC9" w:rsidRDefault="008445CD">
            <w:pPr>
              <w:pStyle w:val="Standard"/>
              <w:rPr>
                <w:rFonts w:ascii="Helvetica" w:hAnsi="Helvetica"/>
                <w:b/>
                <w:bCs/>
              </w:rPr>
            </w:pPr>
            <w:r>
              <w:rPr>
                <w:rFonts w:ascii="Helvetica" w:hAnsi="Helvetica"/>
                <w:b/>
                <w:bCs/>
              </w:rPr>
              <w:t>TOTAL CHARGES</w:t>
            </w:r>
          </w:p>
        </w:tc>
        <w:tc>
          <w:tcPr>
            <w:tcW w:w="2300"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19625CD6" w14:textId="77777777" w:rsidR="00E50EC9" w:rsidRDefault="00E50EC9">
            <w:pPr>
              <w:pStyle w:val="Standard"/>
              <w:snapToGrid w:val="0"/>
              <w:rPr>
                <w:rFonts w:ascii="Helvetica" w:hAnsi="Helvetica"/>
                <w:b/>
                <w:bCs/>
              </w:rPr>
            </w:pPr>
          </w:p>
        </w:tc>
        <w:tc>
          <w:tcPr>
            <w:tcW w:w="2301" w:type="dxa"/>
            <w:tcBorders>
              <w:top w:val="single" w:sz="4" w:space="0" w:color="000080"/>
              <w:left w:val="single" w:sz="4" w:space="0" w:color="000080"/>
              <w:bottom w:val="single" w:sz="4" w:space="0" w:color="000080"/>
            </w:tcBorders>
            <w:shd w:val="clear" w:color="auto" w:fill="FFFFFF"/>
            <w:tcMar>
              <w:top w:w="0" w:type="dxa"/>
              <w:left w:w="40" w:type="dxa"/>
              <w:bottom w:w="0" w:type="dxa"/>
              <w:right w:w="70" w:type="dxa"/>
            </w:tcMar>
          </w:tcPr>
          <w:p w14:paraId="6D903D81" w14:textId="77777777" w:rsidR="00E50EC9" w:rsidRDefault="008445CD">
            <w:pPr>
              <w:pStyle w:val="Standard"/>
              <w:rPr>
                <w:rFonts w:ascii="Helvetica" w:hAnsi="Helvetica"/>
                <w:b/>
                <w:bCs/>
              </w:rPr>
            </w:pPr>
            <w:r>
              <w:rPr>
                <w:rFonts w:ascii="Helvetica" w:hAnsi="Helvetica"/>
                <w:b/>
                <w:bCs/>
              </w:rPr>
              <w:t>TOTAL PRODUITS</w:t>
            </w:r>
          </w:p>
        </w:tc>
        <w:tc>
          <w:tcPr>
            <w:tcW w:w="2330" w:type="dxa"/>
            <w:tcBorders>
              <w:top w:val="single" w:sz="4" w:space="0" w:color="000080"/>
              <w:left w:val="single" w:sz="4" w:space="0" w:color="000080"/>
              <w:bottom w:val="single" w:sz="4" w:space="0" w:color="000080"/>
              <w:right w:val="single" w:sz="4" w:space="0" w:color="000080"/>
            </w:tcBorders>
            <w:shd w:val="clear" w:color="auto" w:fill="FFFFFF"/>
            <w:tcMar>
              <w:top w:w="0" w:type="dxa"/>
              <w:left w:w="40" w:type="dxa"/>
              <w:bottom w:w="0" w:type="dxa"/>
              <w:right w:w="70" w:type="dxa"/>
            </w:tcMar>
          </w:tcPr>
          <w:p w14:paraId="51946DCE" w14:textId="77777777" w:rsidR="00E50EC9" w:rsidRDefault="00E50EC9">
            <w:pPr>
              <w:pStyle w:val="Standard"/>
              <w:snapToGrid w:val="0"/>
              <w:rPr>
                <w:rFonts w:ascii="Helvetica" w:hAnsi="Helvetica"/>
              </w:rPr>
            </w:pPr>
          </w:p>
        </w:tc>
      </w:tr>
    </w:tbl>
    <w:p w14:paraId="6E8312B0" w14:textId="77777777" w:rsidR="00E50EC9" w:rsidRDefault="00E50EC9">
      <w:pPr>
        <w:pStyle w:val="Standard"/>
        <w:rPr>
          <w:rFonts w:ascii="Helvetica" w:hAnsi="Helvetica"/>
        </w:rPr>
      </w:pPr>
    </w:p>
    <w:p w14:paraId="3570D1B7" w14:textId="77777777" w:rsidR="00E50EC9" w:rsidRDefault="00E50EC9">
      <w:pPr>
        <w:pStyle w:val="Standard"/>
        <w:rPr>
          <w:rFonts w:ascii="Helvetica" w:hAnsi="Helvetica"/>
        </w:rPr>
      </w:pPr>
    </w:p>
    <w:p w14:paraId="442A22FC" w14:textId="77777777" w:rsidR="00E50EC9" w:rsidRDefault="00E50EC9">
      <w:pPr>
        <w:pStyle w:val="Standard"/>
        <w:rPr>
          <w:rFonts w:ascii="Helvetica" w:hAnsi="Helvetica"/>
        </w:rPr>
      </w:pPr>
    </w:p>
    <w:p w14:paraId="1F8CFEA8" w14:textId="77777777" w:rsidR="00E50EC9" w:rsidRDefault="00E50EC9">
      <w:pPr>
        <w:pStyle w:val="Standard"/>
        <w:rPr>
          <w:rFonts w:ascii="Helvetica" w:hAnsi="Helvetica"/>
        </w:rPr>
      </w:pPr>
    </w:p>
    <w:p w14:paraId="7F123617" w14:textId="77777777" w:rsidR="00E50EC9" w:rsidRDefault="008445CD">
      <w:pPr>
        <w:pStyle w:val="Standard"/>
        <w:numPr>
          <w:ilvl w:val="0"/>
          <w:numId w:val="1"/>
        </w:numPr>
        <w:rPr>
          <w:rFonts w:ascii="Helvetica" w:hAnsi="Helvetica"/>
          <w:u w:val="single"/>
        </w:rPr>
      </w:pPr>
      <w:r>
        <w:rPr>
          <w:rFonts w:ascii="Helvetica" w:hAnsi="Helvetica"/>
          <w:u w:val="single"/>
        </w:rPr>
        <w:t>CALENDRIER DE CRÉATION PRÉVISIONNEL ET/OU PÉRIODES DE RÉSIDENCES SOUHAITÉES</w:t>
      </w:r>
    </w:p>
    <w:p w14:paraId="78B1FFFF" w14:textId="77777777" w:rsidR="00E50EC9" w:rsidRDefault="00E50EC9">
      <w:pPr>
        <w:pStyle w:val="Standard"/>
        <w:rPr>
          <w:rFonts w:ascii="Helvetica" w:hAnsi="Helvetica"/>
          <w:b/>
          <w:bCs/>
        </w:rPr>
      </w:pPr>
    </w:p>
    <w:p w14:paraId="5FB6CC5A" w14:textId="77777777" w:rsidR="00E50EC9" w:rsidRDefault="00E50EC9">
      <w:pPr>
        <w:pStyle w:val="Standard"/>
        <w:rPr>
          <w:rFonts w:ascii="Helvetica" w:hAnsi="Helvetica" w:cs="Century Gothic"/>
          <w:b/>
          <w:bCs/>
          <w:color w:val="000000"/>
        </w:rPr>
      </w:pPr>
    </w:p>
    <w:sectPr w:rsidR="00E50EC9" w:rsidSect="008166A3">
      <w:footerReference w:type="even" r:id="rId14"/>
      <w:footerReference w:type="default" r:id="rId15"/>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20237" w14:textId="77777777" w:rsidR="002D6E4E" w:rsidRDefault="002D6E4E" w:rsidP="00E50EC9">
      <w:r>
        <w:separator/>
      </w:r>
    </w:p>
  </w:endnote>
  <w:endnote w:type="continuationSeparator" w:id="0">
    <w:p w14:paraId="1D7C18D9" w14:textId="77777777" w:rsidR="002D6E4E" w:rsidRDefault="002D6E4E" w:rsidP="00E5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panose1 w:val="020B0604020202020204"/>
    <w:charset w:val="00"/>
    <w:family w:val="auto"/>
    <w:pitch w:val="variable"/>
    <w:sig w:usb0="800000AF"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25370570"/>
      <w:docPartObj>
        <w:docPartGallery w:val="Page Numbers (Bottom of Page)"/>
        <w:docPartUnique/>
      </w:docPartObj>
    </w:sdtPr>
    <w:sdtEndPr>
      <w:rPr>
        <w:rStyle w:val="Numrodepage"/>
      </w:rPr>
    </w:sdtEndPr>
    <w:sdtContent>
      <w:p w14:paraId="1B0AD0CC" w14:textId="77777777" w:rsidR="00D156E7" w:rsidRDefault="00E0130C" w:rsidP="004F46F4">
        <w:pPr>
          <w:pStyle w:val="Pieddepage"/>
          <w:framePr w:wrap="none" w:vAnchor="text" w:hAnchor="margin" w:xAlign="right" w:y="1"/>
          <w:rPr>
            <w:rStyle w:val="Numrodepage"/>
          </w:rPr>
        </w:pPr>
        <w:r>
          <w:rPr>
            <w:rStyle w:val="Numrodepage"/>
          </w:rPr>
          <w:fldChar w:fldCharType="begin"/>
        </w:r>
        <w:r w:rsidR="00D156E7">
          <w:rPr>
            <w:rStyle w:val="Numrodepage"/>
          </w:rPr>
          <w:instrText xml:space="preserve"> PAGE </w:instrText>
        </w:r>
        <w:r>
          <w:rPr>
            <w:rStyle w:val="Numrodepage"/>
          </w:rPr>
          <w:fldChar w:fldCharType="end"/>
        </w:r>
      </w:p>
    </w:sdtContent>
  </w:sdt>
  <w:p w14:paraId="08F8E4E0" w14:textId="77777777" w:rsidR="00D156E7" w:rsidRDefault="00D156E7" w:rsidP="00D156E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63616630"/>
      <w:docPartObj>
        <w:docPartGallery w:val="Page Numbers (Bottom of Page)"/>
        <w:docPartUnique/>
      </w:docPartObj>
    </w:sdtPr>
    <w:sdtEndPr>
      <w:rPr>
        <w:rStyle w:val="Numrodepage"/>
      </w:rPr>
    </w:sdtEndPr>
    <w:sdtContent>
      <w:p w14:paraId="3FEA5F58" w14:textId="77777777" w:rsidR="00D156E7" w:rsidRDefault="00E0130C" w:rsidP="004F46F4">
        <w:pPr>
          <w:pStyle w:val="Pieddepage"/>
          <w:framePr w:wrap="none" w:vAnchor="text" w:hAnchor="margin" w:xAlign="right" w:y="1"/>
          <w:rPr>
            <w:rStyle w:val="Numrodepage"/>
          </w:rPr>
        </w:pPr>
        <w:r>
          <w:rPr>
            <w:rStyle w:val="Numrodepage"/>
          </w:rPr>
          <w:fldChar w:fldCharType="begin"/>
        </w:r>
        <w:r w:rsidR="00D156E7">
          <w:rPr>
            <w:rStyle w:val="Numrodepage"/>
          </w:rPr>
          <w:instrText xml:space="preserve"> PAGE </w:instrText>
        </w:r>
        <w:r>
          <w:rPr>
            <w:rStyle w:val="Numrodepage"/>
          </w:rPr>
          <w:fldChar w:fldCharType="separate"/>
        </w:r>
        <w:r w:rsidR="003B7F64">
          <w:rPr>
            <w:rStyle w:val="Numrodepage"/>
            <w:noProof/>
          </w:rPr>
          <w:t>7</w:t>
        </w:r>
        <w:r>
          <w:rPr>
            <w:rStyle w:val="Numrodepage"/>
          </w:rPr>
          <w:fldChar w:fldCharType="end"/>
        </w:r>
      </w:p>
    </w:sdtContent>
  </w:sdt>
  <w:p w14:paraId="1D5880E6" w14:textId="77777777" w:rsidR="00E50EC9" w:rsidRDefault="00E50EC9" w:rsidP="00D156E7">
    <w:pPr>
      <w:pStyle w:val="Pieddepage"/>
      <w:ind w:right="360"/>
      <w:jc w:val="right"/>
    </w:pPr>
  </w:p>
  <w:p w14:paraId="6755A76F" w14:textId="77777777" w:rsidR="00E50EC9" w:rsidRDefault="00E50E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3A228" w14:textId="77777777" w:rsidR="002D6E4E" w:rsidRDefault="002D6E4E" w:rsidP="00E50EC9">
      <w:r w:rsidRPr="00E50EC9">
        <w:rPr>
          <w:color w:val="000000"/>
        </w:rPr>
        <w:separator/>
      </w:r>
    </w:p>
  </w:footnote>
  <w:footnote w:type="continuationSeparator" w:id="0">
    <w:p w14:paraId="4A0289B3" w14:textId="77777777" w:rsidR="002D6E4E" w:rsidRDefault="002D6E4E" w:rsidP="00E50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50815"/>
    <w:multiLevelType w:val="multilevel"/>
    <w:tmpl w:val="5AE225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584806E5"/>
    <w:multiLevelType w:val="multilevel"/>
    <w:tmpl w:val="43741BAA"/>
    <w:styleLink w:val="WW8Num2"/>
    <w:lvl w:ilvl="0">
      <w:numFmt w:val="bullet"/>
      <w:lvlText w:val=""/>
      <w:lvlJc w:val="left"/>
      <w:rPr>
        <w:rFonts w:ascii="Wingdings" w:hAnsi="Wingdings" w:cs="Wingdings"/>
      </w:rPr>
    </w:lvl>
    <w:lvl w:ilvl="1">
      <w:start w:val="1"/>
      <w:numFmt w:val="decimal"/>
      <w:lvlText w:val="%2."/>
      <w:lvlJc w:val="left"/>
      <w:rPr>
        <w:rFonts w:ascii="Courier New" w:hAnsi="Courier New" w:cs="Courier New"/>
      </w:rPr>
    </w:lvl>
    <w:lvl w:ilvl="2">
      <w:start w:val="1"/>
      <w:numFmt w:val="decimal"/>
      <w:lvlText w:val="%3."/>
      <w:lvlJc w:val="left"/>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585E66A0"/>
    <w:multiLevelType w:val="multilevel"/>
    <w:tmpl w:val="A2B0E3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75F924A4"/>
    <w:multiLevelType w:val="multilevel"/>
    <w:tmpl w:val="BA1070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2"/>
  </w:num>
  <w:num w:numId="3">
    <w:abstractNumId w:val="0"/>
  </w:num>
  <w:num w:numId="4">
    <w:abstractNumId w:val="3"/>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0EC9"/>
    <w:rsid w:val="00056B7D"/>
    <w:rsid w:val="00067148"/>
    <w:rsid w:val="0008443B"/>
    <w:rsid w:val="000C1A34"/>
    <w:rsid w:val="000D12E9"/>
    <w:rsid w:val="000D20B9"/>
    <w:rsid w:val="00147B11"/>
    <w:rsid w:val="002633CB"/>
    <w:rsid w:val="00285FE7"/>
    <w:rsid w:val="002D6E4E"/>
    <w:rsid w:val="0037682A"/>
    <w:rsid w:val="003B7F64"/>
    <w:rsid w:val="004617C3"/>
    <w:rsid w:val="005344A4"/>
    <w:rsid w:val="0053520E"/>
    <w:rsid w:val="005736AD"/>
    <w:rsid w:val="005A0705"/>
    <w:rsid w:val="005B2E9E"/>
    <w:rsid w:val="00603B3C"/>
    <w:rsid w:val="00623333"/>
    <w:rsid w:val="00637B05"/>
    <w:rsid w:val="006C1FA7"/>
    <w:rsid w:val="007513E2"/>
    <w:rsid w:val="0079123C"/>
    <w:rsid w:val="007E7EA2"/>
    <w:rsid w:val="008166A3"/>
    <w:rsid w:val="008445CD"/>
    <w:rsid w:val="00885D8D"/>
    <w:rsid w:val="008A07DD"/>
    <w:rsid w:val="008B72F4"/>
    <w:rsid w:val="008F3AC3"/>
    <w:rsid w:val="00904D23"/>
    <w:rsid w:val="00962410"/>
    <w:rsid w:val="009A03E2"/>
    <w:rsid w:val="009E5C67"/>
    <w:rsid w:val="00A94254"/>
    <w:rsid w:val="00AA1CC1"/>
    <w:rsid w:val="00AD4708"/>
    <w:rsid w:val="00AD4E6D"/>
    <w:rsid w:val="00BF3441"/>
    <w:rsid w:val="00C24B4B"/>
    <w:rsid w:val="00D156E7"/>
    <w:rsid w:val="00D258CC"/>
    <w:rsid w:val="00D70A93"/>
    <w:rsid w:val="00E0130C"/>
    <w:rsid w:val="00E50EC9"/>
    <w:rsid w:val="00EE240E"/>
    <w:rsid w:val="00F9053C"/>
    <w:rsid w:val="00FA68F4"/>
    <w:rsid w:val="00FA6D8B"/>
    <w:rsid w:val="00FE7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C684"/>
  <w15:docId w15:val="{1E0DA84A-DE14-4C46-A398-BD4988C6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0EC9"/>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50EC9"/>
    <w:pPr>
      <w:suppressAutoHyphens/>
    </w:pPr>
  </w:style>
  <w:style w:type="paragraph" w:customStyle="1" w:styleId="Heading">
    <w:name w:val="Heading"/>
    <w:basedOn w:val="Standard"/>
    <w:next w:val="Textbody"/>
    <w:rsid w:val="00E50EC9"/>
    <w:pPr>
      <w:keepNext/>
      <w:spacing w:before="240" w:after="120"/>
    </w:pPr>
    <w:rPr>
      <w:rFonts w:ascii="Arial" w:hAnsi="Arial"/>
      <w:sz w:val="28"/>
      <w:szCs w:val="28"/>
    </w:rPr>
  </w:style>
  <w:style w:type="paragraph" w:customStyle="1" w:styleId="Textbody">
    <w:name w:val="Text body"/>
    <w:basedOn w:val="Standard"/>
    <w:rsid w:val="00E50EC9"/>
    <w:pPr>
      <w:spacing w:after="120"/>
    </w:pPr>
  </w:style>
  <w:style w:type="paragraph" w:customStyle="1" w:styleId="Titre21">
    <w:name w:val="Titre 21"/>
    <w:basedOn w:val="Normal"/>
    <w:rsid w:val="00E50EC9"/>
    <w:pPr>
      <w:widowControl/>
      <w:suppressAutoHyphens w:val="0"/>
      <w:spacing w:before="100" w:after="100"/>
      <w:textAlignment w:val="auto"/>
      <w:outlineLvl w:val="1"/>
    </w:pPr>
    <w:rPr>
      <w:rFonts w:eastAsia="Times New Roman" w:cs="Times New Roman"/>
      <w:b/>
      <w:bCs/>
      <w:kern w:val="0"/>
      <w:sz w:val="36"/>
      <w:szCs w:val="36"/>
      <w:lang w:eastAsia="fr-FR" w:bidi="ar-SA"/>
    </w:rPr>
  </w:style>
  <w:style w:type="paragraph" w:styleId="Liste">
    <w:name w:val="List"/>
    <w:basedOn w:val="Textbody"/>
    <w:rsid w:val="00E50EC9"/>
  </w:style>
  <w:style w:type="paragraph" w:customStyle="1" w:styleId="Lgende1">
    <w:name w:val="Légende1"/>
    <w:basedOn w:val="Standard"/>
    <w:rsid w:val="00E50EC9"/>
    <w:pPr>
      <w:suppressLineNumbers/>
      <w:spacing w:before="120" w:after="120"/>
    </w:pPr>
    <w:rPr>
      <w:i/>
      <w:iCs/>
    </w:rPr>
  </w:style>
  <w:style w:type="paragraph" w:customStyle="1" w:styleId="Index">
    <w:name w:val="Index"/>
    <w:basedOn w:val="Standard"/>
    <w:rsid w:val="00E50EC9"/>
    <w:pPr>
      <w:suppressLineNumbers/>
    </w:pPr>
  </w:style>
  <w:style w:type="paragraph" w:styleId="Sansinterligne">
    <w:name w:val="No Spacing"/>
    <w:rsid w:val="00E50EC9"/>
    <w:pPr>
      <w:widowControl/>
      <w:suppressAutoHyphens/>
    </w:pPr>
    <w:rPr>
      <w:rFonts w:eastAsia="Times New Roman" w:cs="Times New Roman"/>
      <w:color w:val="00000A"/>
      <w:lang w:bidi="ar-SA"/>
    </w:rPr>
  </w:style>
  <w:style w:type="paragraph" w:customStyle="1" w:styleId="Footnote">
    <w:name w:val="Footnote"/>
    <w:basedOn w:val="Standard"/>
    <w:rsid w:val="00E50EC9"/>
    <w:pPr>
      <w:suppressLineNumbers/>
      <w:ind w:left="283" w:hanging="283"/>
    </w:pPr>
    <w:rPr>
      <w:sz w:val="20"/>
      <w:szCs w:val="20"/>
    </w:rPr>
  </w:style>
  <w:style w:type="paragraph" w:customStyle="1" w:styleId="TableContents">
    <w:name w:val="Table Contents"/>
    <w:basedOn w:val="Standard"/>
    <w:rsid w:val="00E50EC9"/>
    <w:pPr>
      <w:suppressLineNumbers/>
    </w:pPr>
  </w:style>
  <w:style w:type="paragraph" w:customStyle="1" w:styleId="Titre51">
    <w:name w:val="Titre 51"/>
    <w:basedOn w:val="Heading"/>
    <w:next w:val="Textbody"/>
    <w:rsid w:val="00E50EC9"/>
    <w:pPr>
      <w:outlineLvl w:val="4"/>
    </w:pPr>
    <w:rPr>
      <w:rFonts w:ascii="Times New Roman" w:hAnsi="Times New Roman"/>
      <w:b/>
      <w:bCs/>
      <w:sz w:val="20"/>
      <w:szCs w:val="20"/>
    </w:rPr>
  </w:style>
  <w:style w:type="paragraph" w:customStyle="1" w:styleId="Endnote">
    <w:name w:val="Endnote"/>
    <w:basedOn w:val="Standard"/>
    <w:rsid w:val="00E50EC9"/>
    <w:pPr>
      <w:suppressLineNumbers/>
      <w:ind w:left="283" w:hanging="283"/>
    </w:pPr>
    <w:rPr>
      <w:sz w:val="20"/>
      <w:szCs w:val="20"/>
    </w:rPr>
  </w:style>
  <w:style w:type="paragraph" w:customStyle="1" w:styleId="Pieddepage1">
    <w:name w:val="Pied de page1"/>
    <w:basedOn w:val="Standard"/>
    <w:rsid w:val="00E50EC9"/>
    <w:pPr>
      <w:suppressLineNumbers/>
      <w:tabs>
        <w:tab w:val="center" w:pos="4819"/>
        <w:tab w:val="right" w:pos="9638"/>
      </w:tabs>
    </w:pPr>
  </w:style>
  <w:style w:type="character" w:customStyle="1" w:styleId="BulletSymbols">
    <w:name w:val="Bullet Symbols"/>
    <w:rsid w:val="00E50EC9"/>
    <w:rPr>
      <w:rFonts w:ascii="OpenSymbol" w:eastAsia="OpenSymbol" w:hAnsi="OpenSymbol" w:cs="OpenSymbol"/>
    </w:rPr>
  </w:style>
  <w:style w:type="character" w:customStyle="1" w:styleId="NumberingSymbols">
    <w:name w:val="Numbering Symbols"/>
    <w:rsid w:val="00E50EC9"/>
  </w:style>
  <w:style w:type="character" w:customStyle="1" w:styleId="WW8Num2z0">
    <w:name w:val="WW8Num2z0"/>
    <w:rsid w:val="00E50EC9"/>
    <w:rPr>
      <w:rFonts w:ascii="Wingdings" w:hAnsi="Wingdings" w:cs="Wingdings"/>
    </w:rPr>
  </w:style>
  <w:style w:type="character" w:customStyle="1" w:styleId="WW8Num2z1">
    <w:name w:val="WW8Num2z1"/>
    <w:rsid w:val="00E50EC9"/>
    <w:rPr>
      <w:rFonts w:ascii="Courier New" w:hAnsi="Courier New" w:cs="Courier New"/>
    </w:rPr>
  </w:style>
  <w:style w:type="character" w:customStyle="1" w:styleId="WW8Num2z2">
    <w:name w:val="WW8Num2z2"/>
    <w:rsid w:val="00E50EC9"/>
  </w:style>
  <w:style w:type="character" w:customStyle="1" w:styleId="WW8Num2z3">
    <w:name w:val="WW8Num2z3"/>
    <w:rsid w:val="00E50EC9"/>
    <w:rPr>
      <w:rFonts w:ascii="Symbol" w:hAnsi="Symbol" w:cs="Symbol"/>
    </w:rPr>
  </w:style>
  <w:style w:type="character" w:customStyle="1" w:styleId="WW8Num2z4">
    <w:name w:val="WW8Num2z4"/>
    <w:rsid w:val="00E50EC9"/>
  </w:style>
  <w:style w:type="character" w:customStyle="1" w:styleId="WW8Num2z5">
    <w:name w:val="WW8Num2z5"/>
    <w:rsid w:val="00E50EC9"/>
  </w:style>
  <w:style w:type="character" w:customStyle="1" w:styleId="WW8Num2z6">
    <w:name w:val="WW8Num2z6"/>
    <w:rsid w:val="00E50EC9"/>
  </w:style>
  <w:style w:type="character" w:customStyle="1" w:styleId="WW8Num2z7">
    <w:name w:val="WW8Num2z7"/>
    <w:rsid w:val="00E50EC9"/>
  </w:style>
  <w:style w:type="character" w:customStyle="1" w:styleId="WW8Num2z8">
    <w:name w:val="WW8Num2z8"/>
    <w:rsid w:val="00E50EC9"/>
  </w:style>
  <w:style w:type="character" w:customStyle="1" w:styleId="FootnoteSymbol">
    <w:name w:val="Footnote Symbol"/>
    <w:rsid w:val="00E50EC9"/>
  </w:style>
  <w:style w:type="character" w:customStyle="1" w:styleId="Footnoteanchor">
    <w:name w:val="Footnote anchor"/>
    <w:rsid w:val="00E50EC9"/>
    <w:rPr>
      <w:position w:val="0"/>
      <w:vertAlign w:val="superscript"/>
    </w:rPr>
  </w:style>
  <w:style w:type="character" w:customStyle="1" w:styleId="Titre2Car">
    <w:name w:val="Titre 2 Car"/>
    <w:basedOn w:val="Policepardfaut"/>
    <w:rsid w:val="00E50EC9"/>
    <w:rPr>
      <w:rFonts w:eastAsia="Times New Roman" w:cs="Times New Roman"/>
      <w:b/>
      <w:bCs/>
      <w:kern w:val="0"/>
      <w:sz w:val="36"/>
      <w:szCs w:val="36"/>
      <w:lang w:eastAsia="fr-FR" w:bidi="ar-SA"/>
    </w:rPr>
  </w:style>
  <w:style w:type="character" w:customStyle="1" w:styleId="EndnoteSymbol">
    <w:name w:val="Endnote Symbol"/>
    <w:rsid w:val="00E50EC9"/>
  </w:style>
  <w:style w:type="character" w:customStyle="1" w:styleId="Endnoteanchor">
    <w:name w:val="Endnote anchor"/>
    <w:rsid w:val="00E50EC9"/>
    <w:rPr>
      <w:position w:val="0"/>
      <w:vertAlign w:val="superscript"/>
    </w:rPr>
  </w:style>
  <w:style w:type="paragraph" w:styleId="En-tte">
    <w:name w:val="header"/>
    <w:basedOn w:val="Normal"/>
    <w:rsid w:val="00E50EC9"/>
    <w:pPr>
      <w:tabs>
        <w:tab w:val="center" w:pos="4536"/>
        <w:tab w:val="right" w:pos="9072"/>
      </w:tabs>
    </w:pPr>
    <w:rPr>
      <w:rFonts w:cs="Mangal"/>
      <w:szCs w:val="21"/>
    </w:rPr>
  </w:style>
  <w:style w:type="character" w:customStyle="1" w:styleId="En-tteCar">
    <w:name w:val="En-tête Car"/>
    <w:basedOn w:val="Policepardfaut"/>
    <w:rsid w:val="00E50EC9"/>
    <w:rPr>
      <w:rFonts w:cs="Mangal"/>
      <w:szCs w:val="21"/>
    </w:rPr>
  </w:style>
  <w:style w:type="paragraph" w:styleId="Pieddepage">
    <w:name w:val="footer"/>
    <w:basedOn w:val="Normal"/>
    <w:rsid w:val="00E50EC9"/>
    <w:pPr>
      <w:tabs>
        <w:tab w:val="center" w:pos="4536"/>
        <w:tab w:val="right" w:pos="9072"/>
      </w:tabs>
    </w:pPr>
    <w:rPr>
      <w:rFonts w:cs="Mangal"/>
      <w:szCs w:val="21"/>
    </w:rPr>
  </w:style>
  <w:style w:type="character" w:customStyle="1" w:styleId="PieddepageCar">
    <w:name w:val="Pied de page Car"/>
    <w:basedOn w:val="Policepardfaut"/>
    <w:rsid w:val="00E50EC9"/>
    <w:rPr>
      <w:rFonts w:cs="Mangal"/>
      <w:szCs w:val="21"/>
    </w:rPr>
  </w:style>
  <w:style w:type="character" w:styleId="Lienhypertexte">
    <w:name w:val="Hyperlink"/>
    <w:basedOn w:val="Policepardfaut"/>
    <w:rsid w:val="00E50EC9"/>
    <w:rPr>
      <w:color w:val="0000FF"/>
      <w:u w:val="single"/>
    </w:rPr>
  </w:style>
  <w:style w:type="paragraph" w:styleId="Textedebulles">
    <w:name w:val="Balloon Text"/>
    <w:basedOn w:val="Normal"/>
    <w:link w:val="TextedebullesCar"/>
    <w:uiPriority w:val="99"/>
    <w:semiHidden/>
    <w:unhideWhenUsed/>
    <w:rsid w:val="00637B05"/>
    <w:rPr>
      <w:rFonts w:ascii="Tahoma" w:hAnsi="Tahoma" w:cs="Mangal"/>
      <w:sz w:val="16"/>
      <w:szCs w:val="14"/>
    </w:rPr>
  </w:style>
  <w:style w:type="character" w:customStyle="1" w:styleId="TextedebullesCar">
    <w:name w:val="Texte de bulles Car"/>
    <w:basedOn w:val="Policepardfaut"/>
    <w:link w:val="Textedebulles"/>
    <w:uiPriority w:val="99"/>
    <w:semiHidden/>
    <w:rsid w:val="00637B05"/>
    <w:rPr>
      <w:rFonts w:ascii="Tahoma" w:hAnsi="Tahoma" w:cs="Mangal"/>
      <w:sz w:val="16"/>
      <w:szCs w:val="14"/>
    </w:rPr>
  </w:style>
  <w:style w:type="numbering" w:customStyle="1" w:styleId="WW8Num2">
    <w:name w:val="WW8Num2"/>
    <w:basedOn w:val="Aucuneliste"/>
    <w:rsid w:val="00E50EC9"/>
    <w:pPr>
      <w:numPr>
        <w:numId w:val="1"/>
      </w:numPr>
    </w:pPr>
  </w:style>
  <w:style w:type="table" w:styleId="Grilledutableau">
    <w:name w:val="Table Grid"/>
    <w:basedOn w:val="TableauNormal"/>
    <w:uiPriority w:val="59"/>
    <w:rsid w:val="00FA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D1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ffairesculturelles@grand-figeac.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33389-1D4A-4A2A-98EE-FC311D89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2533</Words>
  <Characters>13933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25544</cp:lastModifiedBy>
  <cp:revision>3</cp:revision>
  <cp:lastPrinted>2021-01-27T08:45:00Z</cp:lastPrinted>
  <dcterms:created xsi:type="dcterms:W3CDTF">2021-01-27T08:45:00Z</dcterms:created>
  <dcterms:modified xsi:type="dcterms:W3CDTF">2021-01-27T08:57:00Z</dcterms:modified>
</cp:coreProperties>
</file>