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80062" w14:textId="77777777" w:rsidR="009E1C98" w:rsidRDefault="0065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fr-FR" w:bidi="ar-SA"/>
        </w:rPr>
        <w:drawing>
          <wp:anchor distT="114300" distB="114300" distL="114300" distR="114300" simplePos="0" relativeHeight="251658240" behindDoc="1" locked="0" layoutInCell="1" hidden="0" allowOverlap="1" wp14:anchorId="012800AC" wp14:editId="012800AD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32628" cy="1081088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628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7"/>
        <w:gridCol w:w="5042"/>
        <w:gridCol w:w="2291"/>
      </w:tblGrid>
      <w:tr w:rsidR="009E1C98" w14:paraId="01280066" w14:textId="77777777">
        <w:tc>
          <w:tcPr>
            <w:tcW w:w="2267" w:type="dxa"/>
            <w:vAlign w:val="center"/>
          </w:tcPr>
          <w:p w14:paraId="01280063" w14:textId="77777777" w:rsidR="009E1C98" w:rsidRDefault="009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042" w:type="dxa"/>
            <w:vAlign w:val="center"/>
          </w:tcPr>
          <w:p w14:paraId="01280064" w14:textId="77777777" w:rsidR="009E1C98" w:rsidRDefault="006578EA">
            <w:pPr>
              <w:spacing w:before="100" w:after="100"/>
              <w:ind w:left="1" w:hanging="3"/>
              <w:jc w:val="center"/>
            </w:pPr>
            <w:r>
              <w:rPr>
                <w:rFonts w:ascii="Arial" w:eastAsia="Arial" w:hAnsi="Arial" w:cs="Arial"/>
                <w:sz w:val="32"/>
                <w:szCs w:val="32"/>
              </w:rPr>
              <w:t>Formulaire de bilan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/>
                <w:sz w:val="40"/>
                <w:szCs w:val="40"/>
              </w:rPr>
              <w:t>Culture - Justice</w:t>
            </w:r>
          </w:p>
        </w:tc>
        <w:tc>
          <w:tcPr>
            <w:tcW w:w="2291" w:type="dxa"/>
            <w:vAlign w:val="center"/>
          </w:tcPr>
          <w:p w14:paraId="01280065" w14:textId="77777777" w:rsidR="009E1C98" w:rsidRDefault="0065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Liberation Sans" w:cs="Liberation Sans"/>
                <w:color w:val="000000"/>
              </w:rPr>
            </w:pPr>
            <w:r>
              <w:rPr>
                <w:rFonts w:eastAsia="Liberation Sans" w:cs="Liberation Sans"/>
                <w:noProof/>
                <w:color w:val="000000"/>
                <w:lang w:eastAsia="fr-FR" w:bidi="ar-SA"/>
              </w:rPr>
              <w:drawing>
                <wp:inline distT="0" distB="0" distL="114300" distR="114300" wp14:anchorId="012800AE" wp14:editId="012800AF">
                  <wp:extent cx="1213741" cy="1157288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l="9314" r="2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41" cy="1157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80067" w14:textId="77777777" w:rsidR="009E1C98" w:rsidRDefault="009E1C98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14:paraId="01280068" w14:textId="77777777" w:rsidR="009E1C98" w:rsidRDefault="009E1C98">
      <w:pPr>
        <w:ind w:left="1" w:hanging="3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6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9E1C98" w:rsidRPr="00946324" w14:paraId="0128006E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069" w14:textId="77777777" w:rsidR="009E1C98" w:rsidRDefault="009E1C98">
            <w:pPr>
              <w:ind w:left="0" w:hanging="2"/>
              <w:jc w:val="center"/>
            </w:pPr>
          </w:p>
          <w:p w14:paraId="0128006A" w14:textId="0A2EE49A" w:rsidR="009E1C98" w:rsidRPr="00946324" w:rsidRDefault="006578EA">
            <w:pPr>
              <w:ind w:left="0" w:hanging="2"/>
              <w:jc w:val="center"/>
            </w:pPr>
            <w:r w:rsidRPr="00946324">
              <w:rPr>
                <w:rFonts w:ascii="Arial" w:eastAsia="Arial" w:hAnsi="Arial" w:cs="Arial"/>
                <w:b/>
                <w:u w:val="single"/>
              </w:rPr>
              <w:t>Pour les bilans des projets 202</w:t>
            </w:r>
            <w:r w:rsidR="0069266A" w:rsidRPr="00946324">
              <w:rPr>
                <w:rFonts w:ascii="Arial" w:eastAsia="Arial" w:hAnsi="Arial" w:cs="Arial"/>
                <w:b/>
                <w:u w:val="single"/>
              </w:rPr>
              <w:t>3</w:t>
            </w:r>
          </w:p>
          <w:p w14:paraId="0128006B" w14:textId="77777777" w:rsidR="009E1C98" w:rsidRPr="00946324" w:rsidRDefault="009E1C98">
            <w:pPr>
              <w:ind w:left="0" w:hanging="2"/>
            </w:pPr>
          </w:p>
          <w:p w14:paraId="0128006C" w14:textId="324E5269" w:rsidR="009E1C98" w:rsidRPr="00946324" w:rsidRDefault="006578EA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946324">
              <w:rPr>
                <w:rFonts w:ascii="Arial" w:eastAsia="Arial" w:hAnsi="Arial" w:cs="Arial"/>
                <w:b/>
              </w:rPr>
              <w:t xml:space="preserve">Le bilan doit être élaboré par les porteurs de projet après concertation avec l'ensemble des partenaires de l'action, </w:t>
            </w:r>
            <w:r w:rsidRPr="00946324">
              <w:rPr>
                <w:rFonts w:ascii="Arial" w:eastAsia="Arial" w:hAnsi="Arial" w:cs="Arial"/>
                <w:b/>
                <w:color w:val="000000"/>
              </w:rPr>
              <w:t>communiqué aux référents DISP et aux animateurs chargés de mission culture</w:t>
            </w:r>
            <w:r w:rsidRPr="00946324">
              <w:rPr>
                <w:rFonts w:ascii="Arial" w:eastAsia="Arial" w:hAnsi="Arial" w:cs="Arial"/>
                <w:b/>
                <w:strike/>
                <w:color w:val="00B050"/>
              </w:rPr>
              <w:t xml:space="preserve"> </w:t>
            </w:r>
            <w:r w:rsidRPr="00946324">
              <w:rPr>
                <w:rFonts w:ascii="Arial" w:eastAsia="Arial" w:hAnsi="Arial" w:cs="Arial"/>
                <w:b/>
                <w:color w:val="000000"/>
              </w:rPr>
              <w:t>au plus près de la fin de l’intervention. Ce dernier sera également à joindre dans l’hypothèse d’un renouvellement de candidature lors des appels à projets 202</w:t>
            </w:r>
            <w:r w:rsidR="005A791E" w:rsidRPr="00946324">
              <w:rPr>
                <w:rFonts w:ascii="Arial" w:eastAsia="Arial" w:hAnsi="Arial" w:cs="Arial"/>
                <w:b/>
                <w:color w:val="000000"/>
              </w:rPr>
              <w:t>4</w:t>
            </w:r>
            <w:r w:rsidRPr="00946324"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14:paraId="0128006D" w14:textId="77777777" w:rsidR="009E1C98" w:rsidRPr="00946324" w:rsidRDefault="009E1C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128006F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70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71" w14:textId="77777777" w:rsidR="009E1C98" w:rsidRPr="00946324" w:rsidRDefault="006578EA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L'action réalisée par rapport au projet énoncé</w:t>
      </w:r>
    </w:p>
    <w:p w14:paraId="01280072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73" w14:textId="77777777" w:rsidR="009E1C98" w:rsidRPr="00946324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ce qui a été envisagé</w:t>
      </w:r>
    </w:p>
    <w:p w14:paraId="01280074" w14:textId="77777777" w:rsidR="009E1C98" w:rsidRPr="00946324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ce qui a été mis en œuvre (atelier, programmation, manifestation...)</w:t>
      </w:r>
    </w:p>
    <w:p w14:paraId="01280075" w14:textId="77777777" w:rsidR="009E1C98" w:rsidRPr="00946324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ce qu'il reste à mettre en œuvre (par rapport au programme d'actions initial)</w:t>
      </w:r>
    </w:p>
    <w:p w14:paraId="01280076" w14:textId="77777777" w:rsidR="009E1C98" w:rsidRPr="00946324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ce qui n'a pas été possible  (nature des obstacles rencontrés)</w:t>
      </w:r>
    </w:p>
    <w:p w14:paraId="01280077" w14:textId="77777777" w:rsidR="009E1C98" w:rsidRPr="00946324" w:rsidRDefault="009E1C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01280078" w14:textId="77777777" w:rsidR="009E1C98" w:rsidRPr="00946324" w:rsidRDefault="006578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Les effets identifiables de l'action au regard des objectifs (rappeler les objectifs du projet)</w:t>
      </w:r>
    </w:p>
    <w:p w14:paraId="01280079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7A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des participants</w:t>
      </w:r>
    </w:p>
    <w:p w14:paraId="0128007B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des professionnels du ministère de la Justice (Administration pénitentiaire et Protection judiciaire de la jeunesse)</w:t>
      </w:r>
    </w:p>
    <w:p w14:paraId="0128007C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des intervenants</w:t>
      </w:r>
    </w:p>
    <w:p w14:paraId="0128007D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des équipes culturelles</w:t>
      </w:r>
    </w:p>
    <w:p w14:paraId="0128007E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de l'institution</w:t>
      </w:r>
    </w:p>
    <w:p w14:paraId="0128007F" w14:textId="77777777" w:rsidR="009E1C98" w:rsidRPr="00946324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du point de vue du public extérieur le cas échéant</w:t>
      </w:r>
    </w:p>
    <w:p w14:paraId="01280080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81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82" w14:textId="77777777" w:rsidR="009E1C98" w:rsidRPr="00946324" w:rsidRDefault="006578EA">
      <w:pPr>
        <w:ind w:left="0" w:hanging="2"/>
        <w:jc w:val="both"/>
        <w:rPr>
          <w:rFonts w:ascii="Arial" w:eastAsia="Arial" w:hAnsi="Arial" w:cs="Arial"/>
          <w:u w:val="single"/>
        </w:rPr>
      </w:pPr>
      <w:r w:rsidRPr="00946324">
        <w:rPr>
          <w:rFonts w:ascii="Arial" w:eastAsia="Arial" w:hAnsi="Arial" w:cs="Arial"/>
        </w:rPr>
        <w:t>Ces différents points de vue peuvent être présentés sous la forme d'une synthèse partagée.</w:t>
      </w:r>
    </w:p>
    <w:p w14:paraId="01280083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  <w:u w:val="single"/>
        </w:rPr>
      </w:pPr>
    </w:p>
    <w:p w14:paraId="01280084" w14:textId="77777777" w:rsidR="009E1C98" w:rsidRPr="00946324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Les atouts et les difficultés rencontrés dans la conduite du projet</w:t>
      </w:r>
    </w:p>
    <w:p w14:paraId="01280085" w14:textId="77777777" w:rsidR="009E1C98" w:rsidRPr="00946324" w:rsidRDefault="009E1C98">
      <w:pPr>
        <w:ind w:left="0" w:hanging="2"/>
        <w:rPr>
          <w:rFonts w:ascii="Arial" w:eastAsia="Arial" w:hAnsi="Arial" w:cs="Arial"/>
          <w:b/>
        </w:rPr>
      </w:pPr>
    </w:p>
    <w:p w14:paraId="01280086" w14:textId="77777777" w:rsidR="009E1C98" w:rsidRPr="00946324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Données objectives</w:t>
      </w:r>
    </w:p>
    <w:p w14:paraId="01280087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88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 xml:space="preserve">Nombre de partenaires institutionnels </w:t>
      </w:r>
    </w:p>
    <w:p w14:paraId="01280089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Nombre d'intervenants artistiques et/ou culturels impliqués dans le projet</w:t>
      </w:r>
    </w:p>
    <w:p w14:paraId="0128008A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Nombre de personnes concernées par le projet (personnes détenues, mineurs, personnels éducatifs, de surveillance, d’insertion et de probation, etc.)</w:t>
      </w:r>
    </w:p>
    <w:p w14:paraId="0128008B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 xml:space="preserve">Nombre de places initialement disponibles pour les participants </w:t>
      </w:r>
    </w:p>
    <w:p w14:paraId="0128008C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lastRenderedPageBreak/>
        <w:t>Nombre de femmes et d'hommes (personnes détenues ou mineurs) concernés par le projet</w:t>
      </w:r>
    </w:p>
    <w:p w14:paraId="0128008D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Nombre de présents (bénéficiaires et accompagnants) aux séances (obligatoire)</w:t>
      </w:r>
    </w:p>
    <w:p w14:paraId="0128008E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 xml:space="preserve">Nombre de séances réalisées (jour/heures) </w:t>
      </w:r>
    </w:p>
    <w:p w14:paraId="0128008F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Nombre de restitutions (présentations publiques d'ateliers, spectacles, exposition, DVD, CD, livres...)</w:t>
      </w:r>
    </w:p>
    <w:p w14:paraId="01280090" w14:textId="77777777" w:rsidR="009E1C98" w:rsidRPr="00946324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Avez-vous formalisé une convention partenariale avec l'opérateur culturel ?</w:t>
      </w:r>
    </w:p>
    <w:p w14:paraId="01280091" w14:textId="77777777" w:rsidR="009E1C98" w:rsidRPr="00946324" w:rsidRDefault="009E1C98">
      <w:pPr>
        <w:ind w:left="0" w:hanging="2"/>
        <w:rPr>
          <w:rFonts w:ascii="Arial" w:eastAsia="Arial" w:hAnsi="Arial" w:cs="Arial"/>
          <w:b/>
        </w:rPr>
      </w:pPr>
    </w:p>
    <w:p w14:paraId="01280092" w14:textId="77777777" w:rsidR="009E1C98" w:rsidRPr="00946324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Les données qualitatives</w:t>
      </w:r>
    </w:p>
    <w:p w14:paraId="01280093" w14:textId="77777777" w:rsidR="009E1C98" w:rsidRPr="00946324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4" w14:textId="77777777" w:rsidR="009E1C98" w:rsidRPr="00946324" w:rsidRDefault="006578EA">
      <w:p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  <w:i/>
        </w:rPr>
        <w:t>(Ambiance, investissement des participants, intérêt porté à l’action, compétences développées, les progrès réalisés, plus-value de l’action dans le suivi judiciaire mis en place, analyse de questionnaire de satisfaction remis aux participants à la fin de chaque action, mise en place d’un livret de parcours artistique et culturel …)</w:t>
      </w:r>
    </w:p>
    <w:p w14:paraId="01280095" w14:textId="77777777" w:rsidR="009E1C98" w:rsidRPr="00946324" w:rsidRDefault="009E1C98">
      <w:pPr>
        <w:ind w:left="0" w:hanging="2"/>
        <w:rPr>
          <w:rFonts w:ascii="Arial" w:eastAsia="Arial" w:hAnsi="Arial" w:cs="Arial"/>
          <w:i/>
        </w:rPr>
      </w:pPr>
    </w:p>
    <w:p w14:paraId="01280096" w14:textId="77777777" w:rsidR="009E1C98" w:rsidRPr="00946324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Evaluation de l’articulation entre le(s) service(s) et intervenant(s) ?</w:t>
      </w:r>
    </w:p>
    <w:p w14:paraId="01280097" w14:textId="77777777" w:rsidR="009E1C98" w:rsidRPr="00946324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8" w14:textId="0457C111" w:rsidR="009E1C98" w:rsidRPr="00946324" w:rsidRDefault="006578EA">
      <w:p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  <w:i/>
        </w:rPr>
        <w:t>(</w:t>
      </w:r>
      <w:r w:rsidR="00A871F2" w:rsidRPr="00946324">
        <w:rPr>
          <w:rFonts w:ascii="Arial" w:eastAsia="Arial" w:hAnsi="Arial" w:cs="Arial"/>
          <w:i/>
        </w:rPr>
        <w:t>Préparation</w:t>
      </w:r>
      <w:r w:rsidRPr="00946324">
        <w:rPr>
          <w:rFonts w:ascii="Arial" w:eastAsia="Arial" w:hAnsi="Arial" w:cs="Arial"/>
          <w:i/>
        </w:rPr>
        <w:t xml:space="preserve"> de l’action, mise en œuvre, suivi de l’action, bilan étape, bilan final) </w:t>
      </w:r>
    </w:p>
    <w:p w14:paraId="01280099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9A" w14:textId="77777777" w:rsidR="009E1C98" w:rsidRPr="00946324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Valorisation du projet mené</w:t>
      </w:r>
    </w:p>
    <w:p w14:paraId="0128009B" w14:textId="77777777" w:rsidR="009E1C98" w:rsidRPr="00946324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C" w14:textId="77777777" w:rsidR="009E1C98" w:rsidRPr="00946324" w:rsidRDefault="006578EA">
      <w:p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  <w:i/>
        </w:rPr>
        <w:t>(Rapport, article, exposition, inscription dans une manifestation nationale, présentation aux familles, aux partenaires dans un lieu spécifique…)</w:t>
      </w:r>
    </w:p>
    <w:p w14:paraId="0128009D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9E" w14:textId="77777777" w:rsidR="009E1C98" w:rsidRPr="00946324" w:rsidRDefault="006578EA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b/>
        </w:rPr>
      </w:pPr>
      <w:r w:rsidRPr="00946324">
        <w:rPr>
          <w:rFonts w:ascii="Arial" w:eastAsia="Arial" w:hAnsi="Arial" w:cs="Arial"/>
          <w:b/>
        </w:rPr>
        <w:t>Bilan financier</w:t>
      </w:r>
    </w:p>
    <w:p w14:paraId="0128009F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A0" w14:textId="77777777" w:rsidR="009E1C98" w:rsidRPr="00946324" w:rsidRDefault="006578EA">
      <w:pPr>
        <w:numPr>
          <w:ilvl w:val="1"/>
          <w:numId w:val="4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rappel du budget prévisionnel</w:t>
      </w:r>
    </w:p>
    <w:p w14:paraId="012800A1" w14:textId="77777777" w:rsidR="009E1C98" w:rsidRPr="00946324" w:rsidRDefault="006578EA">
      <w:pPr>
        <w:numPr>
          <w:ilvl w:val="1"/>
          <w:numId w:val="4"/>
        </w:numPr>
        <w:ind w:left="0" w:hanging="2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budget réalisé</w:t>
      </w:r>
    </w:p>
    <w:p w14:paraId="012800A2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A3" w14:textId="77777777" w:rsidR="009E1C98" w:rsidRPr="00946324" w:rsidRDefault="009E1C98">
      <w:pPr>
        <w:ind w:left="0" w:hanging="2"/>
        <w:rPr>
          <w:rFonts w:ascii="Arial" w:eastAsia="Arial" w:hAnsi="Arial" w:cs="Arial"/>
        </w:rPr>
      </w:pPr>
    </w:p>
    <w:p w14:paraId="012800A4" w14:textId="77777777" w:rsidR="009E1C98" w:rsidRPr="00946324" w:rsidRDefault="006578EA" w:rsidP="0069266A">
      <w:p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  <w:b/>
        </w:rPr>
        <w:t>Attention le budget réalisé doit faire état des dépenses et recettes sur la globalité du projet et pas uniquement sur le montant des subventions octroyées par le dispositif.</w:t>
      </w:r>
    </w:p>
    <w:p w14:paraId="012800A5" w14:textId="77777777" w:rsidR="009E1C98" w:rsidRPr="00946324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A6" w14:textId="5051832D" w:rsidR="009E1C98" w:rsidRPr="00946324" w:rsidRDefault="007F3A65">
      <w:pPr>
        <w:ind w:left="0" w:hanging="2"/>
        <w:jc w:val="both"/>
        <w:rPr>
          <w:rFonts w:ascii="Arial" w:eastAsia="Arial" w:hAnsi="Arial" w:cs="Arial"/>
        </w:rPr>
      </w:pPr>
      <w:r w:rsidRPr="00946324">
        <w:rPr>
          <w:rFonts w:ascii="Arial" w:eastAsia="Arial" w:hAnsi="Arial" w:cs="Arial"/>
        </w:rPr>
        <w:t>Pour toutes questions</w:t>
      </w:r>
      <w:r w:rsidR="00A02076" w:rsidRPr="00946324">
        <w:rPr>
          <w:rFonts w:ascii="Arial" w:eastAsia="Arial" w:hAnsi="Arial" w:cs="Arial"/>
        </w:rPr>
        <w:t xml:space="preserve"> concernant les bilans de la PJJ</w:t>
      </w:r>
      <w:r w:rsidR="006578EA" w:rsidRPr="00946324">
        <w:rPr>
          <w:rFonts w:ascii="Arial" w:eastAsia="Arial" w:hAnsi="Arial" w:cs="Arial"/>
        </w:rPr>
        <w:t xml:space="preserve"> </w:t>
      </w:r>
      <w:r w:rsidR="00AD34B1" w:rsidRPr="00946324">
        <w:rPr>
          <w:rFonts w:ascii="Arial" w:eastAsia="Arial" w:hAnsi="Arial" w:cs="Arial"/>
        </w:rPr>
        <w:t>veuillez-vous</w:t>
      </w:r>
      <w:r w:rsidR="006578EA" w:rsidRPr="00946324">
        <w:rPr>
          <w:rFonts w:ascii="Arial" w:eastAsia="Arial" w:hAnsi="Arial" w:cs="Arial"/>
        </w:rPr>
        <w:t xml:space="preserve"> </w:t>
      </w:r>
      <w:r w:rsidR="00AD34B1" w:rsidRPr="00946324">
        <w:rPr>
          <w:rFonts w:ascii="Arial" w:eastAsia="Arial" w:hAnsi="Arial" w:cs="Arial"/>
        </w:rPr>
        <w:t>adresser</w:t>
      </w:r>
      <w:r w:rsidR="006578EA" w:rsidRPr="00946324">
        <w:rPr>
          <w:rFonts w:ascii="Arial" w:eastAsia="Arial" w:hAnsi="Arial" w:cs="Arial"/>
        </w:rPr>
        <w:t xml:space="preserve"> aux</w:t>
      </w:r>
      <w:r w:rsidR="006578EA" w:rsidRPr="00946324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6578EA" w:rsidRPr="00946324">
        <w:rPr>
          <w:rFonts w:ascii="Arial" w:eastAsia="Arial" w:hAnsi="Arial" w:cs="Arial"/>
          <w:b/>
        </w:rPr>
        <w:t>animateur.trice</w:t>
      </w:r>
      <w:proofErr w:type="gramEnd"/>
      <w:r w:rsidR="006578EA" w:rsidRPr="00946324">
        <w:rPr>
          <w:rFonts w:ascii="Arial" w:eastAsia="Arial" w:hAnsi="Arial" w:cs="Arial"/>
          <w:b/>
        </w:rPr>
        <w:t>.s</w:t>
      </w:r>
      <w:proofErr w:type="spellEnd"/>
      <w:r w:rsidR="006578EA" w:rsidRPr="00946324">
        <w:rPr>
          <w:rFonts w:ascii="Arial" w:eastAsia="Arial" w:hAnsi="Arial" w:cs="Arial"/>
          <w:b/>
        </w:rPr>
        <w:t xml:space="preserve"> de la mission Culture – Justice</w:t>
      </w:r>
      <w:r w:rsidR="0069266A" w:rsidRPr="00946324">
        <w:rPr>
          <w:rFonts w:ascii="Arial" w:eastAsia="Arial" w:hAnsi="Arial" w:cs="Arial"/>
          <w:b/>
        </w:rPr>
        <w:t>.</w:t>
      </w:r>
    </w:p>
    <w:p w14:paraId="012800A7" w14:textId="77777777" w:rsidR="009E1C98" w:rsidRPr="00946324" w:rsidRDefault="009E1C98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E1C98" w:rsidRPr="00EF33F0" w14:paraId="012800AA" w14:textId="77777777">
        <w:tc>
          <w:tcPr>
            <w:tcW w:w="4819" w:type="dxa"/>
          </w:tcPr>
          <w:p w14:paraId="2AEA4C98" w14:textId="56839F4D" w:rsidR="004B3399" w:rsidRDefault="006578EA" w:rsidP="004B3399">
            <w:pPr>
              <w:widowControl/>
              <w:ind w:leftChars="0" w:left="-2" w:firstLineChars="0" w:firstLine="0"/>
              <w:jc w:val="center"/>
              <w:rPr>
                <w:rFonts w:ascii="Arial" w:eastAsia="Arial" w:hAnsi="Arial" w:cs="Arial"/>
                <w:b/>
              </w:rPr>
            </w:pPr>
            <w:r w:rsidRPr="004B3399">
              <w:rPr>
                <w:rFonts w:ascii="Arial" w:eastAsia="Arial" w:hAnsi="Arial" w:cs="Arial"/>
                <w:b/>
              </w:rPr>
              <w:t>Site de Toulouse</w:t>
            </w:r>
            <w:r w:rsidR="004B3399" w:rsidRPr="004B3399">
              <w:rPr>
                <w:rFonts w:ascii="Arial" w:eastAsia="Arial" w:hAnsi="Arial" w:cs="Arial"/>
                <w:b/>
              </w:rPr>
              <w:t xml:space="preserve"> </w:t>
            </w:r>
            <w:r w:rsidR="004B3399">
              <w:rPr>
                <w:rFonts w:ascii="Arial" w:eastAsia="Arial" w:hAnsi="Arial" w:cs="Arial"/>
                <w:b/>
              </w:rPr>
              <w:br/>
            </w:r>
            <w:r w:rsidRPr="004B3399">
              <w:rPr>
                <w:rFonts w:ascii="Arial" w:eastAsia="Arial" w:hAnsi="Arial" w:cs="Arial"/>
                <w:b/>
              </w:rPr>
              <w:t>(ex-région Midi-Pyrénées)</w:t>
            </w:r>
          </w:p>
          <w:p w14:paraId="611911BD" w14:textId="77777777" w:rsidR="004B3399" w:rsidRPr="004B3399" w:rsidRDefault="004B3399" w:rsidP="004B3399">
            <w:pPr>
              <w:widowControl/>
              <w:ind w:leftChars="0" w:left="-2" w:firstLineChars="0" w:firstLine="0"/>
              <w:rPr>
                <w:rFonts w:ascii="Arial" w:eastAsia="Arial" w:hAnsi="Arial" w:cs="Arial"/>
                <w:b/>
              </w:rPr>
            </w:pPr>
          </w:p>
          <w:p w14:paraId="012800A8" w14:textId="50DC3501" w:rsidR="009E1C98" w:rsidRPr="00946324" w:rsidRDefault="006578EA" w:rsidP="004B3399">
            <w:pPr>
              <w:widowControl/>
              <w:ind w:leftChars="0" w:left="360" w:firstLineChars="0" w:firstLine="0"/>
            </w:pPr>
            <w:r w:rsidRPr="004B3399">
              <w:rPr>
                <w:rFonts w:ascii="Arial" w:eastAsia="Arial" w:hAnsi="Arial" w:cs="Arial"/>
                <w:b/>
              </w:rPr>
              <w:t>Jean-Denis Boyer</w:t>
            </w:r>
            <w:r w:rsidRPr="004B3399">
              <w:rPr>
                <w:rFonts w:ascii="Arial" w:eastAsia="Arial" w:hAnsi="Arial" w:cs="Arial"/>
              </w:rPr>
              <w:t>, animateur de la mission interministérielle Culture – Justice DRAC PJJ</w:t>
            </w:r>
            <w:r w:rsidRPr="004B3399">
              <w:rPr>
                <w:rFonts w:ascii="Arial" w:eastAsia="Arial" w:hAnsi="Arial" w:cs="Arial"/>
              </w:rPr>
              <w:br/>
              <w:t>Tél. 07 49 37 69 68</w:t>
            </w:r>
            <w:r w:rsidRPr="004B3399">
              <w:rPr>
                <w:rFonts w:ascii="Arial" w:eastAsia="Arial" w:hAnsi="Arial" w:cs="Arial"/>
              </w:rPr>
              <w:br/>
            </w:r>
            <w:hyperlink r:id="rId13">
              <w:r w:rsidRPr="004B3399">
                <w:rPr>
                  <w:rFonts w:ascii="Arial" w:eastAsia="Arial" w:hAnsi="Arial" w:cs="Arial"/>
                  <w:color w:val="000080"/>
                  <w:u w:val="single"/>
                </w:rPr>
                <w:t>jean-denis.boyer@leolagrange.org</w:t>
              </w:r>
            </w:hyperlink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14:paraId="00A07589" w14:textId="77777777" w:rsidR="004B3399" w:rsidRPr="004B3399" w:rsidRDefault="006578EA" w:rsidP="004B3399">
            <w:pPr>
              <w:widowControl/>
              <w:ind w:leftChars="0" w:left="-2" w:firstLineChars="0" w:firstLine="0"/>
              <w:jc w:val="center"/>
              <w:rPr>
                <w:rFonts w:ascii="Arial" w:eastAsia="Arial" w:hAnsi="Arial" w:cs="Arial"/>
                <w:b/>
              </w:rPr>
            </w:pPr>
            <w:r w:rsidRPr="004B3399">
              <w:rPr>
                <w:rFonts w:ascii="Arial" w:eastAsia="Arial" w:hAnsi="Arial" w:cs="Arial"/>
                <w:b/>
              </w:rPr>
              <w:t>Site de Montpellier</w:t>
            </w:r>
            <w:r w:rsidRPr="004B3399">
              <w:rPr>
                <w:rFonts w:ascii="Arial" w:eastAsia="Arial" w:hAnsi="Arial" w:cs="Arial"/>
                <w:b/>
              </w:rPr>
              <w:br/>
              <w:t>(ex-région Languedoc-Roussillon)</w:t>
            </w:r>
          </w:p>
          <w:p w14:paraId="263DB820" w14:textId="77777777" w:rsidR="004B3399" w:rsidRDefault="004B3399" w:rsidP="004B3399">
            <w:pPr>
              <w:widowControl/>
              <w:ind w:leftChars="0" w:left="-2" w:firstLineChars="0" w:firstLine="0"/>
              <w:rPr>
                <w:rFonts w:ascii="Arial" w:eastAsia="Arial" w:hAnsi="Arial" w:cs="Arial"/>
              </w:rPr>
            </w:pPr>
          </w:p>
          <w:p w14:paraId="012800A9" w14:textId="246DE02C" w:rsidR="009E1C98" w:rsidRPr="00946324" w:rsidRDefault="00AD34B1" w:rsidP="004B3399">
            <w:pPr>
              <w:widowControl/>
              <w:ind w:leftChars="0" w:left="360" w:firstLineChars="0" w:firstLine="0"/>
            </w:pPr>
            <w:r w:rsidRPr="004B3399">
              <w:rPr>
                <w:rFonts w:ascii="Arial" w:eastAsia="Arial" w:hAnsi="Arial" w:cs="Arial"/>
                <w:b/>
              </w:rPr>
              <w:t xml:space="preserve">Solène </w:t>
            </w:r>
            <w:proofErr w:type="spellStart"/>
            <w:r w:rsidRPr="004B3399">
              <w:rPr>
                <w:rFonts w:ascii="Arial" w:eastAsia="Arial" w:hAnsi="Arial" w:cs="Arial"/>
                <w:b/>
              </w:rPr>
              <w:t>Gastineau</w:t>
            </w:r>
            <w:proofErr w:type="spellEnd"/>
            <w:r w:rsidR="006578EA" w:rsidRPr="004B3399">
              <w:rPr>
                <w:rFonts w:ascii="Arial" w:eastAsia="Arial" w:hAnsi="Arial" w:cs="Arial"/>
              </w:rPr>
              <w:t>, animatrice de la mission interministérielle Culture - Justice DRAC PJJ</w:t>
            </w:r>
            <w:r w:rsidR="006578EA" w:rsidRPr="004B3399">
              <w:rPr>
                <w:rFonts w:ascii="Arial" w:eastAsia="Arial" w:hAnsi="Arial" w:cs="Arial"/>
              </w:rPr>
              <w:br/>
              <w:t>Tél. 07 64 78 95 45</w:t>
            </w:r>
            <w:r w:rsidR="006578EA" w:rsidRPr="004B3399">
              <w:rPr>
                <w:rFonts w:ascii="Arial" w:eastAsia="Arial" w:hAnsi="Arial" w:cs="Arial"/>
              </w:rPr>
              <w:br/>
            </w:r>
            <w:r w:rsidR="006578EA" w:rsidRPr="004B3399">
              <w:rPr>
                <w:rFonts w:ascii="Arial" w:eastAsia="Arial" w:hAnsi="Arial" w:cs="Arial"/>
                <w:color w:val="000080"/>
                <w:u w:val="single"/>
              </w:rPr>
              <w:t>culture.justice@cemea-occitanie.org</w:t>
            </w:r>
          </w:p>
        </w:tc>
      </w:tr>
    </w:tbl>
    <w:p w14:paraId="012800AB" w14:textId="77777777" w:rsidR="009E1C98" w:rsidRDefault="009E1C98">
      <w:pPr>
        <w:ind w:left="0" w:hanging="2"/>
      </w:pPr>
      <w:bookmarkStart w:id="0" w:name="_GoBack"/>
      <w:bookmarkEnd w:id="0"/>
    </w:p>
    <w:sectPr w:rsidR="009E1C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76" w:right="1134" w:bottom="1310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F6F3" w14:textId="77777777" w:rsidR="004737CB" w:rsidRDefault="004737CB">
      <w:pPr>
        <w:spacing w:line="240" w:lineRule="auto"/>
        <w:ind w:left="0" w:hanging="2"/>
      </w:pPr>
      <w:r>
        <w:separator/>
      </w:r>
    </w:p>
  </w:endnote>
  <w:endnote w:type="continuationSeparator" w:id="0">
    <w:p w14:paraId="52ED0D8B" w14:textId="77777777" w:rsidR="004737CB" w:rsidRDefault="004737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2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3" w14:textId="2544FD19" w:rsidR="009E1C98" w:rsidRDefault="00657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5"/>
        <w:tab w:val="right" w:pos="9637"/>
      </w:tabs>
      <w:spacing w:line="240" w:lineRule="auto"/>
      <w:ind w:left="0" w:hanging="2"/>
      <w:rPr>
        <w:rFonts w:eastAsia="Liberation Sans" w:cs="Liberation Sans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Appel à projets 202</w:t>
    </w:r>
    <w:r w:rsidR="005A791E"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ab/>
      <w:t>Bilan Culture – Justice 202</w:t>
    </w:r>
    <w:r w:rsidR="005A791E">
      <w:rPr>
        <w:rFonts w:ascii="Arial" w:eastAsia="Arial" w:hAnsi="Arial" w:cs="Arial"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eastAsia="Liberation Sans" w:cs="Liberation Sans"/>
        <w:color w:val="000000"/>
        <w:sz w:val="16"/>
        <w:szCs w:val="16"/>
      </w:rPr>
      <w:fldChar w:fldCharType="begin"/>
    </w:r>
    <w:r>
      <w:rPr>
        <w:rFonts w:eastAsia="Liberation Sans" w:cs="Liberation Sans"/>
        <w:color w:val="000000"/>
        <w:sz w:val="16"/>
        <w:szCs w:val="16"/>
      </w:rPr>
      <w:instrText>PAGE</w:instrText>
    </w:r>
    <w:r>
      <w:rPr>
        <w:rFonts w:eastAsia="Liberation Sans" w:cs="Liberation Sans"/>
        <w:color w:val="000000"/>
        <w:sz w:val="16"/>
        <w:szCs w:val="16"/>
      </w:rPr>
      <w:fldChar w:fldCharType="separate"/>
    </w:r>
    <w:r w:rsidR="004B3399">
      <w:rPr>
        <w:rFonts w:eastAsia="Liberation Sans" w:cs="Liberation Sans"/>
        <w:noProof/>
        <w:color w:val="000000"/>
        <w:sz w:val="16"/>
        <w:szCs w:val="16"/>
      </w:rPr>
      <w:t>2</w:t>
    </w:r>
    <w:r>
      <w:rPr>
        <w:rFonts w:eastAsia="Liberation Sans" w:cs="Liberation Sans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eastAsia="Liberation Sans" w:cs="Liberation Sans"/>
        <w:color w:val="000000"/>
        <w:sz w:val="16"/>
        <w:szCs w:val="16"/>
      </w:rPr>
      <w:fldChar w:fldCharType="begin"/>
    </w:r>
    <w:r>
      <w:rPr>
        <w:rFonts w:eastAsia="Liberation Sans" w:cs="Liberation Sans"/>
        <w:color w:val="000000"/>
        <w:sz w:val="16"/>
        <w:szCs w:val="16"/>
      </w:rPr>
      <w:instrText>NUMPAGES</w:instrText>
    </w:r>
    <w:r>
      <w:rPr>
        <w:rFonts w:eastAsia="Liberation Sans" w:cs="Liberation Sans"/>
        <w:color w:val="000000"/>
        <w:sz w:val="16"/>
        <w:szCs w:val="16"/>
      </w:rPr>
      <w:fldChar w:fldCharType="separate"/>
    </w:r>
    <w:r w:rsidR="004B3399">
      <w:rPr>
        <w:rFonts w:eastAsia="Liberation Sans" w:cs="Liberation Sans"/>
        <w:noProof/>
        <w:color w:val="000000"/>
        <w:sz w:val="16"/>
        <w:szCs w:val="16"/>
      </w:rPr>
      <w:t>2</w:t>
    </w:r>
    <w:r>
      <w:rPr>
        <w:rFonts w:eastAsia="Liberation Sans" w:cs="Liberation Sans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5" w14:textId="77777777" w:rsidR="009E1C98" w:rsidRDefault="009E1C9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80F1" w14:textId="77777777" w:rsidR="004737CB" w:rsidRDefault="004737CB">
      <w:pPr>
        <w:spacing w:line="240" w:lineRule="auto"/>
        <w:ind w:left="0" w:hanging="2"/>
      </w:pPr>
      <w:r>
        <w:separator/>
      </w:r>
    </w:p>
  </w:footnote>
  <w:footnote w:type="continuationSeparator" w:id="0">
    <w:p w14:paraId="1AFB97F3" w14:textId="77777777" w:rsidR="004737CB" w:rsidRDefault="004737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0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1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00B4" w14:textId="77777777" w:rsidR="009E1C98" w:rsidRDefault="009E1C9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2AA"/>
    <w:multiLevelType w:val="multilevel"/>
    <w:tmpl w:val="E4ECD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28559C"/>
    <w:multiLevelType w:val="multilevel"/>
    <w:tmpl w:val="2E54C6E6"/>
    <w:lvl w:ilvl="0">
      <w:start w:val="3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4B954A09"/>
    <w:multiLevelType w:val="multilevel"/>
    <w:tmpl w:val="08F87E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821399"/>
    <w:multiLevelType w:val="multilevel"/>
    <w:tmpl w:val="FA181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4A014B5"/>
    <w:multiLevelType w:val="multilevel"/>
    <w:tmpl w:val="544674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AE6066"/>
    <w:multiLevelType w:val="multilevel"/>
    <w:tmpl w:val="013A82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</w:abstractNum>
  <w:abstractNum w:abstractNumId="6" w15:restartNumberingAfterBreak="0">
    <w:nsid w:val="76A27627"/>
    <w:multiLevelType w:val="multilevel"/>
    <w:tmpl w:val="F78435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98"/>
    <w:rsid w:val="00126652"/>
    <w:rsid w:val="001B4D4A"/>
    <w:rsid w:val="004737CB"/>
    <w:rsid w:val="004A3DD9"/>
    <w:rsid w:val="004B3399"/>
    <w:rsid w:val="005A791E"/>
    <w:rsid w:val="005D33B4"/>
    <w:rsid w:val="006578EA"/>
    <w:rsid w:val="00683F02"/>
    <w:rsid w:val="0069266A"/>
    <w:rsid w:val="007F3A65"/>
    <w:rsid w:val="008A4C5B"/>
    <w:rsid w:val="00905702"/>
    <w:rsid w:val="00934966"/>
    <w:rsid w:val="00946324"/>
    <w:rsid w:val="009E1C98"/>
    <w:rsid w:val="00A02076"/>
    <w:rsid w:val="00A6291C"/>
    <w:rsid w:val="00A871F2"/>
    <w:rsid w:val="00AD34B1"/>
    <w:rsid w:val="00DE15B1"/>
    <w:rsid w:val="00E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0062"/>
  <w15:docId w15:val="{49E366BA-F1CF-495D-872A-52B2A03A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iberation Sans" w:hAnsi="Liberation Sans" w:cs="Liberation Sans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3">
    <w:name w:val="Police par défaut3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resdenumrotation">
    <w:name w:val="Caractères de numérotation"/>
    <w:rPr>
      <w:w w:val="100"/>
      <w:position w:val="-1"/>
      <w:effect w:val="none"/>
      <w:vertAlign w:val="baseline"/>
      <w:cs w:val="0"/>
      <w:em w:val="none"/>
    </w:rPr>
  </w:style>
  <w:style w:type="character" w:customStyle="1" w:styleId="Puces">
    <w:name w:val="Puc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En-tteCar">
    <w:name w:val="En-tête Car"/>
    <w:rPr>
      <w:rFonts w:ascii="Liberation Sans" w:eastAsia="SimSun" w:hAnsi="Liberation Sans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Verdana" w:eastAsia="Microsoft YaHei" w:hAnsi="Verdana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B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B1"/>
    <w:rPr>
      <w:rFonts w:ascii="Tahoma" w:eastAsia="SimSun" w:hAnsi="Tahoma" w:cs="Mangal"/>
      <w:kern w:val="1"/>
      <w:position w:val="-1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B339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an-denis.boyer@leolagrange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4EC41CC97784CAACE2EDD3BCBB79A" ma:contentTypeVersion="14" ma:contentTypeDescription="Crée un document." ma:contentTypeScope="" ma:versionID="f248419eb774d42878b8cb072efbf427">
  <xsd:schema xmlns:xsd="http://www.w3.org/2001/XMLSchema" xmlns:xs="http://www.w3.org/2001/XMLSchema" xmlns:p="http://schemas.microsoft.com/office/2006/metadata/properties" xmlns:ns3="19fa09ae-607b-47d3-ac42-c93392c192f1" xmlns:ns4="1327a3e1-7ff2-4780-a113-37aea121051e" targetNamespace="http://schemas.microsoft.com/office/2006/metadata/properties" ma:root="true" ma:fieldsID="6099051d72896082fb9f1bc96937d0f9" ns3:_="" ns4:_="">
    <xsd:import namespace="19fa09ae-607b-47d3-ac42-c93392c192f1"/>
    <xsd:import namespace="1327a3e1-7ff2-4780-a113-37aea1210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09ae-607b-47d3-ac42-c93392c1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a3e1-7ff2-4780-a113-37aea1210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FMNbuQP0CyW3St3NGb20QD+6w==">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3EF87-FB35-4D38-9DDE-C77DBD4EB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B1B79-5AFB-4FE9-8E7A-52DEAD855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a09ae-607b-47d3-ac42-c93392c192f1"/>
    <ds:schemaRef ds:uri="1327a3e1-7ff2-4780-a113-37aea1210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36C5653-820A-4646-A55D-B8217E6DD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LLO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SIMONÉ Antoine</cp:lastModifiedBy>
  <cp:revision>4</cp:revision>
  <dcterms:created xsi:type="dcterms:W3CDTF">2023-06-08T16:08:00Z</dcterms:created>
  <dcterms:modified xsi:type="dcterms:W3CDTF">2023-07-03T14:43:00Z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0x010100AF44EC41CC97784CAACE2EDD3BCBB79A</vt:lpwstr>
  </property>
</Properties>
</file>